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377CEC2" w14:textId="5F19E4DE" w:rsidR="00A20BCA" w:rsidRPr="007516A8" w:rsidRDefault="0043520E" w:rsidP="000641E2">
      <w:pPr>
        <w:spacing w:line="480" w:lineRule="auto"/>
        <w:jc w:val="center"/>
        <w:rPr>
          <w:b/>
          <w:caps/>
          <w:sz w:val="22"/>
          <w:szCs w:val="22"/>
        </w:rPr>
      </w:pPr>
      <w:bookmarkStart w:id="0" w:name="_Hlk39770017"/>
      <w:r w:rsidRPr="007516A8">
        <w:rPr>
          <w:b/>
          <w:caps/>
          <w:sz w:val="22"/>
          <w:szCs w:val="22"/>
        </w:rPr>
        <w:t>innovatiNG FOR GOOD in OPPORTUNISTIC CONTEXTS:</w:t>
      </w:r>
    </w:p>
    <w:p w14:paraId="090FCFCA" w14:textId="57739BA1" w:rsidR="008F110B" w:rsidRPr="007516A8" w:rsidRDefault="0043520E" w:rsidP="000641E2">
      <w:pPr>
        <w:spacing w:line="480" w:lineRule="auto"/>
        <w:jc w:val="center"/>
        <w:rPr>
          <w:b/>
          <w:caps/>
          <w:sz w:val="22"/>
          <w:szCs w:val="22"/>
        </w:rPr>
      </w:pPr>
      <w:r w:rsidRPr="007516A8">
        <w:rPr>
          <w:b/>
          <w:caps/>
          <w:sz w:val="22"/>
          <w:szCs w:val="22"/>
        </w:rPr>
        <w:t>THE CASE FOR firms’ ENVIRONMENTAL divergence</w:t>
      </w:r>
      <w:r w:rsidR="00E114CE">
        <w:rPr>
          <w:b/>
          <w:caps/>
          <w:sz w:val="22"/>
          <w:szCs w:val="22"/>
        </w:rPr>
        <w:t xml:space="preserve"> </w:t>
      </w:r>
    </w:p>
    <w:p w14:paraId="3EA32018" w14:textId="77777777" w:rsidR="007F7C71" w:rsidRPr="007516A8" w:rsidRDefault="007F7C71" w:rsidP="00E9065E">
      <w:pPr>
        <w:spacing w:line="480" w:lineRule="auto"/>
        <w:jc w:val="both"/>
        <w:outlineLvl w:val="0"/>
        <w:rPr>
          <w:sz w:val="22"/>
          <w:szCs w:val="22"/>
        </w:rPr>
      </w:pPr>
    </w:p>
    <w:p w14:paraId="13131CE7" w14:textId="77777777" w:rsidR="007F7C71" w:rsidRPr="007516A8" w:rsidRDefault="0043520E" w:rsidP="00E9065E">
      <w:pPr>
        <w:spacing w:line="480" w:lineRule="auto"/>
        <w:jc w:val="both"/>
        <w:rPr>
          <w:b/>
          <w:sz w:val="22"/>
          <w:szCs w:val="22"/>
        </w:rPr>
      </w:pPr>
      <w:r w:rsidRPr="007516A8">
        <w:rPr>
          <w:b/>
          <w:sz w:val="22"/>
          <w:szCs w:val="22"/>
        </w:rPr>
        <w:t>Abstract:</w:t>
      </w:r>
    </w:p>
    <w:p w14:paraId="5F4877C6" w14:textId="76091A7A" w:rsidR="007F7C71" w:rsidRPr="007516A8" w:rsidRDefault="0043520E" w:rsidP="00E9065E">
      <w:pPr>
        <w:spacing w:line="480" w:lineRule="auto"/>
        <w:jc w:val="both"/>
        <w:rPr>
          <w:sz w:val="22"/>
          <w:szCs w:val="22"/>
        </w:rPr>
      </w:pPr>
      <w:r w:rsidRPr="007516A8">
        <w:rPr>
          <w:sz w:val="22"/>
          <w:szCs w:val="22"/>
        </w:rPr>
        <w:t xml:space="preserve">Opportunistic behaviors are considered ethically and strategically troublesome since they disrupt otherwise mutually beneficial relationships. Previous literature has shown that firms </w:t>
      </w:r>
      <w:r w:rsidR="006870BA" w:rsidRPr="007516A8">
        <w:rPr>
          <w:sz w:val="22"/>
          <w:szCs w:val="22"/>
        </w:rPr>
        <w:t xml:space="preserve">attempt </w:t>
      </w:r>
      <w:r w:rsidRPr="007516A8">
        <w:rPr>
          <w:sz w:val="22"/>
          <w:szCs w:val="22"/>
        </w:rPr>
        <w:t xml:space="preserve">to protect their investments from opportunism by generating a large amount of patented marginal innovations in </w:t>
      </w:r>
      <w:r w:rsidR="00F96A87">
        <w:rPr>
          <w:sz w:val="22"/>
          <w:szCs w:val="22"/>
        </w:rPr>
        <w:t>domain</w:t>
      </w:r>
      <w:r w:rsidRPr="007516A8">
        <w:rPr>
          <w:sz w:val="22"/>
          <w:szCs w:val="22"/>
        </w:rPr>
        <w:t>s central to the</w:t>
      </w:r>
      <w:r w:rsidR="006870BA" w:rsidRPr="007516A8">
        <w:rPr>
          <w:sz w:val="22"/>
          <w:szCs w:val="22"/>
        </w:rPr>
        <w:t>ir</w:t>
      </w:r>
      <w:r w:rsidRPr="007516A8">
        <w:rPr>
          <w:sz w:val="22"/>
          <w:szCs w:val="22"/>
        </w:rPr>
        <w:t xml:space="preserve"> industry. However, this approach may generate some ethical dilemmas by preventing firms and societies from more radical</w:t>
      </w:r>
      <w:r w:rsidR="006870BA" w:rsidRPr="007516A8">
        <w:rPr>
          <w:sz w:val="22"/>
          <w:szCs w:val="22"/>
        </w:rPr>
        <w:t>,</w:t>
      </w:r>
      <w:r w:rsidRPr="007516A8">
        <w:rPr>
          <w:sz w:val="22"/>
          <w:szCs w:val="22"/>
        </w:rPr>
        <w:t xml:space="preserve"> collaborative</w:t>
      </w:r>
      <w:r w:rsidR="006870BA" w:rsidRPr="007516A8">
        <w:rPr>
          <w:sz w:val="22"/>
          <w:szCs w:val="22"/>
        </w:rPr>
        <w:t>, and</w:t>
      </w:r>
      <w:r w:rsidRPr="007516A8">
        <w:rPr>
          <w:sz w:val="22"/>
          <w:szCs w:val="22"/>
        </w:rPr>
        <w:t xml:space="preserve"> much needed environmental progress. We extend the environmental innovation literature by using strategic and ethical lenses to analyze the potential of an alternative, divergent way to provide financial opportunities</w:t>
      </w:r>
      <w:r w:rsidR="00F96A87">
        <w:rPr>
          <w:sz w:val="22"/>
          <w:szCs w:val="22"/>
        </w:rPr>
        <w:t xml:space="preserve"> for a focal firm</w:t>
      </w:r>
      <w:r w:rsidRPr="007516A8">
        <w:rPr>
          <w:sz w:val="22"/>
          <w:szCs w:val="22"/>
        </w:rPr>
        <w:t xml:space="preserve"> without aiming to </w:t>
      </w:r>
      <w:r w:rsidR="00F96A87">
        <w:rPr>
          <w:sz w:val="22"/>
          <w:szCs w:val="22"/>
        </w:rPr>
        <w:t xml:space="preserve">prevent </w:t>
      </w:r>
      <w:r w:rsidRPr="007516A8">
        <w:rPr>
          <w:sz w:val="22"/>
          <w:szCs w:val="22"/>
        </w:rPr>
        <w:t>innovative opportunities</w:t>
      </w:r>
      <w:r w:rsidR="00F96A87">
        <w:rPr>
          <w:sz w:val="22"/>
          <w:szCs w:val="22"/>
        </w:rPr>
        <w:t xml:space="preserve"> for competitors</w:t>
      </w:r>
      <w:r w:rsidRPr="007516A8">
        <w:rPr>
          <w:sz w:val="22"/>
          <w:szCs w:val="22"/>
        </w:rPr>
        <w:t>. Our longitudinal analysis of 6,768 environmental patents from 59 large companies worldwide in the electrical components and equipment industry shows that high levels of innovation intensity, environmental scope, bargaining power, and environmental expertise increase the incidence of patented environmental innovations related to domains in which industry competitors are less focused</w:t>
      </w:r>
      <w:r w:rsidR="00F96A87">
        <w:rPr>
          <w:sz w:val="22"/>
          <w:szCs w:val="22"/>
        </w:rPr>
        <w:t xml:space="preserve"> (i.e., technological divergence)</w:t>
      </w:r>
      <w:r w:rsidRPr="007516A8">
        <w:rPr>
          <w:sz w:val="22"/>
          <w:szCs w:val="22"/>
        </w:rPr>
        <w:t xml:space="preserve">. We also show a positive relationship between </w:t>
      </w:r>
      <w:r w:rsidR="00F96A87">
        <w:rPr>
          <w:sz w:val="22"/>
          <w:szCs w:val="22"/>
        </w:rPr>
        <w:t xml:space="preserve">this </w:t>
      </w:r>
      <w:r w:rsidRPr="007516A8">
        <w:rPr>
          <w:sz w:val="22"/>
          <w:szCs w:val="22"/>
        </w:rPr>
        <w:t xml:space="preserve">divergence and market-based firm performance. Our results </w:t>
      </w:r>
      <w:r w:rsidR="006701EA">
        <w:rPr>
          <w:sz w:val="22"/>
          <w:szCs w:val="22"/>
        </w:rPr>
        <w:t>suggest</w:t>
      </w:r>
      <w:r w:rsidRPr="007516A8">
        <w:rPr>
          <w:sz w:val="22"/>
          <w:szCs w:val="22"/>
        </w:rPr>
        <w:t xml:space="preserve"> that </w:t>
      </w:r>
      <w:r w:rsidR="00F96A87">
        <w:rPr>
          <w:sz w:val="22"/>
          <w:szCs w:val="22"/>
        </w:rPr>
        <w:t>purs</w:t>
      </w:r>
      <w:r w:rsidR="00B26B56">
        <w:rPr>
          <w:sz w:val="22"/>
          <w:szCs w:val="22"/>
        </w:rPr>
        <w:t>u</w:t>
      </w:r>
      <w:r w:rsidR="00F96A87">
        <w:rPr>
          <w:sz w:val="22"/>
          <w:szCs w:val="22"/>
        </w:rPr>
        <w:t>ing</w:t>
      </w:r>
      <w:r w:rsidR="006870BA" w:rsidRPr="007516A8">
        <w:rPr>
          <w:sz w:val="22"/>
          <w:szCs w:val="22"/>
        </w:rPr>
        <w:t xml:space="preserve"> </w:t>
      </w:r>
      <w:r w:rsidRPr="007516A8">
        <w:rPr>
          <w:sz w:val="22"/>
          <w:szCs w:val="22"/>
        </w:rPr>
        <w:t xml:space="preserve">innovative divergence to avoid opportunism may make ethical </w:t>
      </w:r>
      <w:r w:rsidRPr="00B26B56">
        <w:rPr>
          <w:i/>
          <w:iCs/>
          <w:sz w:val="22"/>
          <w:szCs w:val="22"/>
        </w:rPr>
        <w:t>and</w:t>
      </w:r>
      <w:r w:rsidRPr="007516A8">
        <w:rPr>
          <w:sz w:val="22"/>
          <w:szCs w:val="22"/>
        </w:rPr>
        <w:t xml:space="preserve"> market sense and </w:t>
      </w:r>
      <w:r w:rsidR="00F96A87">
        <w:rPr>
          <w:sz w:val="22"/>
          <w:szCs w:val="22"/>
        </w:rPr>
        <w:t xml:space="preserve">we also </w:t>
      </w:r>
      <w:r w:rsidRPr="007516A8">
        <w:rPr>
          <w:sz w:val="22"/>
          <w:szCs w:val="22"/>
        </w:rPr>
        <w:t>identif</w:t>
      </w:r>
      <w:r w:rsidR="00F96A87">
        <w:rPr>
          <w:sz w:val="22"/>
          <w:szCs w:val="22"/>
        </w:rPr>
        <w:t>y</w:t>
      </w:r>
      <w:r w:rsidRPr="007516A8">
        <w:rPr>
          <w:sz w:val="22"/>
          <w:szCs w:val="22"/>
        </w:rPr>
        <w:t xml:space="preserve"> the organizational factors </w:t>
      </w:r>
      <w:r w:rsidR="006870BA" w:rsidRPr="007516A8">
        <w:rPr>
          <w:sz w:val="22"/>
          <w:szCs w:val="22"/>
        </w:rPr>
        <w:t xml:space="preserve">that </w:t>
      </w:r>
      <w:r w:rsidR="00F96A87">
        <w:rPr>
          <w:sz w:val="22"/>
          <w:szCs w:val="22"/>
        </w:rPr>
        <w:t>can support</w:t>
      </w:r>
      <w:r w:rsidR="00F96A87" w:rsidRPr="007516A8">
        <w:rPr>
          <w:sz w:val="22"/>
          <w:szCs w:val="22"/>
        </w:rPr>
        <w:t xml:space="preserve"> </w:t>
      </w:r>
      <w:r w:rsidR="00F96A87">
        <w:rPr>
          <w:sz w:val="22"/>
          <w:szCs w:val="22"/>
        </w:rPr>
        <w:t>these efforts</w:t>
      </w:r>
      <w:r w:rsidRPr="007516A8">
        <w:rPr>
          <w:sz w:val="22"/>
          <w:szCs w:val="22"/>
        </w:rPr>
        <w:t>.</w:t>
      </w:r>
    </w:p>
    <w:p w14:paraId="7A27C70F" w14:textId="1C4CA6AD" w:rsidR="001837BC" w:rsidRPr="007516A8" w:rsidRDefault="001837BC" w:rsidP="00E9065E">
      <w:pPr>
        <w:spacing w:line="480" w:lineRule="auto"/>
        <w:jc w:val="both"/>
        <w:rPr>
          <w:b/>
          <w:sz w:val="22"/>
          <w:szCs w:val="22"/>
        </w:rPr>
      </w:pPr>
    </w:p>
    <w:p w14:paraId="630C8C60" w14:textId="43A34BAD" w:rsidR="007F7C71" w:rsidRPr="007516A8" w:rsidRDefault="0043520E" w:rsidP="00E9065E">
      <w:pPr>
        <w:spacing w:line="480" w:lineRule="auto"/>
        <w:jc w:val="both"/>
        <w:rPr>
          <w:b/>
          <w:sz w:val="22"/>
          <w:szCs w:val="22"/>
        </w:rPr>
      </w:pPr>
      <w:r w:rsidRPr="007516A8">
        <w:rPr>
          <w:b/>
          <w:sz w:val="22"/>
          <w:szCs w:val="22"/>
        </w:rPr>
        <w:t>Keywords</w:t>
      </w:r>
      <w:r w:rsidRPr="007516A8">
        <w:rPr>
          <w:sz w:val="22"/>
          <w:szCs w:val="22"/>
        </w:rPr>
        <w:t>: Organizations and natural environment, environmental innovations, opportunism, divergence.</w:t>
      </w:r>
    </w:p>
    <w:p w14:paraId="73721783" w14:textId="77777777" w:rsidR="00BD5C77" w:rsidRPr="007516A8" w:rsidRDefault="0043520E" w:rsidP="00E9065E">
      <w:pPr>
        <w:spacing w:line="276" w:lineRule="auto"/>
        <w:jc w:val="both"/>
        <w:rPr>
          <w:sz w:val="22"/>
          <w:szCs w:val="22"/>
        </w:rPr>
      </w:pPr>
      <w:r w:rsidRPr="007516A8">
        <w:rPr>
          <w:sz w:val="22"/>
          <w:szCs w:val="22"/>
        </w:rPr>
        <w:br w:type="page"/>
      </w:r>
    </w:p>
    <w:p w14:paraId="7AFCF838" w14:textId="77777777" w:rsidR="007F7C71" w:rsidRPr="007516A8" w:rsidRDefault="0043520E" w:rsidP="00E9065E">
      <w:pPr>
        <w:spacing w:line="480" w:lineRule="auto"/>
        <w:jc w:val="both"/>
        <w:rPr>
          <w:b/>
          <w:sz w:val="22"/>
          <w:szCs w:val="22"/>
        </w:rPr>
      </w:pPr>
      <w:r w:rsidRPr="007516A8">
        <w:rPr>
          <w:b/>
          <w:sz w:val="22"/>
          <w:szCs w:val="22"/>
        </w:rPr>
        <w:lastRenderedPageBreak/>
        <w:t>INTRODUCTION</w:t>
      </w:r>
    </w:p>
    <w:p w14:paraId="55CB7175" w14:textId="304568A4" w:rsidR="00240161" w:rsidRPr="007516A8" w:rsidRDefault="005B50EA" w:rsidP="008D1187">
      <w:pPr>
        <w:spacing w:line="480" w:lineRule="auto"/>
        <w:ind w:firstLine="567"/>
        <w:jc w:val="both"/>
        <w:rPr>
          <w:sz w:val="22"/>
          <w:szCs w:val="22"/>
        </w:rPr>
      </w:pPr>
      <w:bookmarkStart w:id="1" w:name="_Hlk26528693"/>
      <w:r>
        <w:rPr>
          <w:sz w:val="22"/>
          <w:szCs w:val="22"/>
        </w:rPr>
        <w:t>E</w:t>
      </w:r>
      <w:r w:rsidRPr="007516A8">
        <w:rPr>
          <w:sz w:val="22"/>
          <w:szCs w:val="22"/>
        </w:rPr>
        <w:t>nvironmental innovations</w:t>
      </w:r>
      <w:r>
        <w:rPr>
          <w:sz w:val="22"/>
          <w:szCs w:val="22"/>
        </w:rPr>
        <w:t>, defined as</w:t>
      </w:r>
      <w:r w:rsidRPr="007516A8">
        <w:rPr>
          <w:sz w:val="22"/>
          <w:szCs w:val="22"/>
        </w:rPr>
        <w:t xml:space="preserve"> the development of green products and processes that modify an existing design</w:t>
      </w:r>
      <w:r>
        <w:rPr>
          <w:sz w:val="22"/>
          <w:szCs w:val="22"/>
        </w:rPr>
        <w:t>s</w:t>
      </w:r>
      <w:r w:rsidRPr="007516A8">
        <w:rPr>
          <w:sz w:val="22"/>
          <w:szCs w:val="22"/>
        </w:rPr>
        <w:t xml:space="preserve"> to reduce any negative impact on the environment (e.g., Cheng, 2020; Huang and Li, 2017; Wijethilake, Munir, and Appuhami, 2018)</w:t>
      </w:r>
      <w:r>
        <w:rPr>
          <w:sz w:val="22"/>
          <w:szCs w:val="22"/>
        </w:rPr>
        <w:t xml:space="preserve">, </w:t>
      </w:r>
      <w:r w:rsidR="003A4172">
        <w:rPr>
          <w:sz w:val="22"/>
          <w:szCs w:val="22"/>
        </w:rPr>
        <w:t>have attracted growing attention from both scholarly and practitioner communities. This increased attention is mirrored by empirical measures, including t</w:t>
      </w:r>
      <w:r w:rsidR="003A4172" w:rsidRPr="007516A8">
        <w:rPr>
          <w:sz w:val="22"/>
          <w:szCs w:val="22"/>
        </w:rPr>
        <w:t xml:space="preserve">he number of environmental patents worldwide </w:t>
      </w:r>
      <w:r w:rsidR="003A4172">
        <w:rPr>
          <w:sz w:val="22"/>
          <w:szCs w:val="22"/>
        </w:rPr>
        <w:t>increasing</w:t>
      </w:r>
      <w:r w:rsidR="003A4172" w:rsidRPr="007516A8">
        <w:rPr>
          <w:sz w:val="22"/>
          <w:szCs w:val="22"/>
        </w:rPr>
        <w:t xml:space="preserve"> nearly threefold in the last two decades (OECD, 2019). </w:t>
      </w:r>
      <w:r w:rsidR="00EC10D1" w:rsidRPr="007516A8">
        <w:rPr>
          <w:sz w:val="22"/>
          <w:szCs w:val="22"/>
        </w:rPr>
        <w:t xml:space="preserve">While </w:t>
      </w:r>
      <w:r w:rsidR="00BF4C11">
        <w:rPr>
          <w:sz w:val="22"/>
          <w:szCs w:val="22"/>
        </w:rPr>
        <w:t>much</w:t>
      </w:r>
      <w:r w:rsidR="00BF4C11" w:rsidRPr="007516A8">
        <w:rPr>
          <w:sz w:val="22"/>
          <w:szCs w:val="22"/>
        </w:rPr>
        <w:t xml:space="preserve"> </w:t>
      </w:r>
      <w:r w:rsidR="00EC10D1" w:rsidRPr="007516A8">
        <w:rPr>
          <w:sz w:val="22"/>
          <w:szCs w:val="22"/>
        </w:rPr>
        <w:t xml:space="preserve">of the management literature has focused on how </w:t>
      </w:r>
      <w:r w:rsidR="001770F5">
        <w:rPr>
          <w:sz w:val="22"/>
          <w:szCs w:val="22"/>
        </w:rPr>
        <w:t xml:space="preserve">such </w:t>
      </w:r>
      <w:r w:rsidR="00EC10D1" w:rsidRPr="007516A8">
        <w:rPr>
          <w:sz w:val="22"/>
          <w:szCs w:val="22"/>
        </w:rPr>
        <w:t xml:space="preserve">innovations are useful </w:t>
      </w:r>
      <w:r w:rsidR="006870BA" w:rsidRPr="007516A8">
        <w:rPr>
          <w:sz w:val="22"/>
          <w:szCs w:val="22"/>
        </w:rPr>
        <w:t>for firms in</w:t>
      </w:r>
      <w:r w:rsidR="00EC10D1" w:rsidRPr="007516A8">
        <w:rPr>
          <w:sz w:val="22"/>
          <w:szCs w:val="22"/>
        </w:rPr>
        <w:t xml:space="preserve"> avoid</w:t>
      </w:r>
      <w:r w:rsidR="006870BA" w:rsidRPr="007516A8">
        <w:rPr>
          <w:sz w:val="22"/>
          <w:szCs w:val="22"/>
        </w:rPr>
        <w:t>ing</w:t>
      </w:r>
      <w:r w:rsidR="00EC10D1" w:rsidRPr="007516A8">
        <w:rPr>
          <w:sz w:val="22"/>
          <w:szCs w:val="22"/>
        </w:rPr>
        <w:t xml:space="preserve"> competitive threats  and </w:t>
      </w:r>
      <w:r w:rsidR="001770F5">
        <w:rPr>
          <w:sz w:val="22"/>
          <w:szCs w:val="22"/>
        </w:rPr>
        <w:t>driving</w:t>
      </w:r>
      <w:r w:rsidR="00EC10D1" w:rsidRPr="007516A8">
        <w:rPr>
          <w:sz w:val="22"/>
          <w:szCs w:val="22"/>
        </w:rPr>
        <w:t xml:space="preserve"> positive financial </w:t>
      </w:r>
      <w:r w:rsidR="00351AF1">
        <w:rPr>
          <w:sz w:val="22"/>
          <w:szCs w:val="22"/>
        </w:rPr>
        <w:t>results</w:t>
      </w:r>
      <w:r w:rsidR="001770F5" w:rsidRPr="007516A8">
        <w:rPr>
          <w:sz w:val="22"/>
          <w:szCs w:val="22"/>
        </w:rPr>
        <w:t xml:space="preserve"> </w:t>
      </w:r>
      <w:r w:rsidR="00EC10D1" w:rsidRPr="007516A8">
        <w:rPr>
          <w:sz w:val="22"/>
          <w:szCs w:val="22"/>
        </w:rPr>
        <w:t>(e.g.</w:t>
      </w:r>
      <w:r w:rsidR="0043520E" w:rsidRPr="007516A8">
        <w:rPr>
          <w:sz w:val="22"/>
          <w:szCs w:val="22"/>
        </w:rPr>
        <w:t>,</w:t>
      </w:r>
      <w:r w:rsidR="00EC10D1" w:rsidRPr="007516A8">
        <w:rPr>
          <w:sz w:val="22"/>
          <w:szCs w:val="22"/>
        </w:rPr>
        <w:t xml:space="preserve"> Berrone, Fosfuri, Gelabert, and Gomez–Mejia, 2013; Wen and Zhu, 2019), some </w:t>
      </w:r>
      <w:r w:rsidR="001770F5">
        <w:rPr>
          <w:sz w:val="22"/>
          <w:szCs w:val="22"/>
        </w:rPr>
        <w:t>scholars</w:t>
      </w:r>
      <w:r w:rsidR="00EC10D1" w:rsidRPr="007516A8">
        <w:rPr>
          <w:sz w:val="22"/>
          <w:szCs w:val="22"/>
        </w:rPr>
        <w:t xml:space="preserve"> have begun to highlight the relevance of balancing </w:t>
      </w:r>
      <w:r w:rsidR="006701EA">
        <w:rPr>
          <w:sz w:val="22"/>
          <w:szCs w:val="22"/>
        </w:rPr>
        <w:t>the</w:t>
      </w:r>
      <w:r w:rsidR="00B511E5">
        <w:rPr>
          <w:sz w:val="22"/>
          <w:szCs w:val="22"/>
        </w:rPr>
        <w:t>se</w:t>
      </w:r>
      <w:r w:rsidR="006701EA">
        <w:rPr>
          <w:sz w:val="22"/>
          <w:szCs w:val="22"/>
        </w:rPr>
        <w:t xml:space="preserve"> </w:t>
      </w:r>
      <w:r w:rsidR="00EC10D1" w:rsidRPr="00B511E5">
        <w:rPr>
          <w:sz w:val="22"/>
          <w:szCs w:val="22"/>
        </w:rPr>
        <w:t>competitive aims</w:t>
      </w:r>
      <w:r w:rsidR="001770F5" w:rsidRPr="00B511E5">
        <w:rPr>
          <w:sz w:val="22"/>
          <w:szCs w:val="22"/>
        </w:rPr>
        <w:t xml:space="preserve"> </w:t>
      </w:r>
      <w:r w:rsidR="00EC10D1" w:rsidRPr="00B511E5">
        <w:rPr>
          <w:sz w:val="22"/>
          <w:szCs w:val="22"/>
        </w:rPr>
        <w:t xml:space="preserve">with the ethical aspirations of </w:t>
      </w:r>
      <w:r w:rsidR="001770F5" w:rsidRPr="00B511E5">
        <w:rPr>
          <w:sz w:val="22"/>
          <w:szCs w:val="22"/>
        </w:rPr>
        <w:t xml:space="preserve">generating </w:t>
      </w:r>
      <w:r w:rsidR="00EC10D1" w:rsidRPr="00B511E5">
        <w:rPr>
          <w:sz w:val="22"/>
          <w:szCs w:val="22"/>
        </w:rPr>
        <w:t xml:space="preserve">social wealth </w:t>
      </w:r>
      <w:r w:rsidR="00B511E5" w:rsidRPr="00FD669D">
        <w:rPr>
          <w:rStyle w:val="Refdecomentario"/>
          <w:rFonts w:ascii="Times New Roman" w:hAnsi="Times New Roman" w:cs="Times New Roman"/>
          <w:sz w:val="22"/>
          <w:szCs w:val="22"/>
          <w:lang w:eastAsia="x-none"/>
        </w:rPr>
        <w:t>through such innovations</w:t>
      </w:r>
      <w:r w:rsidR="00B511E5">
        <w:rPr>
          <w:rStyle w:val="Refdecomentario"/>
          <w:lang w:eastAsia="x-none"/>
        </w:rPr>
        <w:t xml:space="preserve"> </w:t>
      </w:r>
      <w:r w:rsidR="00EC10D1" w:rsidRPr="007516A8">
        <w:rPr>
          <w:sz w:val="22"/>
          <w:szCs w:val="22"/>
        </w:rPr>
        <w:t>(e.g.</w:t>
      </w:r>
      <w:r w:rsidR="0043520E" w:rsidRPr="007516A8">
        <w:rPr>
          <w:sz w:val="22"/>
          <w:szCs w:val="22"/>
        </w:rPr>
        <w:t>,</w:t>
      </w:r>
      <w:r w:rsidR="00EC10D1" w:rsidRPr="007516A8">
        <w:rPr>
          <w:sz w:val="22"/>
          <w:szCs w:val="22"/>
        </w:rPr>
        <w:t xml:space="preserve"> Enderle, 2009; Mishra, 2017). </w:t>
      </w:r>
      <w:r w:rsidR="001770F5">
        <w:rPr>
          <w:sz w:val="22"/>
          <w:szCs w:val="22"/>
        </w:rPr>
        <w:t>We shed new light on this balancing effort by using</w:t>
      </w:r>
      <w:r w:rsidR="00EC10D1" w:rsidRPr="007516A8">
        <w:rPr>
          <w:sz w:val="22"/>
          <w:szCs w:val="22"/>
        </w:rPr>
        <w:t xml:space="preserve"> strategic and ethical lenses to </w:t>
      </w:r>
      <w:r w:rsidR="00A84DEA">
        <w:rPr>
          <w:sz w:val="22"/>
          <w:szCs w:val="22"/>
        </w:rPr>
        <w:t xml:space="preserve">better understand firms’ environmental patenting </w:t>
      </w:r>
      <w:r w:rsidR="00351AF1">
        <w:rPr>
          <w:sz w:val="22"/>
          <w:szCs w:val="22"/>
        </w:rPr>
        <w:t>activities</w:t>
      </w:r>
      <w:r w:rsidR="00481427">
        <w:rPr>
          <w:sz w:val="22"/>
          <w:szCs w:val="22"/>
        </w:rPr>
        <w:t>.</w:t>
      </w:r>
      <w:r w:rsidR="00A84DEA">
        <w:rPr>
          <w:sz w:val="22"/>
          <w:szCs w:val="22"/>
        </w:rPr>
        <w:t xml:space="preserve"> Specifically, we develop hypotheses</w:t>
      </w:r>
      <w:r w:rsidR="0041447C">
        <w:rPr>
          <w:sz w:val="22"/>
          <w:szCs w:val="22"/>
        </w:rPr>
        <w:t xml:space="preserve"> predicting</w:t>
      </w:r>
      <w:r w:rsidR="00A84DEA">
        <w:rPr>
          <w:sz w:val="22"/>
          <w:szCs w:val="22"/>
        </w:rPr>
        <w:t xml:space="preserve"> </w:t>
      </w:r>
      <w:r w:rsidR="005A4D81">
        <w:rPr>
          <w:sz w:val="22"/>
          <w:szCs w:val="22"/>
        </w:rPr>
        <w:t>when</w:t>
      </w:r>
      <w:r w:rsidR="00A84DEA">
        <w:rPr>
          <w:sz w:val="22"/>
          <w:szCs w:val="22"/>
        </w:rPr>
        <w:t xml:space="preserve"> firms</w:t>
      </w:r>
      <w:r w:rsidR="00EC10D1" w:rsidRPr="007516A8">
        <w:rPr>
          <w:sz w:val="22"/>
          <w:szCs w:val="22"/>
        </w:rPr>
        <w:t xml:space="preserve"> </w:t>
      </w:r>
      <w:r w:rsidR="00A84DEA">
        <w:rPr>
          <w:sz w:val="22"/>
          <w:szCs w:val="22"/>
        </w:rPr>
        <w:t xml:space="preserve">will develop </w:t>
      </w:r>
      <w:r w:rsidR="00EC10D1" w:rsidRPr="007516A8">
        <w:rPr>
          <w:sz w:val="22"/>
          <w:szCs w:val="22"/>
        </w:rPr>
        <w:t>environmental innovations out</w:t>
      </w:r>
      <w:r w:rsidR="006870BA" w:rsidRPr="007516A8">
        <w:rPr>
          <w:sz w:val="22"/>
          <w:szCs w:val="22"/>
        </w:rPr>
        <w:t>side</w:t>
      </w:r>
      <w:r w:rsidR="00EC10D1" w:rsidRPr="007516A8">
        <w:rPr>
          <w:sz w:val="22"/>
          <w:szCs w:val="22"/>
        </w:rPr>
        <w:t xml:space="preserve"> of the </w:t>
      </w:r>
      <w:r w:rsidR="001770F5">
        <w:rPr>
          <w:sz w:val="22"/>
          <w:szCs w:val="22"/>
        </w:rPr>
        <w:t xml:space="preserve">central </w:t>
      </w:r>
      <w:r w:rsidR="00A84DEA">
        <w:rPr>
          <w:sz w:val="22"/>
          <w:szCs w:val="22"/>
        </w:rPr>
        <w:t>technological</w:t>
      </w:r>
      <w:r w:rsidR="001770F5" w:rsidRPr="007516A8">
        <w:rPr>
          <w:sz w:val="22"/>
          <w:szCs w:val="22"/>
        </w:rPr>
        <w:t xml:space="preserve"> </w:t>
      </w:r>
      <w:r w:rsidR="008327E0">
        <w:rPr>
          <w:sz w:val="22"/>
          <w:szCs w:val="22"/>
        </w:rPr>
        <w:t>domain</w:t>
      </w:r>
      <w:r w:rsidR="00EC10D1" w:rsidRPr="007516A8">
        <w:rPr>
          <w:sz w:val="22"/>
          <w:szCs w:val="22"/>
        </w:rPr>
        <w:t>s</w:t>
      </w:r>
      <w:r w:rsidR="00351AF1">
        <w:rPr>
          <w:sz w:val="22"/>
          <w:szCs w:val="22"/>
        </w:rPr>
        <w:t xml:space="preserve"> of their</w:t>
      </w:r>
      <w:r w:rsidR="00EC10D1" w:rsidRPr="007516A8">
        <w:rPr>
          <w:sz w:val="22"/>
          <w:szCs w:val="22"/>
        </w:rPr>
        <w:t xml:space="preserve"> industry</w:t>
      </w:r>
      <w:r w:rsidR="00351AF1">
        <w:rPr>
          <w:sz w:val="22"/>
          <w:szCs w:val="22"/>
        </w:rPr>
        <w:t xml:space="preserve">, </w:t>
      </w:r>
      <w:r w:rsidR="00EC10D1" w:rsidRPr="007516A8">
        <w:rPr>
          <w:sz w:val="22"/>
          <w:szCs w:val="22"/>
        </w:rPr>
        <w:t>and</w:t>
      </w:r>
      <w:r w:rsidR="00351AF1">
        <w:rPr>
          <w:sz w:val="22"/>
          <w:szCs w:val="22"/>
        </w:rPr>
        <w:t xml:space="preserve"> the performance implications of such </w:t>
      </w:r>
      <w:r w:rsidR="00351AF1" w:rsidRPr="002935B1">
        <w:rPr>
          <w:sz w:val="22"/>
          <w:szCs w:val="22"/>
        </w:rPr>
        <w:t>efforts</w:t>
      </w:r>
      <w:r w:rsidR="00EC10D1" w:rsidRPr="002935B1">
        <w:rPr>
          <w:sz w:val="22"/>
          <w:szCs w:val="22"/>
        </w:rPr>
        <w:t xml:space="preserve">. </w:t>
      </w:r>
      <w:r w:rsidR="00A84DEA" w:rsidRPr="002935B1">
        <w:rPr>
          <w:sz w:val="22"/>
          <w:szCs w:val="22"/>
        </w:rPr>
        <w:t>Ultimately</w:t>
      </w:r>
      <w:r w:rsidR="00EC10D1" w:rsidRPr="002935B1">
        <w:rPr>
          <w:sz w:val="22"/>
          <w:szCs w:val="22"/>
        </w:rPr>
        <w:t xml:space="preserve">, </w:t>
      </w:r>
      <w:r w:rsidR="00A84DEA" w:rsidRPr="002935B1">
        <w:rPr>
          <w:sz w:val="22"/>
          <w:szCs w:val="22"/>
        </w:rPr>
        <w:t>our findings</w:t>
      </w:r>
      <w:r w:rsidR="00EC10D1" w:rsidRPr="002935B1">
        <w:rPr>
          <w:sz w:val="22"/>
          <w:szCs w:val="22"/>
        </w:rPr>
        <w:t xml:space="preserve"> </w:t>
      </w:r>
      <w:r w:rsidR="00351AF1" w:rsidRPr="002935B1">
        <w:rPr>
          <w:sz w:val="22"/>
          <w:szCs w:val="22"/>
        </w:rPr>
        <w:t>show</w:t>
      </w:r>
      <w:r w:rsidR="00EC10D1" w:rsidRPr="002935B1">
        <w:rPr>
          <w:sz w:val="22"/>
          <w:szCs w:val="22"/>
        </w:rPr>
        <w:t xml:space="preserve"> how </w:t>
      </w:r>
      <w:r w:rsidR="00351AF1" w:rsidRPr="002935B1">
        <w:rPr>
          <w:sz w:val="22"/>
          <w:szCs w:val="22"/>
        </w:rPr>
        <w:t>looking beyond</w:t>
      </w:r>
      <w:r w:rsidR="00EC10D1" w:rsidRPr="002935B1">
        <w:rPr>
          <w:sz w:val="22"/>
          <w:szCs w:val="22"/>
        </w:rPr>
        <w:t xml:space="preserve"> </w:t>
      </w:r>
      <w:r w:rsidR="00351AF1" w:rsidRPr="002935B1">
        <w:rPr>
          <w:sz w:val="22"/>
          <w:szCs w:val="22"/>
        </w:rPr>
        <w:t>the central technological</w:t>
      </w:r>
      <w:r w:rsidR="00EC10D1" w:rsidRPr="002935B1">
        <w:rPr>
          <w:sz w:val="22"/>
          <w:szCs w:val="22"/>
        </w:rPr>
        <w:t xml:space="preserve"> </w:t>
      </w:r>
      <w:r w:rsidR="008327E0" w:rsidRPr="002935B1">
        <w:rPr>
          <w:sz w:val="22"/>
          <w:szCs w:val="22"/>
        </w:rPr>
        <w:t>domain</w:t>
      </w:r>
      <w:r w:rsidR="00EC10D1" w:rsidRPr="002935B1">
        <w:rPr>
          <w:sz w:val="22"/>
          <w:szCs w:val="22"/>
        </w:rPr>
        <w:t>s</w:t>
      </w:r>
      <w:r w:rsidR="00351AF1" w:rsidRPr="002935B1">
        <w:rPr>
          <w:sz w:val="22"/>
          <w:szCs w:val="22"/>
        </w:rPr>
        <w:t xml:space="preserve"> of a firm’s industry</w:t>
      </w:r>
      <w:r w:rsidR="00EC10D1" w:rsidRPr="002935B1">
        <w:rPr>
          <w:sz w:val="22"/>
          <w:szCs w:val="22"/>
        </w:rPr>
        <w:t xml:space="preserve"> for environmental innovations may make </w:t>
      </w:r>
      <w:r w:rsidR="00373B95" w:rsidRPr="002935B1">
        <w:rPr>
          <w:sz w:val="22"/>
          <w:szCs w:val="22"/>
        </w:rPr>
        <w:t xml:space="preserve">these </w:t>
      </w:r>
      <w:r w:rsidR="00EC10D1" w:rsidRPr="002935B1">
        <w:rPr>
          <w:sz w:val="22"/>
          <w:szCs w:val="22"/>
        </w:rPr>
        <w:t xml:space="preserve">competitive and ethical interests </w:t>
      </w:r>
      <w:r w:rsidR="006870BA" w:rsidRPr="002935B1">
        <w:rPr>
          <w:sz w:val="22"/>
          <w:szCs w:val="22"/>
        </w:rPr>
        <w:t>more compatible</w:t>
      </w:r>
      <w:r w:rsidR="00373B95" w:rsidRPr="002935B1">
        <w:rPr>
          <w:sz w:val="22"/>
          <w:szCs w:val="22"/>
        </w:rPr>
        <w:t>.</w:t>
      </w:r>
    </w:p>
    <w:p w14:paraId="3A00165E" w14:textId="41BC347A" w:rsidR="00347414" w:rsidRPr="007516A8" w:rsidRDefault="00E232CA" w:rsidP="002D6EC5">
      <w:pPr>
        <w:spacing w:line="480" w:lineRule="auto"/>
        <w:ind w:firstLine="567"/>
        <w:jc w:val="both"/>
        <w:rPr>
          <w:sz w:val="22"/>
          <w:szCs w:val="22"/>
        </w:rPr>
      </w:pPr>
      <w:r w:rsidRPr="007516A8">
        <w:rPr>
          <w:sz w:val="22"/>
          <w:szCs w:val="22"/>
        </w:rPr>
        <w:t xml:space="preserve">The </w:t>
      </w:r>
      <w:r w:rsidR="006870BA" w:rsidRPr="007516A8">
        <w:rPr>
          <w:sz w:val="22"/>
          <w:szCs w:val="22"/>
        </w:rPr>
        <w:t xml:space="preserve">extant </w:t>
      </w:r>
      <w:r w:rsidRPr="007516A8">
        <w:rPr>
          <w:sz w:val="22"/>
          <w:szCs w:val="22"/>
        </w:rPr>
        <w:t>literature</w:t>
      </w:r>
      <w:r w:rsidR="004E4A2A">
        <w:rPr>
          <w:sz w:val="22"/>
          <w:szCs w:val="22"/>
        </w:rPr>
        <w:t xml:space="preserve"> on patent</w:t>
      </w:r>
      <w:r w:rsidR="00BF4C11">
        <w:rPr>
          <w:sz w:val="22"/>
          <w:szCs w:val="22"/>
        </w:rPr>
        <w:t>ing</w:t>
      </w:r>
      <w:r w:rsidRPr="007516A8">
        <w:rPr>
          <w:sz w:val="22"/>
          <w:szCs w:val="22"/>
        </w:rPr>
        <w:t xml:space="preserve"> has found that firms often react to competitors’ threat</w:t>
      </w:r>
      <w:r w:rsidR="006870BA" w:rsidRPr="007516A8">
        <w:rPr>
          <w:sz w:val="22"/>
          <w:szCs w:val="22"/>
        </w:rPr>
        <w:t>s</w:t>
      </w:r>
      <w:r w:rsidRPr="007516A8">
        <w:rPr>
          <w:sz w:val="22"/>
          <w:szCs w:val="22"/>
        </w:rPr>
        <w:t xml:space="preserve"> by accumulating marginal patents</w:t>
      </w:r>
      <w:r w:rsidR="00351AF1">
        <w:rPr>
          <w:sz w:val="22"/>
          <w:szCs w:val="22"/>
        </w:rPr>
        <w:t xml:space="preserve"> (i.e.</w:t>
      </w:r>
      <w:r w:rsidR="00481427">
        <w:rPr>
          <w:sz w:val="22"/>
          <w:szCs w:val="22"/>
        </w:rPr>
        <w:t>,</w:t>
      </w:r>
      <w:r w:rsidR="00351AF1">
        <w:rPr>
          <w:sz w:val="22"/>
          <w:szCs w:val="22"/>
        </w:rPr>
        <w:t xml:space="preserve"> patents of little standalone value)</w:t>
      </w:r>
      <w:r w:rsidRPr="007516A8">
        <w:rPr>
          <w:sz w:val="22"/>
          <w:szCs w:val="22"/>
        </w:rPr>
        <w:t xml:space="preserve"> in the </w:t>
      </w:r>
      <w:r w:rsidR="00351AF1">
        <w:rPr>
          <w:sz w:val="22"/>
          <w:szCs w:val="22"/>
        </w:rPr>
        <w:t xml:space="preserve">central technological </w:t>
      </w:r>
      <w:r w:rsidR="008327E0">
        <w:rPr>
          <w:sz w:val="22"/>
          <w:szCs w:val="22"/>
        </w:rPr>
        <w:t>domain</w:t>
      </w:r>
      <w:r w:rsidR="00351AF1">
        <w:rPr>
          <w:sz w:val="22"/>
          <w:szCs w:val="22"/>
        </w:rPr>
        <w:t>s</w:t>
      </w:r>
      <w:r w:rsidRPr="007516A8">
        <w:rPr>
          <w:sz w:val="22"/>
          <w:szCs w:val="22"/>
        </w:rPr>
        <w:t xml:space="preserve"> in the</w:t>
      </w:r>
      <w:r w:rsidR="006870BA" w:rsidRPr="007516A8">
        <w:rPr>
          <w:sz w:val="22"/>
          <w:szCs w:val="22"/>
        </w:rPr>
        <w:t>ir</w:t>
      </w:r>
      <w:r w:rsidRPr="007516A8">
        <w:rPr>
          <w:sz w:val="22"/>
          <w:szCs w:val="22"/>
        </w:rPr>
        <w:t xml:space="preserve"> industr</w:t>
      </w:r>
      <w:r w:rsidR="009D2FB6">
        <w:rPr>
          <w:sz w:val="22"/>
          <w:szCs w:val="22"/>
        </w:rPr>
        <w:t>y, thereby creating legal barrier</w:t>
      </w:r>
      <w:r w:rsidR="00481427">
        <w:rPr>
          <w:sz w:val="22"/>
          <w:szCs w:val="22"/>
        </w:rPr>
        <w:t>s</w:t>
      </w:r>
      <w:r w:rsidR="009D2FB6">
        <w:rPr>
          <w:sz w:val="22"/>
          <w:szCs w:val="22"/>
        </w:rPr>
        <w:t xml:space="preserve"> to</w:t>
      </w:r>
      <w:r w:rsidRPr="007516A8">
        <w:rPr>
          <w:sz w:val="22"/>
          <w:szCs w:val="22"/>
        </w:rPr>
        <w:t xml:space="preserve"> block other firms</w:t>
      </w:r>
      <w:r w:rsidR="009D2FB6">
        <w:rPr>
          <w:sz w:val="22"/>
          <w:szCs w:val="22"/>
        </w:rPr>
        <w:t>’ developments</w:t>
      </w:r>
      <w:r w:rsidRPr="007516A8">
        <w:rPr>
          <w:sz w:val="22"/>
          <w:szCs w:val="22"/>
        </w:rPr>
        <w:t xml:space="preserve"> (e.g.</w:t>
      </w:r>
      <w:r w:rsidR="0043520E" w:rsidRPr="007516A8">
        <w:rPr>
          <w:sz w:val="22"/>
          <w:szCs w:val="22"/>
        </w:rPr>
        <w:t>,</w:t>
      </w:r>
      <w:r w:rsidRPr="007516A8">
        <w:rPr>
          <w:sz w:val="22"/>
          <w:szCs w:val="22"/>
        </w:rPr>
        <w:t xml:space="preserve"> Steensma, Chari, and Heidl, 2015; Ziedonis, 2004).</w:t>
      </w:r>
      <w:r w:rsidR="002D6EC5">
        <w:rPr>
          <w:sz w:val="22"/>
          <w:szCs w:val="22"/>
        </w:rPr>
        <w:t xml:space="preserve"> Firms then reinforce these barriers with </w:t>
      </w:r>
      <w:r w:rsidR="002D6EC5" w:rsidRPr="002D6EC5">
        <w:rPr>
          <w:sz w:val="22"/>
          <w:szCs w:val="22"/>
        </w:rPr>
        <w:t>aggressive strategies of patent lawsuits (Somaya, 2012) or by using large stocks of patent</w:t>
      </w:r>
      <w:r w:rsidR="0041447C">
        <w:rPr>
          <w:sz w:val="22"/>
          <w:szCs w:val="22"/>
        </w:rPr>
        <w:t>-</w:t>
      </w:r>
      <w:r w:rsidR="002D6EC5" w:rsidRPr="002D6EC5">
        <w:rPr>
          <w:sz w:val="22"/>
          <w:szCs w:val="22"/>
        </w:rPr>
        <w:t>related innovations as leverage in formal exchanges with</w:t>
      </w:r>
      <w:r w:rsidR="005A4D81">
        <w:rPr>
          <w:sz w:val="22"/>
          <w:szCs w:val="22"/>
        </w:rPr>
        <w:t xml:space="preserve"> </w:t>
      </w:r>
      <w:r w:rsidR="002D6EC5" w:rsidRPr="002D6EC5">
        <w:rPr>
          <w:sz w:val="22"/>
          <w:szCs w:val="22"/>
        </w:rPr>
        <w:t>competitors (Comino et al., 2019; Hall and Ziedonis, 2001)</w:t>
      </w:r>
      <w:r w:rsidR="0086381A">
        <w:rPr>
          <w:sz w:val="22"/>
          <w:szCs w:val="22"/>
        </w:rPr>
        <w:t>.</w:t>
      </w:r>
      <w:r w:rsidRPr="007516A8">
        <w:rPr>
          <w:sz w:val="22"/>
          <w:szCs w:val="22"/>
        </w:rPr>
        <w:t xml:space="preserve"> </w:t>
      </w:r>
      <w:r w:rsidR="002D6EC5">
        <w:rPr>
          <w:sz w:val="22"/>
          <w:szCs w:val="22"/>
        </w:rPr>
        <w:t>As effective as th</w:t>
      </w:r>
      <w:r w:rsidR="0086381A">
        <w:rPr>
          <w:sz w:val="22"/>
          <w:szCs w:val="22"/>
        </w:rPr>
        <w:t>ese</w:t>
      </w:r>
      <w:r w:rsidRPr="007516A8">
        <w:rPr>
          <w:sz w:val="22"/>
          <w:szCs w:val="22"/>
        </w:rPr>
        <w:t xml:space="preserve"> </w:t>
      </w:r>
      <w:r w:rsidR="0086381A">
        <w:rPr>
          <w:sz w:val="22"/>
          <w:szCs w:val="22"/>
        </w:rPr>
        <w:t>tactics</w:t>
      </w:r>
      <w:r w:rsidR="002D6EC5">
        <w:rPr>
          <w:sz w:val="22"/>
          <w:szCs w:val="22"/>
        </w:rPr>
        <w:t xml:space="preserve"> may be,</w:t>
      </w:r>
      <w:r w:rsidR="005A4D81">
        <w:rPr>
          <w:sz w:val="22"/>
          <w:szCs w:val="22"/>
        </w:rPr>
        <w:t xml:space="preserve"> however,</w:t>
      </w:r>
      <w:r w:rsidR="002D6EC5">
        <w:rPr>
          <w:sz w:val="22"/>
          <w:szCs w:val="22"/>
        </w:rPr>
        <w:t xml:space="preserve"> </w:t>
      </w:r>
      <w:r w:rsidR="0086381A">
        <w:rPr>
          <w:sz w:val="22"/>
          <w:szCs w:val="22"/>
        </w:rPr>
        <w:t>they</w:t>
      </w:r>
      <w:r w:rsidRPr="007516A8">
        <w:rPr>
          <w:sz w:val="22"/>
          <w:szCs w:val="22"/>
        </w:rPr>
        <w:t xml:space="preserve"> </w:t>
      </w:r>
      <w:r w:rsidR="002D6EC5">
        <w:rPr>
          <w:sz w:val="22"/>
          <w:szCs w:val="22"/>
        </w:rPr>
        <w:t>also present</w:t>
      </w:r>
      <w:r w:rsidRPr="007516A8">
        <w:rPr>
          <w:sz w:val="22"/>
          <w:szCs w:val="22"/>
        </w:rPr>
        <w:t xml:space="preserve"> ethical dilemmas because </w:t>
      </w:r>
      <w:r w:rsidR="00B90E1D">
        <w:rPr>
          <w:sz w:val="22"/>
          <w:szCs w:val="22"/>
        </w:rPr>
        <w:t xml:space="preserve">although it may </w:t>
      </w:r>
      <w:r w:rsidRPr="007516A8">
        <w:rPr>
          <w:sz w:val="22"/>
          <w:szCs w:val="22"/>
        </w:rPr>
        <w:t>protect</w:t>
      </w:r>
      <w:r w:rsidR="009D2FB6">
        <w:rPr>
          <w:sz w:val="22"/>
          <w:szCs w:val="22"/>
        </w:rPr>
        <w:t xml:space="preserve"> a</w:t>
      </w:r>
      <w:r w:rsidRPr="007516A8">
        <w:rPr>
          <w:sz w:val="22"/>
          <w:szCs w:val="22"/>
        </w:rPr>
        <w:t xml:space="preserve"> firm</w:t>
      </w:r>
      <w:r w:rsidR="009D2FB6">
        <w:rPr>
          <w:sz w:val="22"/>
          <w:szCs w:val="22"/>
        </w:rPr>
        <w:t xml:space="preserve">’s </w:t>
      </w:r>
      <w:r w:rsidR="006701EA">
        <w:rPr>
          <w:sz w:val="22"/>
          <w:szCs w:val="22"/>
        </w:rPr>
        <w:t xml:space="preserve">current </w:t>
      </w:r>
      <w:r w:rsidR="009D2FB6">
        <w:rPr>
          <w:sz w:val="22"/>
          <w:szCs w:val="22"/>
        </w:rPr>
        <w:t xml:space="preserve">position in their industry, </w:t>
      </w:r>
      <w:r w:rsidR="00B90E1D">
        <w:rPr>
          <w:sz w:val="22"/>
          <w:szCs w:val="22"/>
        </w:rPr>
        <w:t>it</w:t>
      </w:r>
      <w:r w:rsidR="009D2FB6">
        <w:rPr>
          <w:sz w:val="22"/>
          <w:szCs w:val="22"/>
        </w:rPr>
        <w:t xml:space="preserve"> does so at the possible</w:t>
      </w:r>
      <w:r w:rsidRPr="007516A8">
        <w:rPr>
          <w:sz w:val="22"/>
          <w:szCs w:val="22"/>
        </w:rPr>
        <w:t xml:space="preserve"> expense of</w:t>
      </w:r>
      <w:r w:rsidR="009D2FB6">
        <w:rPr>
          <w:sz w:val="22"/>
          <w:szCs w:val="22"/>
        </w:rPr>
        <w:t xml:space="preserve"> </w:t>
      </w:r>
      <w:r w:rsidR="00481427">
        <w:rPr>
          <w:sz w:val="22"/>
          <w:szCs w:val="22"/>
        </w:rPr>
        <w:t>pursuing</w:t>
      </w:r>
      <w:r w:rsidR="009D2FB6">
        <w:rPr>
          <w:sz w:val="22"/>
          <w:szCs w:val="22"/>
        </w:rPr>
        <w:t xml:space="preserve"> </w:t>
      </w:r>
      <w:r w:rsidR="009D2FB6" w:rsidRPr="007516A8">
        <w:rPr>
          <w:sz w:val="22"/>
          <w:szCs w:val="22"/>
        </w:rPr>
        <w:t xml:space="preserve"> </w:t>
      </w:r>
      <w:r w:rsidRPr="007516A8">
        <w:rPr>
          <w:sz w:val="22"/>
          <w:szCs w:val="22"/>
        </w:rPr>
        <w:t>environmental innovations</w:t>
      </w:r>
      <w:r w:rsidR="00B90E1D">
        <w:rPr>
          <w:sz w:val="22"/>
          <w:szCs w:val="22"/>
        </w:rPr>
        <w:t xml:space="preserve"> </w:t>
      </w:r>
      <w:r w:rsidR="006701EA">
        <w:rPr>
          <w:sz w:val="22"/>
          <w:szCs w:val="22"/>
        </w:rPr>
        <w:t>in more far</w:t>
      </w:r>
      <w:r w:rsidR="00394550">
        <w:rPr>
          <w:sz w:val="22"/>
          <w:szCs w:val="22"/>
        </w:rPr>
        <w:t>-</w:t>
      </w:r>
      <w:r w:rsidR="006701EA">
        <w:rPr>
          <w:sz w:val="22"/>
          <w:szCs w:val="22"/>
        </w:rPr>
        <w:t>flung technological domains</w:t>
      </w:r>
      <w:r w:rsidRPr="007516A8">
        <w:rPr>
          <w:sz w:val="22"/>
          <w:szCs w:val="22"/>
        </w:rPr>
        <w:t xml:space="preserve">. In this regard, </w:t>
      </w:r>
      <w:r w:rsidR="00281C78">
        <w:rPr>
          <w:sz w:val="22"/>
          <w:szCs w:val="22"/>
        </w:rPr>
        <w:t xml:space="preserve">a focus on defensive, marginal </w:t>
      </w:r>
      <w:r w:rsidRPr="007516A8">
        <w:rPr>
          <w:sz w:val="22"/>
          <w:szCs w:val="22"/>
        </w:rPr>
        <w:t xml:space="preserve">environmental innovation implies ethical concerns since “business ethics should not be limited </w:t>
      </w:r>
      <w:r w:rsidRPr="007516A8">
        <w:rPr>
          <w:sz w:val="22"/>
          <w:szCs w:val="22"/>
        </w:rPr>
        <w:lastRenderedPageBreak/>
        <w:t>to the creation of private wealth” (Enderle, 2009: 291)</w:t>
      </w:r>
      <w:r w:rsidR="00D734D4">
        <w:rPr>
          <w:sz w:val="22"/>
          <w:szCs w:val="22"/>
        </w:rPr>
        <w:t xml:space="preserve"> and </w:t>
      </w:r>
      <w:r w:rsidR="00394550" w:rsidRPr="00032FED">
        <w:rPr>
          <w:sz w:val="22"/>
          <w:szCs w:val="22"/>
        </w:rPr>
        <w:t>meaningful</w:t>
      </w:r>
      <w:r w:rsidR="00D734D4" w:rsidRPr="00032FED">
        <w:rPr>
          <w:sz w:val="22"/>
          <w:szCs w:val="22"/>
        </w:rPr>
        <w:t xml:space="preserve"> environmental progress often requires innovations outside of the central technological domains of an industry (UN, 2016).</w:t>
      </w:r>
    </w:p>
    <w:p w14:paraId="1E296A9D" w14:textId="37CC67C6" w:rsidR="00101C7F" w:rsidRPr="007516A8" w:rsidRDefault="00153F7F" w:rsidP="00E9065E">
      <w:pPr>
        <w:spacing w:line="480" w:lineRule="auto"/>
        <w:ind w:firstLine="567"/>
        <w:jc w:val="both"/>
        <w:rPr>
          <w:sz w:val="22"/>
          <w:szCs w:val="22"/>
        </w:rPr>
      </w:pPr>
      <w:r w:rsidRPr="007516A8">
        <w:rPr>
          <w:sz w:val="22"/>
          <w:szCs w:val="22"/>
        </w:rPr>
        <w:t xml:space="preserve">Building on Park’s (2007) delimitation of strategic divergence, </w:t>
      </w:r>
      <w:r w:rsidR="00AC57FE">
        <w:rPr>
          <w:sz w:val="22"/>
          <w:szCs w:val="22"/>
        </w:rPr>
        <w:t xml:space="preserve">we </w:t>
      </w:r>
      <w:r w:rsidR="00955BCB">
        <w:rPr>
          <w:sz w:val="22"/>
          <w:szCs w:val="22"/>
        </w:rPr>
        <w:t xml:space="preserve">capture </w:t>
      </w:r>
      <w:r w:rsidRPr="007516A8">
        <w:rPr>
          <w:sz w:val="22"/>
          <w:szCs w:val="22"/>
        </w:rPr>
        <w:t>a firm’s innovative divergence</w:t>
      </w:r>
      <w:r w:rsidR="00AC57FE">
        <w:rPr>
          <w:sz w:val="22"/>
          <w:szCs w:val="22"/>
        </w:rPr>
        <w:t xml:space="preserve"> by</w:t>
      </w:r>
      <w:r w:rsidRPr="007516A8">
        <w:rPr>
          <w:sz w:val="22"/>
          <w:szCs w:val="22"/>
        </w:rPr>
        <w:t xml:space="preserve"> </w:t>
      </w:r>
      <w:r w:rsidR="00AC57FE">
        <w:rPr>
          <w:sz w:val="22"/>
          <w:szCs w:val="22"/>
        </w:rPr>
        <w:t>its</w:t>
      </w:r>
      <w:r w:rsidRPr="007516A8">
        <w:rPr>
          <w:sz w:val="22"/>
          <w:szCs w:val="22"/>
        </w:rPr>
        <w:t xml:space="preserve"> generation of patents in technological </w:t>
      </w:r>
      <w:r w:rsidR="008327E0">
        <w:rPr>
          <w:sz w:val="22"/>
          <w:szCs w:val="22"/>
        </w:rPr>
        <w:t>domain</w:t>
      </w:r>
      <w:r w:rsidR="00AC57FE">
        <w:rPr>
          <w:sz w:val="22"/>
          <w:szCs w:val="22"/>
        </w:rPr>
        <w:t xml:space="preserve">s </w:t>
      </w:r>
      <w:r w:rsidRPr="007516A8">
        <w:rPr>
          <w:sz w:val="22"/>
          <w:szCs w:val="22"/>
        </w:rPr>
        <w:t xml:space="preserve">in which competitors in the industry have few or no patents. </w:t>
      </w:r>
      <w:r w:rsidR="00AC57FE">
        <w:rPr>
          <w:sz w:val="22"/>
          <w:szCs w:val="22"/>
        </w:rPr>
        <w:t xml:space="preserve">Such innovative divergence poses </w:t>
      </w:r>
      <w:r w:rsidR="00481427">
        <w:rPr>
          <w:sz w:val="22"/>
          <w:szCs w:val="22"/>
        </w:rPr>
        <w:t>several</w:t>
      </w:r>
      <w:r w:rsidR="00AC57FE">
        <w:rPr>
          <w:sz w:val="22"/>
          <w:szCs w:val="22"/>
        </w:rPr>
        <w:t xml:space="preserve"> intriguing theoretical questions (including those we endeavor to address here), but it also has very real strategic and ethic</w:t>
      </w:r>
      <w:r w:rsidR="00481427">
        <w:rPr>
          <w:sz w:val="22"/>
          <w:szCs w:val="22"/>
        </w:rPr>
        <w:t>al</w:t>
      </w:r>
      <w:r w:rsidR="00AC57FE">
        <w:rPr>
          <w:sz w:val="22"/>
          <w:szCs w:val="22"/>
        </w:rPr>
        <w:t xml:space="preserve"> ramifications in situation</w:t>
      </w:r>
      <w:r w:rsidR="00481427">
        <w:rPr>
          <w:sz w:val="22"/>
          <w:szCs w:val="22"/>
        </w:rPr>
        <w:t>s</w:t>
      </w:r>
      <w:r w:rsidR="00AC57FE">
        <w:rPr>
          <w:sz w:val="22"/>
          <w:szCs w:val="22"/>
        </w:rPr>
        <w:t xml:space="preserve"> where “doing more of the same, but slightly better” is not a viable option. For example, t</w:t>
      </w:r>
      <w:r w:rsidRPr="007516A8">
        <w:rPr>
          <w:sz w:val="22"/>
          <w:szCs w:val="22"/>
        </w:rPr>
        <w:t>he United Nations (UN) has called for</w:t>
      </w:r>
      <w:r w:rsidR="00ED01CC">
        <w:rPr>
          <w:sz w:val="22"/>
          <w:szCs w:val="22"/>
        </w:rPr>
        <w:t xml:space="preserve"> major</w:t>
      </w:r>
      <w:r w:rsidRPr="007516A8">
        <w:rPr>
          <w:sz w:val="22"/>
          <w:szCs w:val="22"/>
        </w:rPr>
        <w:t xml:space="preserve"> </w:t>
      </w:r>
      <w:r w:rsidR="00BF4C11">
        <w:rPr>
          <w:sz w:val="22"/>
          <w:szCs w:val="22"/>
        </w:rPr>
        <w:t>innovations</w:t>
      </w:r>
      <w:r w:rsidRPr="007516A8">
        <w:rPr>
          <w:sz w:val="22"/>
          <w:szCs w:val="22"/>
        </w:rPr>
        <w:t xml:space="preserve"> to</w:t>
      </w:r>
      <w:r w:rsidR="00ED01CC">
        <w:rPr>
          <w:sz w:val="22"/>
          <w:szCs w:val="22"/>
        </w:rPr>
        <w:t xml:space="preserve"> help</w:t>
      </w:r>
      <w:r w:rsidRPr="007516A8">
        <w:rPr>
          <w:sz w:val="22"/>
          <w:szCs w:val="22"/>
        </w:rPr>
        <w:t xml:space="preserve"> avoid exceeding </w:t>
      </w:r>
      <w:r w:rsidR="00ED01CC">
        <w:rPr>
          <w:sz w:val="22"/>
          <w:szCs w:val="22"/>
        </w:rPr>
        <w:t>a 2 degree Celsius</w:t>
      </w:r>
      <w:r w:rsidRPr="007516A8">
        <w:rPr>
          <w:sz w:val="22"/>
          <w:szCs w:val="22"/>
        </w:rPr>
        <w:t xml:space="preserve"> threshold </w:t>
      </w:r>
      <w:r w:rsidR="00ED01CC">
        <w:rPr>
          <w:sz w:val="22"/>
          <w:szCs w:val="22"/>
        </w:rPr>
        <w:t>for</w:t>
      </w:r>
      <w:r w:rsidRPr="007516A8">
        <w:rPr>
          <w:sz w:val="22"/>
          <w:szCs w:val="22"/>
        </w:rPr>
        <w:t xml:space="preserve"> global temperature</w:t>
      </w:r>
      <w:r w:rsidR="001720B6">
        <w:rPr>
          <w:sz w:val="22"/>
          <w:szCs w:val="22"/>
        </w:rPr>
        <w:t xml:space="preserve"> increase</w:t>
      </w:r>
      <w:r w:rsidRPr="007516A8">
        <w:rPr>
          <w:sz w:val="22"/>
          <w:szCs w:val="22"/>
        </w:rPr>
        <w:t xml:space="preserve"> </w:t>
      </w:r>
      <w:r w:rsidR="001720B6">
        <w:rPr>
          <w:sz w:val="22"/>
          <w:szCs w:val="22"/>
        </w:rPr>
        <w:t xml:space="preserve">by </w:t>
      </w:r>
      <w:r w:rsidRPr="007516A8">
        <w:rPr>
          <w:sz w:val="22"/>
          <w:szCs w:val="22"/>
        </w:rPr>
        <w:t xml:space="preserve">end of the century and recognized that focusing </w:t>
      </w:r>
      <w:r w:rsidR="000A4204" w:rsidRPr="007516A8">
        <w:rPr>
          <w:sz w:val="22"/>
          <w:szCs w:val="22"/>
        </w:rPr>
        <w:t xml:space="preserve">only </w:t>
      </w:r>
      <w:r w:rsidRPr="007516A8">
        <w:rPr>
          <w:sz w:val="22"/>
          <w:szCs w:val="22"/>
        </w:rPr>
        <w:t xml:space="preserve">on incremental progress </w:t>
      </w:r>
      <w:r w:rsidR="00746BDA">
        <w:rPr>
          <w:sz w:val="22"/>
          <w:szCs w:val="22"/>
        </w:rPr>
        <w:t>in</w:t>
      </w:r>
      <w:r w:rsidRPr="007516A8">
        <w:rPr>
          <w:sz w:val="22"/>
          <w:szCs w:val="22"/>
        </w:rPr>
        <w:t xml:space="preserve"> current technologies will result in an increase of more than 4 degrees (UN, 2016). This call for major environmental innovations implies an ethical commitment </w:t>
      </w:r>
      <w:r w:rsidR="0041447C">
        <w:rPr>
          <w:sz w:val="22"/>
          <w:szCs w:val="22"/>
        </w:rPr>
        <w:t>to innovate not only for the good of the firm, but also</w:t>
      </w:r>
      <w:r w:rsidR="00373B95">
        <w:rPr>
          <w:sz w:val="22"/>
          <w:szCs w:val="22"/>
        </w:rPr>
        <w:t xml:space="preserve"> in service of</w:t>
      </w:r>
      <w:r w:rsidRPr="007516A8">
        <w:rPr>
          <w:sz w:val="22"/>
          <w:szCs w:val="22"/>
        </w:rPr>
        <w:t xml:space="preserve"> meeting “the needs of the present without compromising the ability of future generations to meet their own needs” (WCED, 1987:8).</w:t>
      </w:r>
    </w:p>
    <w:p w14:paraId="3066DE54" w14:textId="12AADCA8" w:rsidR="00E444BA" w:rsidRPr="007516A8" w:rsidRDefault="006351DB" w:rsidP="00E9065E">
      <w:pPr>
        <w:spacing w:line="480" w:lineRule="auto"/>
        <w:ind w:firstLine="567"/>
        <w:jc w:val="both"/>
        <w:rPr>
          <w:sz w:val="22"/>
          <w:szCs w:val="22"/>
        </w:rPr>
      </w:pPr>
      <w:r>
        <w:rPr>
          <w:sz w:val="22"/>
          <w:szCs w:val="22"/>
        </w:rPr>
        <w:t>Much</w:t>
      </w:r>
      <w:r w:rsidR="00AD3AAC" w:rsidRPr="007516A8">
        <w:rPr>
          <w:sz w:val="22"/>
          <w:szCs w:val="22"/>
        </w:rPr>
        <w:t xml:space="preserve"> of th</w:t>
      </w:r>
      <w:r w:rsidR="000A4204" w:rsidRPr="007516A8">
        <w:rPr>
          <w:sz w:val="22"/>
          <w:szCs w:val="22"/>
        </w:rPr>
        <w:t>is</w:t>
      </w:r>
      <w:r w:rsidR="00AD3AAC" w:rsidRPr="007516A8">
        <w:rPr>
          <w:sz w:val="22"/>
          <w:szCs w:val="22"/>
        </w:rPr>
        <w:t xml:space="preserve"> </w:t>
      </w:r>
      <w:r>
        <w:rPr>
          <w:sz w:val="22"/>
          <w:szCs w:val="22"/>
        </w:rPr>
        <w:t>needed</w:t>
      </w:r>
      <w:r w:rsidRPr="007516A8">
        <w:rPr>
          <w:sz w:val="22"/>
          <w:szCs w:val="22"/>
        </w:rPr>
        <w:t xml:space="preserve"> </w:t>
      </w:r>
      <w:r w:rsidR="00AD3AAC" w:rsidRPr="007516A8">
        <w:rPr>
          <w:sz w:val="22"/>
          <w:szCs w:val="22"/>
        </w:rPr>
        <w:t xml:space="preserve">environmental </w:t>
      </w:r>
      <w:r w:rsidR="0043520E" w:rsidRPr="007516A8">
        <w:rPr>
          <w:sz w:val="22"/>
          <w:szCs w:val="22"/>
        </w:rPr>
        <w:t>progress</w:t>
      </w:r>
      <w:r w:rsidR="00AD3AAC" w:rsidRPr="007516A8">
        <w:rPr>
          <w:sz w:val="22"/>
          <w:szCs w:val="22"/>
        </w:rPr>
        <w:t xml:space="preserve"> will</w:t>
      </w:r>
      <w:r w:rsidR="001125EA">
        <w:rPr>
          <w:sz w:val="22"/>
          <w:szCs w:val="22"/>
        </w:rPr>
        <w:t xml:space="preserve"> </w:t>
      </w:r>
      <w:r w:rsidR="00EC481A">
        <w:rPr>
          <w:sz w:val="22"/>
          <w:szCs w:val="22"/>
        </w:rPr>
        <w:t>likely</w:t>
      </w:r>
      <w:r w:rsidR="00373B95">
        <w:rPr>
          <w:sz w:val="22"/>
          <w:szCs w:val="22"/>
        </w:rPr>
        <w:t xml:space="preserve"> require advances</w:t>
      </w:r>
      <w:r w:rsidR="00AD3AAC" w:rsidRPr="007516A8">
        <w:rPr>
          <w:sz w:val="22"/>
          <w:szCs w:val="22"/>
        </w:rPr>
        <w:t xml:space="preserve"> </w:t>
      </w:r>
      <w:r w:rsidR="00394550">
        <w:rPr>
          <w:sz w:val="22"/>
          <w:szCs w:val="22"/>
        </w:rPr>
        <w:t>outside of</w:t>
      </w:r>
      <w:r w:rsidR="00AD3AAC" w:rsidRPr="007516A8">
        <w:rPr>
          <w:sz w:val="22"/>
          <w:szCs w:val="22"/>
        </w:rPr>
        <w:t xml:space="preserve"> the</w:t>
      </w:r>
      <w:r w:rsidR="00373B95">
        <w:rPr>
          <w:sz w:val="22"/>
          <w:szCs w:val="22"/>
        </w:rPr>
        <w:t xml:space="preserve"> current</w:t>
      </w:r>
      <w:r w:rsidR="00AD3AAC" w:rsidRPr="007516A8">
        <w:rPr>
          <w:sz w:val="22"/>
          <w:szCs w:val="22"/>
        </w:rPr>
        <w:t xml:space="preserve"> </w:t>
      </w:r>
      <w:r>
        <w:rPr>
          <w:sz w:val="22"/>
          <w:szCs w:val="22"/>
        </w:rPr>
        <w:t>central technological</w:t>
      </w:r>
      <w:r w:rsidR="00AD3AAC" w:rsidRPr="007516A8">
        <w:rPr>
          <w:sz w:val="22"/>
          <w:szCs w:val="22"/>
        </w:rPr>
        <w:t xml:space="preserve"> </w:t>
      </w:r>
      <w:r w:rsidR="008327E0">
        <w:rPr>
          <w:sz w:val="22"/>
          <w:szCs w:val="22"/>
        </w:rPr>
        <w:t>domain</w:t>
      </w:r>
      <w:r w:rsidR="00AD3AAC" w:rsidRPr="007516A8">
        <w:rPr>
          <w:sz w:val="22"/>
          <w:szCs w:val="22"/>
        </w:rPr>
        <w:t xml:space="preserve">s </w:t>
      </w:r>
      <w:r w:rsidR="00BD3210">
        <w:rPr>
          <w:sz w:val="22"/>
          <w:szCs w:val="22"/>
        </w:rPr>
        <w:t>of</w:t>
      </w:r>
      <w:r w:rsidR="00AD3AAC" w:rsidRPr="007516A8">
        <w:rPr>
          <w:sz w:val="22"/>
          <w:szCs w:val="22"/>
        </w:rPr>
        <w:t xml:space="preserve"> </w:t>
      </w:r>
      <w:r>
        <w:rPr>
          <w:sz w:val="22"/>
          <w:szCs w:val="22"/>
        </w:rPr>
        <w:t>a given</w:t>
      </w:r>
      <w:r w:rsidR="00AD3AAC" w:rsidRPr="007516A8">
        <w:rPr>
          <w:sz w:val="22"/>
          <w:szCs w:val="22"/>
        </w:rPr>
        <w:t xml:space="preserve"> industry</w:t>
      </w:r>
      <w:r w:rsidR="00373B95">
        <w:rPr>
          <w:sz w:val="22"/>
          <w:szCs w:val="22"/>
        </w:rPr>
        <w:t xml:space="preserve"> (e.g. there is no path to carbon-neutral mobility through further improving gasoline engines), yet</w:t>
      </w:r>
      <w:r w:rsidR="00AD3AAC" w:rsidRPr="007516A8">
        <w:rPr>
          <w:sz w:val="22"/>
          <w:szCs w:val="22"/>
        </w:rPr>
        <w:t xml:space="preserve"> </w:t>
      </w:r>
      <w:r w:rsidR="00373B95">
        <w:rPr>
          <w:sz w:val="22"/>
          <w:szCs w:val="22"/>
        </w:rPr>
        <w:t>t</w:t>
      </w:r>
      <w:r w:rsidR="0043520E" w:rsidRPr="007516A8">
        <w:rPr>
          <w:sz w:val="22"/>
          <w:szCs w:val="22"/>
        </w:rPr>
        <w:t>he literature</w:t>
      </w:r>
      <w:r w:rsidR="00AD3AAC" w:rsidRPr="007516A8">
        <w:rPr>
          <w:sz w:val="22"/>
          <w:szCs w:val="22"/>
        </w:rPr>
        <w:t xml:space="preserve"> </w:t>
      </w:r>
      <w:r>
        <w:rPr>
          <w:sz w:val="22"/>
          <w:szCs w:val="22"/>
        </w:rPr>
        <w:t>offers limited guidance</w:t>
      </w:r>
      <w:r w:rsidR="00AD3AAC" w:rsidRPr="007516A8">
        <w:rPr>
          <w:sz w:val="22"/>
          <w:szCs w:val="22"/>
        </w:rPr>
        <w:t xml:space="preserve"> </w:t>
      </w:r>
      <w:r>
        <w:rPr>
          <w:sz w:val="22"/>
          <w:szCs w:val="22"/>
        </w:rPr>
        <w:t>on</w:t>
      </w:r>
      <w:r w:rsidR="00AD3AAC" w:rsidRPr="007516A8">
        <w:rPr>
          <w:sz w:val="22"/>
          <w:szCs w:val="22"/>
        </w:rPr>
        <w:t xml:space="preserve"> how firms </w:t>
      </w:r>
      <w:r>
        <w:rPr>
          <w:sz w:val="22"/>
          <w:szCs w:val="22"/>
        </w:rPr>
        <w:t>can</w:t>
      </w:r>
      <w:r w:rsidRPr="007516A8">
        <w:rPr>
          <w:sz w:val="22"/>
          <w:szCs w:val="22"/>
        </w:rPr>
        <w:t xml:space="preserve"> </w:t>
      </w:r>
      <w:r w:rsidR="00AD3AAC" w:rsidRPr="007516A8">
        <w:rPr>
          <w:sz w:val="22"/>
          <w:szCs w:val="22"/>
        </w:rPr>
        <w:t xml:space="preserve">develop divergent environmental innovations </w:t>
      </w:r>
      <w:r>
        <w:rPr>
          <w:sz w:val="22"/>
          <w:szCs w:val="22"/>
        </w:rPr>
        <w:t xml:space="preserve">while also </w:t>
      </w:r>
      <w:r w:rsidR="00AD3AAC" w:rsidRPr="007516A8">
        <w:rPr>
          <w:sz w:val="22"/>
          <w:szCs w:val="22"/>
        </w:rPr>
        <w:t>protect</w:t>
      </w:r>
      <w:r>
        <w:rPr>
          <w:sz w:val="22"/>
          <w:szCs w:val="22"/>
        </w:rPr>
        <w:t>ing</w:t>
      </w:r>
      <w:r w:rsidR="00AD3AAC" w:rsidRPr="007516A8">
        <w:rPr>
          <w:sz w:val="22"/>
          <w:szCs w:val="22"/>
        </w:rPr>
        <w:t xml:space="preserve"> them</w:t>
      </w:r>
      <w:r w:rsidR="000A4204" w:rsidRPr="007516A8">
        <w:rPr>
          <w:sz w:val="22"/>
          <w:szCs w:val="22"/>
        </w:rPr>
        <w:t>selves</w:t>
      </w:r>
      <w:r w:rsidR="00AD3AAC" w:rsidRPr="007516A8">
        <w:rPr>
          <w:sz w:val="22"/>
          <w:szCs w:val="22"/>
        </w:rPr>
        <w:t xml:space="preserve"> from opportunistic </w:t>
      </w:r>
      <w:bookmarkEnd w:id="1"/>
      <w:r w:rsidR="00373B95">
        <w:rPr>
          <w:sz w:val="22"/>
          <w:szCs w:val="22"/>
        </w:rPr>
        <w:t>competitors</w:t>
      </w:r>
      <w:r w:rsidR="00373B95" w:rsidRPr="007516A8">
        <w:rPr>
          <w:sz w:val="22"/>
          <w:szCs w:val="22"/>
        </w:rPr>
        <w:t xml:space="preserve"> </w:t>
      </w:r>
      <w:r w:rsidR="007151A7" w:rsidRPr="007516A8">
        <w:rPr>
          <w:sz w:val="22"/>
          <w:szCs w:val="22"/>
        </w:rPr>
        <w:t xml:space="preserve">(Berrone et al., 2013). </w:t>
      </w:r>
      <w:r>
        <w:rPr>
          <w:sz w:val="22"/>
          <w:szCs w:val="22"/>
        </w:rPr>
        <w:t xml:space="preserve">As </w:t>
      </w:r>
      <w:r w:rsidR="00481427">
        <w:rPr>
          <w:sz w:val="22"/>
          <w:szCs w:val="22"/>
        </w:rPr>
        <w:t xml:space="preserve">a </w:t>
      </w:r>
      <w:r>
        <w:rPr>
          <w:sz w:val="22"/>
          <w:szCs w:val="22"/>
        </w:rPr>
        <w:t>result of this need (both theoretical and practical) to understand divergence in the context of environmental innovation</w:t>
      </w:r>
      <w:r w:rsidR="00481427">
        <w:rPr>
          <w:sz w:val="22"/>
          <w:szCs w:val="22"/>
        </w:rPr>
        <w:t>,</w:t>
      </w:r>
      <w:r w:rsidR="001125EA">
        <w:rPr>
          <w:sz w:val="22"/>
          <w:szCs w:val="22"/>
        </w:rPr>
        <w:t xml:space="preserve"> </w:t>
      </w:r>
      <w:r>
        <w:rPr>
          <w:sz w:val="22"/>
          <w:szCs w:val="22"/>
        </w:rPr>
        <w:t xml:space="preserve">we </w:t>
      </w:r>
      <w:r w:rsidR="007151A7" w:rsidRPr="007516A8">
        <w:rPr>
          <w:sz w:val="22"/>
          <w:szCs w:val="22"/>
        </w:rPr>
        <w:t>analyze how firm</w:t>
      </w:r>
      <w:r w:rsidR="0086381A">
        <w:rPr>
          <w:sz w:val="22"/>
          <w:szCs w:val="22"/>
        </w:rPr>
        <w:t>s</w:t>
      </w:r>
      <w:r w:rsidR="007151A7" w:rsidRPr="007516A8">
        <w:rPr>
          <w:sz w:val="22"/>
          <w:szCs w:val="22"/>
        </w:rPr>
        <w:t xml:space="preserve"> </w:t>
      </w:r>
      <w:r w:rsidR="0086381A">
        <w:rPr>
          <w:sz w:val="22"/>
          <w:szCs w:val="22"/>
        </w:rPr>
        <w:t>can</w:t>
      </w:r>
      <w:r w:rsidR="007151A7" w:rsidRPr="007516A8">
        <w:rPr>
          <w:sz w:val="22"/>
          <w:szCs w:val="22"/>
        </w:rPr>
        <w:t xml:space="preserve"> </w:t>
      </w:r>
      <w:r w:rsidR="001125EA">
        <w:rPr>
          <w:sz w:val="22"/>
          <w:szCs w:val="22"/>
        </w:rPr>
        <w:t xml:space="preserve">facilitate this type of innovative activity </w:t>
      </w:r>
      <w:r w:rsidR="000A4204" w:rsidRPr="007516A8">
        <w:rPr>
          <w:sz w:val="22"/>
          <w:szCs w:val="22"/>
        </w:rPr>
        <w:t>and</w:t>
      </w:r>
      <w:r w:rsidR="001125EA">
        <w:rPr>
          <w:sz w:val="22"/>
          <w:szCs w:val="22"/>
        </w:rPr>
        <w:t xml:space="preserve"> then</w:t>
      </w:r>
      <w:r w:rsidR="00746BDA">
        <w:rPr>
          <w:sz w:val="22"/>
          <w:szCs w:val="22"/>
        </w:rPr>
        <w:t xml:space="preserve"> we</w:t>
      </w:r>
      <w:r w:rsidR="001125EA">
        <w:rPr>
          <w:sz w:val="22"/>
          <w:szCs w:val="22"/>
        </w:rPr>
        <w:t xml:space="preserve"> test</w:t>
      </w:r>
      <w:r w:rsidR="007151A7" w:rsidRPr="007516A8">
        <w:rPr>
          <w:sz w:val="22"/>
          <w:szCs w:val="22"/>
        </w:rPr>
        <w:t xml:space="preserve"> the resulting effect </w:t>
      </w:r>
      <w:r w:rsidR="0043520E" w:rsidRPr="007516A8">
        <w:rPr>
          <w:sz w:val="22"/>
          <w:szCs w:val="22"/>
        </w:rPr>
        <w:t>o</w:t>
      </w:r>
      <w:r w:rsidR="001125EA">
        <w:rPr>
          <w:sz w:val="22"/>
          <w:szCs w:val="22"/>
        </w:rPr>
        <w:t>f this divergence on</w:t>
      </w:r>
      <w:r w:rsidR="007151A7" w:rsidRPr="007516A8">
        <w:rPr>
          <w:sz w:val="22"/>
          <w:szCs w:val="22"/>
        </w:rPr>
        <w:t xml:space="preserve"> firm performance.</w:t>
      </w:r>
      <w:r w:rsidR="001125EA">
        <w:rPr>
          <w:sz w:val="22"/>
          <w:szCs w:val="22"/>
        </w:rPr>
        <w:t xml:space="preserve"> In doing so, we shed light on </w:t>
      </w:r>
      <w:r w:rsidR="001720B6">
        <w:rPr>
          <w:sz w:val="22"/>
          <w:szCs w:val="22"/>
        </w:rPr>
        <w:t>the</w:t>
      </w:r>
      <w:r w:rsidR="001125EA">
        <w:rPr>
          <w:sz w:val="22"/>
          <w:szCs w:val="22"/>
        </w:rPr>
        <w:t xml:space="preserve"> basic, yet critical, question of whether the type of divergent, pioneering innovation needed to make significant environmental progress is at odds with </w:t>
      </w:r>
      <w:r w:rsidR="00BC536C">
        <w:rPr>
          <w:sz w:val="22"/>
          <w:szCs w:val="22"/>
        </w:rPr>
        <w:t>the financial performance of the very firms tasked with developing such innovations?</w:t>
      </w:r>
    </w:p>
    <w:p w14:paraId="1AED9122" w14:textId="40783827" w:rsidR="00F779F4" w:rsidRPr="007516A8" w:rsidRDefault="00BC536C" w:rsidP="005A4D81">
      <w:pPr>
        <w:spacing w:line="480" w:lineRule="auto"/>
        <w:ind w:firstLine="567"/>
        <w:jc w:val="both"/>
        <w:rPr>
          <w:sz w:val="22"/>
          <w:szCs w:val="22"/>
        </w:rPr>
      </w:pPr>
      <w:r>
        <w:rPr>
          <w:sz w:val="22"/>
          <w:szCs w:val="22"/>
        </w:rPr>
        <w:t xml:space="preserve">By addressing this </w:t>
      </w:r>
      <w:r w:rsidR="00394550">
        <w:rPr>
          <w:sz w:val="22"/>
          <w:szCs w:val="22"/>
        </w:rPr>
        <w:t xml:space="preserve">research </w:t>
      </w:r>
      <w:r>
        <w:rPr>
          <w:sz w:val="22"/>
          <w:szCs w:val="22"/>
        </w:rPr>
        <w:t xml:space="preserve">question, </w:t>
      </w:r>
      <w:r w:rsidR="005A4D81">
        <w:rPr>
          <w:sz w:val="22"/>
          <w:szCs w:val="22"/>
        </w:rPr>
        <w:t>we</w:t>
      </w:r>
      <w:r w:rsidR="00D71DC8" w:rsidRPr="007516A8">
        <w:rPr>
          <w:sz w:val="22"/>
          <w:szCs w:val="22"/>
        </w:rPr>
        <w:t xml:space="preserve"> </w:t>
      </w:r>
      <w:r w:rsidR="005A4D81">
        <w:rPr>
          <w:sz w:val="22"/>
          <w:szCs w:val="22"/>
        </w:rPr>
        <w:t xml:space="preserve">endeavor to </w:t>
      </w:r>
      <w:r w:rsidR="00D71DC8" w:rsidRPr="007516A8">
        <w:rPr>
          <w:sz w:val="22"/>
          <w:szCs w:val="22"/>
        </w:rPr>
        <w:t xml:space="preserve">make three </w:t>
      </w:r>
      <w:r w:rsidR="005A4D81">
        <w:rPr>
          <w:sz w:val="22"/>
          <w:szCs w:val="22"/>
        </w:rPr>
        <w:t>interrelated</w:t>
      </w:r>
      <w:r w:rsidR="005A4D81" w:rsidRPr="007516A8">
        <w:rPr>
          <w:sz w:val="22"/>
          <w:szCs w:val="22"/>
        </w:rPr>
        <w:t xml:space="preserve"> </w:t>
      </w:r>
      <w:r w:rsidR="00D71DC8" w:rsidRPr="007516A8">
        <w:rPr>
          <w:sz w:val="22"/>
          <w:szCs w:val="22"/>
        </w:rPr>
        <w:t xml:space="preserve">contributions to previous </w:t>
      </w:r>
      <w:r w:rsidR="00746BDA">
        <w:rPr>
          <w:sz w:val="22"/>
          <w:szCs w:val="22"/>
        </w:rPr>
        <w:t>research</w:t>
      </w:r>
      <w:r w:rsidR="00D71DC8" w:rsidRPr="007516A8">
        <w:rPr>
          <w:sz w:val="22"/>
          <w:szCs w:val="22"/>
        </w:rPr>
        <w:t>. First, we extend the ethics perspective on environmental innovations</w:t>
      </w:r>
      <w:r w:rsidR="0043520E" w:rsidRPr="007516A8">
        <w:rPr>
          <w:sz w:val="22"/>
          <w:szCs w:val="22"/>
        </w:rPr>
        <w:t xml:space="preserve"> </w:t>
      </w:r>
      <w:r w:rsidR="00D71DC8" w:rsidRPr="007516A8">
        <w:rPr>
          <w:sz w:val="22"/>
          <w:szCs w:val="22"/>
        </w:rPr>
        <w:t>(e.g.</w:t>
      </w:r>
      <w:r w:rsidR="0043520E" w:rsidRPr="007516A8">
        <w:rPr>
          <w:sz w:val="22"/>
          <w:szCs w:val="22"/>
        </w:rPr>
        <w:t>,</w:t>
      </w:r>
      <w:r w:rsidR="00D71DC8" w:rsidRPr="007516A8">
        <w:rPr>
          <w:sz w:val="22"/>
          <w:szCs w:val="22"/>
        </w:rPr>
        <w:t xml:space="preserve"> Huang and Li, 2017; Mishra, 2017; </w:t>
      </w:r>
      <w:r w:rsidR="005A4D81" w:rsidRPr="007516A8">
        <w:rPr>
          <w:sz w:val="22"/>
          <w:szCs w:val="22"/>
        </w:rPr>
        <w:t>Wijethilake, Munir, and Appuhami, 2018</w:t>
      </w:r>
      <w:r w:rsidR="00D71DC8" w:rsidRPr="007516A8">
        <w:rPr>
          <w:sz w:val="22"/>
          <w:szCs w:val="22"/>
        </w:rPr>
        <w:t xml:space="preserve">) </w:t>
      </w:r>
      <w:r w:rsidR="00D71DC8" w:rsidRPr="00843119">
        <w:rPr>
          <w:sz w:val="22"/>
          <w:szCs w:val="22"/>
        </w:rPr>
        <w:t xml:space="preserve">by </w:t>
      </w:r>
      <w:r w:rsidR="00B511E5">
        <w:rPr>
          <w:sz w:val="22"/>
          <w:szCs w:val="22"/>
        </w:rPr>
        <w:t>investigating</w:t>
      </w:r>
      <w:r w:rsidR="009852F3">
        <w:rPr>
          <w:sz w:val="22"/>
          <w:szCs w:val="22"/>
        </w:rPr>
        <w:t xml:space="preserve"> </w:t>
      </w:r>
      <w:r w:rsidR="00B511E5">
        <w:rPr>
          <w:sz w:val="22"/>
          <w:szCs w:val="22"/>
        </w:rPr>
        <w:t>tensions</w:t>
      </w:r>
      <w:r w:rsidR="009852F3">
        <w:rPr>
          <w:sz w:val="22"/>
          <w:szCs w:val="22"/>
        </w:rPr>
        <w:t xml:space="preserve"> between protecting from opportunistic competitors and</w:t>
      </w:r>
      <w:r w:rsidR="00527F6D">
        <w:rPr>
          <w:sz w:val="22"/>
          <w:szCs w:val="22"/>
        </w:rPr>
        <w:t xml:space="preserve"> pursing</w:t>
      </w:r>
      <w:r w:rsidR="009852F3">
        <w:rPr>
          <w:sz w:val="22"/>
          <w:szCs w:val="22"/>
        </w:rPr>
        <w:t xml:space="preserve"> pioneering environmental innovations</w:t>
      </w:r>
      <w:r w:rsidR="00D71DC8" w:rsidRPr="007516A8">
        <w:rPr>
          <w:sz w:val="22"/>
          <w:szCs w:val="22"/>
        </w:rPr>
        <w:t xml:space="preserve">. Second, we extend the traditional corporate environmental literature on innovation (e.g., Cheng, 2020; </w:t>
      </w:r>
      <w:r w:rsidR="00D71DC8" w:rsidRPr="007516A8">
        <w:rPr>
          <w:sz w:val="22"/>
          <w:szCs w:val="22"/>
        </w:rPr>
        <w:lastRenderedPageBreak/>
        <w:t xml:space="preserve">Huang and Li, 2017) by analyzing how </w:t>
      </w:r>
      <w:r w:rsidR="0043520E" w:rsidRPr="007516A8">
        <w:rPr>
          <w:sz w:val="22"/>
          <w:szCs w:val="22"/>
        </w:rPr>
        <w:t>firms</w:t>
      </w:r>
      <w:r w:rsidR="00D71DC8" w:rsidRPr="007516A8">
        <w:rPr>
          <w:sz w:val="22"/>
          <w:szCs w:val="22"/>
        </w:rPr>
        <w:t xml:space="preserve"> working in different </w:t>
      </w:r>
      <w:r w:rsidR="002D3B69">
        <w:rPr>
          <w:sz w:val="22"/>
          <w:szCs w:val="22"/>
        </w:rPr>
        <w:t xml:space="preserve">technological </w:t>
      </w:r>
      <w:r w:rsidR="008327E0">
        <w:rPr>
          <w:sz w:val="22"/>
          <w:szCs w:val="22"/>
        </w:rPr>
        <w:t>domain</w:t>
      </w:r>
      <w:r w:rsidR="00D71DC8" w:rsidRPr="007516A8">
        <w:rPr>
          <w:sz w:val="22"/>
          <w:szCs w:val="22"/>
        </w:rPr>
        <w:t xml:space="preserve">s </w:t>
      </w:r>
      <w:r w:rsidR="00B527E5" w:rsidRPr="007516A8">
        <w:rPr>
          <w:sz w:val="22"/>
          <w:szCs w:val="22"/>
        </w:rPr>
        <w:t>than</w:t>
      </w:r>
      <w:r w:rsidR="00D71DC8" w:rsidRPr="007516A8">
        <w:rPr>
          <w:sz w:val="22"/>
          <w:szCs w:val="22"/>
        </w:rPr>
        <w:t xml:space="preserve"> their peers in the industry</w:t>
      </w:r>
      <w:r w:rsidR="002D3B69">
        <w:rPr>
          <w:sz w:val="22"/>
          <w:szCs w:val="22"/>
        </w:rPr>
        <w:t xml:space="preserve"> </w:t>
      </w:r>
      <w:r w:rsidR="00D71DC8" w:rsidRPr="007516A8">
        <w:rPr>
          <w:sz w:val="22"/>
          <w:szCs w:val="22"/>
        </w:rPr>
        <w:t>may simultaneously improve their financial performance and make a</w:t>
      </w:r>
      <w:r w:rsidR="00B527E5" w:rsidRPr="007516A8">
        <w:rPr>
          <w:sz w:val="22"/>
          <w:szCs w:val="22"/>
        </w:rPr>
        <w:t xml:space="preserve"> positive difference in the</w:t>
      </w:r>
      <w:r w:rsidR="00D71DC8" w:rsidRPr="007516A8">
        <w:rPr>
          <w:sz w:val="22"/>
          <w:szCs w:val="22"/>
        </w:rPr>
        <w:t xml:space="preserve"> environment. Third, our </w:t>
      </w:r>
      <w:r w:rsidR="00D73288">
        <w:rPr>
          <w:sz w:val="22"/>
          <w:szCs w:val="22"/>
        </w:rPr>
        <w:t>study</w:t>
      </w:r>
      <w:r w:rsidR="00D73288" w:rsidRPr="007516A8">
        <w:rPr>
          <w:sz w:val="22"/>
          <w:szCs w:val="22"/>
        </w:rPr>
        <w:t xml:space="preserve"> </w:t>
      </w:r>
      <w:r w:rsidR="00B511E5" w:rsidRPr="007516A8">
        <w:rPr>
          <w:sz w:val="22"/>
          <w:szCs w:val="22"/>
        </w:rPr>
        <w:t>respond</w:t>
      </w:r>
      <w:r w:rsidR="00B511E5">
        <w:rPr>
          <w:sz w:val="22"/>
          <w:szCs w:val="22"/>
        </w:rPr>
        <w:t>s</w:t>
      </w:r>
      <w:r w:rsidR="00D71DC8" w:rsidRPr="007516A8">
        <w:rPr>
          <w:sz w:val="22"/>
          <w:szCs w:val="22"/>
        </w:rPr>
        <w:t xml:space="preserve"> to the calls </w:t>
      </w:r>
      <w:r w:rsidR="00B527E5" w:rsidRPr="007516A8">
        <w:rPr>
          <w:sz w:val="22"/>
          <w:szCs w:val="22"/>
        </w:rPr>
        <w:t>for</w:t>
      </w:r>
      <w:r w:rsidR="00D71DC8" w:rsidRPr="007516A8">
        <w:rPr>
          <w:sz w:val="22"/>
          <w:szCs w:val="22"/>
        </w:rPr>
        <w:t xml:space="preserve"> analyzing divergence</w:t>
      </w:r>
      <w:r w:rsidR="002D3B69">
        <w:rPr>
          <w:sz w:val="22"/>
          <w:szCs w:val="22"/>
        </w:rPr>
        <w:t xml:space="preserve"> (or lack thereof)</w:t>
      </w:r>
      <w:r w:rsidR="00D71DC8" w:rsidRPr="007516A8">
        <w:rPr>
          <w:sz w:val="22"/>
          <w:szCs w:val="22"/>
        </w:rPr>
        <w:t xml:space="preserve"> in </w:t>
      </w:r>
      <w:r w:rsidR="0041447C">
        <w:rPr>
          <w:sz w:val="22"/>
          <w:szCs w:val="22"/>
        </w:rPr>
        <w:t xml:space="preserve">the specific context of </w:t>
      </w:r>
      <w:r w:rsidR="00D71DC8" w:rsidRPr="007516A8">
        <w:rPr>
          <w:sz w:val="22"/>
          <w:szCs w:val="22"/>
        </w:rPr>
        <w:t>environmental innovations (Berrone et al., 2013; Starik, 2013).</w:t>
      </w:r>
    </w:p>
    <w:p w14:paraId="33B14CCB" w14:textId="5F0F061C" w:rsidR="00E232CA" w:rsidRPr="007516A8" w:rsidRDefault="0043520E" w:rsidP="00E9065E">
      <w:pPr>
        <w:spacing w:line="480" w:lineRule="auto"/>
        <w:ind w:firstLine="567"/>
        <w:jc w:val="both"/>
        <w:rPr>
          <w:sz w:val="22"/>
          <w:szCs w:val="22"/>
          <w:shd w:val="clear" w:color="auto" w:fill="FFFFFF"/>
        </w:rPr>
      </w:pPr>
      <w:r w:rsidRPr="007516A8">
        <w:rPr>
          <w:sz w:val="22"/>
          <w:szCs w:val="22"/>
          <w:shd w:val="clear" w:color="auto" w:fill="FFFFFF"/>
        </w:rPr>
        <w:t xml:space="preserve">The rest of this </w:t>
      </w:r>
      <w:r w:rsidR="002D3B69">
        <w:rPr>
          <w:sz w:val="22"/>
          <w:szCs w:val="22"/>
          <w:shd w:val="clear" w:color="auto" w:fill="FFFFFF"/>
        </w:rPr>
        <w:t>study</w:t>
      </w:r>
      <w:r w:rsidRPr="007516A8">
        <w:rPr>
          <w:sz w:val="22"/>
          <w:szCs w:val="22"/>
          <w:shd w:val="clear" w:color="auto" w:fill="FFFFFF"/>
        </w:rPr>
        <w:t xml:space="preserve"> unfolds as follows. First, we delimitate the theoretical background th</w:t>
      </w:r>
      <w:r w:rsidR="002D3B69">
        <w:rPr>
          <w:sz w:val="22"/>
          <w:szCs w:val="22"/>
          <w:shd w:val="clear" w:color="auto" w:fill="FFFFFF"/>
        </w:rPr>
        <w:t>at motivates our analysis</w:t>
      </w:r>
      <w:r w:rsidRPr="007516A8">
        <w:rPr>
          <w:sz w:val="22"/>
          <w:szCs w:val="22"/>
          <w:shd w:val="clear" w:color="auto" w:fill="FFFFFF"/>
        </w:rPr>
        <w:t xml:space="preserve">. We then develop hypotheses that explain </w:t>
      </w:r>
      <w:r w:rsidR="00B527E5" w:rsidRPr="007516A8">
        <w:rPr>
          <w:sz w:val="22"/>
          <w:szCs w:val="22"/>
          <w:shd w:val="clear" w:color="auto" w:fill="FFFFFF"/>
        </w:rPr>
        <w:t xml:space="preserve">the </w:t>
      </w:r>
      <w:r w:rsidRPr="007516A8">
        <w:rPr>
          <w:sz w:val="22"/>
          <w:szCs w:val="22"/>
          <w:shd w:val="clear" w:color="auto" w:fill="FFFFFF"/>
        </w:rPr>
        <w:t xml:space="preserve">organizational </w:t>
      </w:r>
      <w:r w:rsidR="00D73288">
        <w:rPr>
          <w:sz w:val="22"/>
          <w:szCs w:val="22"/>
          <w:shd w:val="clear" w:color="auto" w:fill="FFFFFF"/>
        </w:rPr>
        <w:t xml:space="preserve">features that promote </w:t>
      </w:r>
      <w:r w:rsidRPr="007516A8">
        <w:rPr>
          <w:sz w:val="22"/>
          <w:szCs w:val="22"/>
          <w:shd w:val="clear" w:color="auto" w:fill="FFFFFF"/>
        </w:rPr>
        <w:t xml:space="preserve">divergence in </w:t>
      </w:r>
      <w:r w:rsidR="00BD3210">
        <w:rPr>
          <w:sz w:val="22"/>
          <w:szCs w:val="22"/>
          <w:shd w:val="clear" w:color="auto" w:fill="FFFFFF"/>
        </w:rPr>
        <w:t xml:space="preserve">a </w:t>
      </w:r>
      <w:r w:rsidR="00B527E5" w:rsidRPr="007516A8">
        <w:rPr>
          <w:sz w:val="22"/>
          <w:szCs w:val="22"/>
          <w:shd w:val="clear" w:color="auto" w:fill="FFFFFF"/>
        </w:rPr>
        <w:t xml:space="preserve">firms’ </w:t>
      </w:r>
      <w:r w:rsidRPr="007516A8">
        <w:rPr>
          <w:sz w:val="22"/>
          <w:szCs w:val="22"/>
          <w:shd w:val="clear" w:color="auto" w:fill="FFFFFF"/>
        </w:rPr>
        <w:t>portfolio of environmental innovations</w:t>
      </w:r>
      <w:r w:rsidR="00D73288">
        <w:rPr>
          <w:sz w:val="22"/>
          <w:szCs w:val="22"/>
          <w:shd w:val="clear" w:color="auto" w:fill="FFFFFF"/>
        </w:rPr>
        <w:t xml:space="preserve"> and the performance implication of such divergence</w:t>
      </w:r>
      <w:r w:rsidRPr="007516A8">
        <w:rPr>
          <w:sz w:val="22"/>
          <w:szCs w:val="22"/>
          <w:shd w:val="clear" w:color="auto" w:fill="FFFFFF"/>
        </w:rPr>
        <w:t xml:space="preserve">. Following </w:t>
      </w:r>
      <w:r w:rsidR="002D3B69">
        <w:rPr>
          <w:sz w:val="22"/>
          <w:szCs w:val="22"/>
          <w:shd w:val="clear" w:color="auto" w:fill="FFFFFF"/>
        </w:rPr>
        <w:t xml:space="preserve">our development of </w:t>
      </w:r>
      <w:r w:rsidRPr="007516A8">
        <w:rPr>
          <w:sz w:val="22"/>
          <w:szCs w:val="22"/>
          <w:shd w:val="clear" w:color="auto" w:fill="FFFFFF"/>
        </w:rPr>
        <w:t>the</w:t>
      </w:r>
      <w:r w:rsidR="002D3B69">
        <w:rPr>
          <w:sz w:val="22"/>
          <w:szCs w:val="22"/>
          <w:shd w:val="clear" w:color="auto" w:fill="FFFFFF"/>
        </w:rPr>
        <w:t>se</w:t>
      </w:r>
      <w:r w:rsidRPr="007516A8">
        <w:rPr>
          <w:sz w:val="22"/>
          <w:szCs w:val="22"/>
          <w:shd w:val="clear" w:color="auto" w:fill="FFFFFF"/>
        </w:rPr>
        <w:t xml:space="preserve"> hypothes</w:t>
      </w:r>
      <w:r w:rsidR="00D73288">
        <w:rPr>
          <w:sz w:val="22"/>
          <w:szCs w:val="22"/>
          <w:shd w:val="clear" w:color="auto" w:fill="FFFFFF"/>
        </w:rPr>
        <w:t>e</w:t>
      </w:r>
      <w:r w:rsidRPr="007516A8">
        <w:rPr>
          <w:sz w:val="22"/>
          <w:szCs w:val="22"/>
          <w:shd w:val="clear" w:color="auto" w:fill="FFFFFF"/>
        </w:rPr>
        <w:t>s, we describe our longitudinal data</w:t>
      </w:r>
      <w:r w:rsidR="002D3B69">
        <w:rPr>
          <w:sz w:val="22"/>
          <w:szCs w:val="22"/>
          <w:shd w:val="clear" w:color="auto" w:fill="FFFFFF"/>
        </w:rPr>
        <w:t>set</w:t>
      </w:r>
      <w:r w:rsidRPr="007516A8">
        <w:rPr>
          <w:sz w:val="22"/>
          <w:szCs w:val="22"/>
          <w:shd w:val="clear" w:color="auto" w:fill="FFFFFF"/>
        </w:rPr>
        <w:t xml:space="preserve"> </w:t>
      </w:r>
      <w:r w:rsidR="002D3B69">
        <w:rPr>
          <w:sz w:val="22"/>
          <w:szCs w:val="22"/>
          <w:shd w:val="clear" w:color="auto" w:fill="FFFFFF"/>
        </w:rPr>
        <w:t>of</w:t>
      </w:r>
      <w:r w:rsidRPr="007516A8">
        <w:rPr>
          <w:sz w:val="22"/>
          <w:szCs w:val="22"/>
          <w:shd w:val="clear" w:color="auto" w:fill="FFFFFF"/>
        </w:rPr>
        <w:t xml:space="preserve"> 6,768 environmental patents and the methods </w:t>
      </w:r>
      <w:r w:rsidR="002D3B69">
        <w:rPr>
          <w:sz w:val="22"/>
          <w:szCs w:val="22"/>
          <w:shd w:val="clear" w:color="auto" w:fill="FFFFFF"/>
        </w:rPr>
        <w:t xml:space="preserve">we use in </w:t>
      </w:r>
      <w:r w:rsidR="00BD3210">
        <w:rPr>
          <w:sz w:val="22"/>
          <w:szCs w:val="22"/>
          <w:shd w:val="clear" w:color="auto" w:fill="FFFFFF"/>
        </w:rPr>
        <w:t>its</w:t>
      </w:r>
      <w:r w:rsidR="002D3B69">
        <w:rPr>
          <w:sz w:val="22"/>
          <w:szCs w:val="22"/>
          <w:shd w:val="clear" w:color="auto" w:fill="FFFFFF"/>
        </w:rPr>
        <w:t xml:space="preserve"> analysis</w:t>
      </w:r>
      <w:r w:rsidRPr="007516A8">
        <w:rPr>
          <w:sz w:val="22"/>
          <w:szCs w:val="22"/>
          <w:shd w:val="clear" w:color="auto" w:fill="FFFFFF"/>
        </w:rPr>
        <w:t>. After reporting the results, we then discuss the findings and the study’s implications for theory and practice.</w:t>
      </w:r>
    </w:p>
    <w:p w14:paraId="33DBD1DA" w14:textId="38E3243D" w:rsidR="00D06449" w:rsidRPr="007516A8" w:rsidRDefault="0043520E" w:rsidP="00E9065E">
      <w:pPr>
        <w:spacing w:line="480" w:lineRule="auto"/>
        <w:jc w:val="both"/>
        <w:rPr>
          <w:b/>
          <w:sz w:val="22"/>
          <w:szCs w:val="22"/>
        </w:rPr>
      </w:pPr>
      <w:r w:rsidRPr="007516A8">
        <w:rPr>
          <w:b/>
          <w:sz w:val="22"/>
          <w:szCs w:val="22"/>
        </w:rPr>
        <w:t>THEORETICAL BACKGROUND</w:t>
      </w:r>
    </w:p>
    <w:p w14:paraId="7CF21405" w14:textId="0B8CD483" w:rsidR="00A7303C" w:rsidRPr="007516A8" w:rsidRDefault="0043520E" w:rsidP="00E9065E">
      <w:pPr>
        <w:spacing w:line="480" w:lineRule="auto"/>
        <w:jc w:val="both"/>
        <w:rPr>
          <w:b/>
          <w:sz w:val="22"/>
          <w:szCs w:val="22"/>
        </w:rPr>
      </w:pPr>
      <w:r w:rsidRPr="007516A8">
        <w:rPr>
          <w:b/>
          <w:sz w:val="22"/>
          <w:szCs w:val="22"/>
        </w:rPr>
        <w:t>Portfolio of a firm’s innovations</w:t>
      </w:r>
    </w:p>
    <w:p w14:paraId="130E6453" w14:textId="0BE5EF6F" w:rsidR="00CE2E08" w:rsidRPr="007516A8" w:rsidRDefault="003C4E52" w:rsidP="00E9065E">
      <w:pPr>
        <w:spacing w:line="480" w:lineRule="auto"/>
        <w:jc w:val="both"/>
        <w:rPr>
          <w:sz w:val="22"/>
          <w:szCs w:val="22"/>
        </w:rPr>
      </w:pPr>
      <w:r w:rsidRPr="007516A8">
        <w:rPr>
          <w:sz w:val="22"/>
          <w:szCs w:val="22"/>
        </w:rPr>
        <w:tab/>
      </w:r>
      <w:r w:rsidR="00294FB2">
        <w:rPr>
          <w:sz w:val="22"/>
          <w:szCs w:val="22"/>
        </w:rPr>
        <w:t>A</w:t>
      </w:r>
      <w:r w:rsidRPr="007516A8">
        <w:rPr>
          <w:sz w:val="22"/>
          <w:szCs w:val="22"/>
        </w:rPr>
        <w:t xml:space="preserve"> firm’s patent portfolio is crucial for developing innovative products or processes; however, companies do not only </w:t>
      </w:r>
      <w:r w:rsidR="00522CFF">
        <w:rPr>
          <w:sz w:val="22"/>
          <w:szCs w:val="22"/>
        </w:rPr>
        <w:t>consider</w:t>
      </w:r>
      <w:r w:rsidRPr="007516A8">
        <w:rPr>
          <w:sz w:val="22"/>
          <w:szCs w:val="22"/>
        </w:rPr>
        <w:t xml:space="preserve"> their own patents since releasing an innovation usually requires formal agreements with other firms due to the highly complex nature of innovations (Hall and Ziedonis, 2001). Although the literature offers multiple definitions of innovation, it often focuses on the technological outcome related to a firm’s generation of value-added novelty for its products or processes (Crossan and Apaydin, 2010). We are </w:t>
      </w:r>
      <w:r w:rsidR="001A5E31" w:rsidRPr="007516A8">
        <w:rPr>
          <w:sz w:val="22"/>
          <w:szCs w:val="22"/>
        </w:rPr>
        <w:t>well past</w:t>
      </w:r>
      <w:r w:rsidRPr="007516A8">
        <w:rPr>
          <w:sz w:val="22"/>
          <w:szCs w:val="22"/>
        </w:rPr>
        <w:t xml:space="preserve"> the time </w:t>
      </w:r>
      <w:r w:rsidR="0043520E" w:rsidRPr="007516A8">
        <w:rPr>
          <w:sz w:val="22"/>
          <w:szCs w:val="22"/>
        </w:rPr>
        <w:t>when</w:t>
      </w:r>
      <w:r w:rsidRPr="007516A8">
        <w:rPr>
          <w:sz w:val="22"/>
          <w:szCs w:val="22"/>
        </w:rPr>
        <w:t xml:space="preserve"> a single company owned all the innovations</w:t>
      </w:r>
      <w:r w:rsidR="00522CFF">
        <w:rPr>
          <w:sz w:val="22"/>
          <w:szCs w:val="22"/>
        </w:rPr>
        <w:t xml:space="preserve"> </w:t>
      </w:r>
      <w:r w:rsidRPr="007516A8">
        <w:rPr>
          <w:sz w:val="22"/>
          <w:szCs w:val="22"/>
        </w:rPr>
        <w:t>embedded in its final product (Ziedonis, 2004)</w:t>
      </w:r>
      <w:r w:rsidR="00522CFF">
        <w:rPr>
          <w:sz w:val="22"/>
          <w:szCs w:val="22"/>
        </w:rPr>
        <w:t>.</w:t>
      </w:r>
      <w:r w:rsidRPr="007516A8">
        <w:rPr>
          <w:sz w:val="22"/>
          <w:szCs w:val="22"/>
        </w:rPr>
        <w:t xml:space="preserve"> </w:t>
      </w:r>
      <w:r w:rsidR="00715C2C">
        <w:rPr>
          <w:sz w:val="22"/>
          <w:szCs w:val="22"/>
        </w:rPr>
        <w:t>However</w:t>
      </w:r>
      <w:r w:rsidR="00522CFF">
        <w:rPr>
          <w:sz w:val="22"/>
          <w:szCs w:val="22"/>
        </w:rPr>
        <w:t xml:space="preserve">, </w:t>
      </w:r>
      <w:r w:rsidR="00715C2C">
        <w:rPr>
          <w:sz w:val="22"/>
          <w:szCs w:val="22"/>
        </w:rPr>
        <w:t>some</w:t>
      </w:r>
      <w:r w:rsidR="00522CFF">
        <w:rPr>
          <w:sz w:val="22"/>
          <w:szCs w:val="22"/>
        </w:rPr>
        <w:t xml:space="preserve"> firms</w:t>
      </w:r>
      <w:r w:rsidRPr="007516A8">
        <w:rPr>
          <w:sz w:val="22"/>
          <w:szCs w:val="22"/>
        </w:rPr>
        <w:t xml:space="preserve"> may behave opportunistically by appropriating part of the value generated by a </w:t>
      </w:r>
      <w:r w:rsidR="00522CFF">
        <w:rPr>
          <w:sz w:val="22"/>
          <w:szCs w:val="22"/>
        </w:rPr>
        <w:t>focal firm</w:t>
      </w:r>
      <w:r w:rsidR="00522CFF" w:rsidRPr="007516A8">
        <w:rPr>
          <w:sz w:val="22"/>
          <w:szCs w:val="22"/>
        </w:rPr>
        <w:t xml:space="preserve"> </w:t>
      </w:r>
      <w:r w:rsidRPr="007516A8">
        <w:rPr>
          <w:sz w:val="22"/>
          <w:szCs w:val="22"/>
        </w:rPr>
        <w:t xml:space="preserve">or using all </w:t>
      </w:r>
      <w:r w:rsidR="00522CFF">
        <w:rPr>
          <w:sz w:val="22"/>
          <w:szCs w:val="22"/>
        </w:rPr>
        <w:t>of this firm’s</w:t>
      </w:r>
      <w:r w:rsidR="00522CFF" w:rsidRPr="007516A8">
        <w:rPr>
          <w:sz w:val="22"/>
          <w:szCs w:val="22"/>
        </w:rPr>
        <w:t xml:space="preserve"> </w:t>
      </w:r>
      <w:r w:rsidRPr="007516A8">
        <w:rPr>
          <w:sz w:val="22"/>
          <w:szCs w:val="22"/>
        </w:rPr>
        <w:t xml:space="preserve">efforts </w:t>
      </w:r>
      <w:r w:rsidR="001A5E31" w:rsidRPr="007516A8">
        <w:rPr>
          <w:sz w:val="22"/>
          <w:szCs w:val="22"/>
        </w:rPr>
        <w:t>for</w:t>
      </w:r>
      <w:r w:rsidRPr="007516A8">
        <w:rPr>
          <w:sz w:val="22"/>
          <w:szCs w:val="22"/>
        </w:rPr>
        <w:t xml:space="preserve"> its own benefit (Acquier et al., 2017; Chen, Liu, Liu, and Huang, 2016; Joshi and Nerkar, 2011). As such, “appropriability problems have always been an issue of central concern in the economics of innovation” (Pisano, 1990:154). </w:t>
      </w:r>
      <w:bookmarkStart w:id="2" w:name="_Hlk39833073"/>
      <w:r w:rsidR="006C6DDF" w:rsidRPr="007516A8">
        <w:rPr>
          <w:sz w:val="22"/>
          <w:szCs w:val="22"/>
        </w:rPr>
        <w:t xml:space="preserve">The </w:t>
      </w:r>
      <w:r w:rsidR="00522CFF">
        <w:rPr>
          <w:sz w:val="22"/>
          <w:szCs w:val="22"/>
        </w:rPr>
        <w:t xml:space="preserve">business </w:t>
      </w:r>
      <w:r w:rsidR="006C6DDF" w:rsidRPr="007516A8">
        <w:rPr>
          <w:sz w:val="22"/>
          <w:szCs w:val="22"/>
        </w:rPr>
        <w:t>ethic</w:t>
      </w:r>
      <w:r w:rsidR="00522CFF">
        <w:rPr>
          <w:sz w:val="22"/>
          <w:szCs w:val="22"/>
        </w:rPr>
        <w:t>s</w:t>
      </w:r>
      <w:r w:rsidR="006C6DDF" w:rsidRPr="007516A8">
        <w:rPr>
          <w:sz w:val="22"/>
          <w:szCs w:val="22"/>
        </w:rPr>
        <w:t xml:space="preserve"> literature has also highlighted that appropriability issues could </w:t>
      </w:r>
      <w:r w:rsidR="00522CFF">
        <w:rPr>
          <w:sz w:val="22"/>
          <w:szCs w:val="22"/>
        </w:rPr>
        <w:t>lead to the</w:t>
      </w:r>
      <w:r w:rsidR="006C6DDF" w:rsidRPr="007516A8">
        <w:rPr>
          <w:sz w:val="22"/>
          <w:szCs w:val="22"/>
        </w:rPr>
        <w:t xml:space="preserve"> underdevelopment of </w:t>
      </w:r>
      <w:r w:rsidR="00522CFF">
        <w:rPr>
          <w:sz w:val="22"/>
          <w:szCs w:val="22"/>
        </w:rPr>
        <w:t xml:space="preserve">an otherwise promising </w:t>
      </w:r>
      <w:r w:rsidR="006C6DDF" w:rsidRPr="007516A8">
        <w:rPr>
          <w:sz w:val="22"/>
          <w:szCs w:val="22"/>
        </w:rPr>
        <w:t>technology</w:t>
      </w:r>
      <w:r w:rsidR="0043520E" w:rsidRPr="007516A8">
        <w:rPr>
          <w:sz w:val="22"/>
          <w:szCs w:val="22"/>
        </w:rPr>
        <w:t>, which</w:t>
      </w:r>
      <w:r w:rsidR="006C6DDF" w:rsidRPr="007516A8">
        <w:rPr>
          <w:sz w:val="22"/>
          <w:szCs w:val="22"/>
        </w:rPr>
        <w:t xml:space="preserve"> results </w:t>
      </w:r>
      <w:r w:rsidR="0043520E" w:rsidRPr="007516A8">
        <w:rPr>
          <w:sz w:val="22"/>
          <w:szCs w:val="22"/>
        </w:rPr>
        <w:t>in</w:t>
      </w:r>
      <w:r w:rsidR="006C6DDF" w:rsidRPr="007516A8">
        <w:rPr>
          <w:sz w:val="22"/>
          <w:szCs w:val="22"/>
        </w:rPr>
        <w:t xml:space="preserve"> a “decline in social welfare” (Huang, Ceccagnoli, Forman, and Wu, 2013:102) and a behavioral threat that companies tend to avoid (e.g.</w:t>
      </w:r>
      <w:r w:rsidR="0043520E" w:rsidRPr="007516A8">
        <w:rPr>
          <w:sz w:val="22"/>
          <w:szCs w:val="22"/>
        </w:rPr>
        <w:t>,</w:t>
      </w:r>
      <w:r w:rsidR="006C6DDF" w:rsidRPr="007516A8">
        <w:rPr>
          <w:sz w:val="22"/>
          <w:szCs w:val="22"/>
        </w:rPr>
        <w:t xml:space="preserve"> Acquier et al., 2017). </w:t>
      </w:r>
      <w:bookmarkEnd w:id="2"/>
    </w:p>
    <w:p w14:paraId="5BA72302" w14:textId="7D915DA4" w:rsidR="00912533" w:rsidRPr="007516A8" w:rsidRDefault="0043520E" w:rsidP="00746BDA">
      <w:pPr>
        <w:spacing w:line="480" w:lineRule="auto"/>
        <w:ind w:firstLine="567"/>
        <w:jc w:val="both"/>
        <w:rPr>
          <w:sz w:val="22"/>
          <w:szCs w:val="22"/>
        </w:rPr>
      </w:pPr>
      <w:r w:rsidRPr="007516A8">
        <w:rPr>
          <w:sz w:val="22"/>
          <w:szCs w:val="22"/>
        </w:rPr>
        <w:t xml:space="preserve">Multiple studies have shown that sharing and exchanging innovations may foster competitors’ threat of value appropriation. Acquier et al.’s (2017) analysis of global value chains shows that </w:t>
      </w:r>
      <w:r w:rsidR="001C2982">
        <w:rPr>
          <w:sz w:val="22"/>
          <w:szCs w:val="22"/>
        </w:rPr>
        <w:lastRenderedPageBreak/>
        <w:t>individual firms</w:t>
      </w:r>
      <w:r w:rsidR="001C2982" w:rsidRPr="007516A8">
        <w:rPr>
          <w:sz w:val="22"/>
          <w:szCs w:val="22"/>
        </w:rPr>
        <w:t xml:space="preserve"> </w:t>
      </w:r>
      <w:r w:rsidRPr="007516A8">
        <w:rPr>
          <w:sz w:val="22"/>
          <w:szCs w:val="22"/>
        </w:rPr>
        <w:t xml:space="preserve">are reticent to create innovations when </w:t>
      </w:r>
      <w:r w:rsidR="001A5E31" w:rsidRPr="007516A8">
        <w:rPr>
          <w:sz w:val="22"/>
          <w:szCs w:val="22"/>
        </w:rPr>
        <w:t>the</w:t>
      </w:r>
      <w:r w:rsidR="001C2982">
        <w:rPr>
          <w:sz w:val="22"/>
          <w:szCs w:val="22"/>
        </w:rPr>
        <w:t>se</w:t>
      </w:r>
      <w:r w:rsidR="001A5E31" w:rsidRPr="007516A8">
        <w:rPr>
          <w:sz w:val="22"/>
          <w:szCs w:val="22"/>
        </w:rPr>
        <w:t xml:space="preserve"> </w:t>
      </w:r>
      <w:r w:rsidRPr="007516A8">
        <w:rPr>
          <w:sz w:val="22"/>
          <w:szCs w:val="22"/>
        </w:rPr>
        <w:t xml:space="preserve">may result in a disproportionate distribution of profit and investment </w:t>
      </w:r>
      <w:r w:rsidR="001C2982">
        <w:rPr>
          <w:sz w:val="22"/>
          <w:szCs w:val="22"/>
        </w:rPr>
        <w:t>across other value chain</w:t>
      </w:r>
      <w:r w:rsidRPr="007516A8">
        <w:rPr>
          <w:sz w:val="22"/>
          <w:szCs w:val="22"/>
        </w:rPr>
        <w:t xml:space="preserve"> members. </w:t>
      </w:r>
      <w:r w:rsidR="001A5E31" w:rsidRPr="007516A8">
        <w:rPr>
          <w:sz w:val="22"/>
          <w:szCs w:val="22"/>
        </w:rPr>
        <w:t xml:space="preserve">The analyses of </w:t>
      </w:r>
      <w:r w:rsidRPr="007516A8">
        <w:rPr>
          <w:sz w:val="22"/>
          <w:szCs w:val="22"/>
        </w:rPr>
        <w:t>Joshi and Nerkar (2011) and Vakili (2016) o</w:t>
      </w:r>
      <w:r w:rsidR="001A5E31" w:rsidRPr="007516A8">
        <w:rPr>
          <w:sz w:val="22"/>
          <w:szCs w:val="22"/>
        </w:rPr>
        <w:t>n</w:t>
      </w:r>
      <w:r w:rsidRPr="007516A8">
        <w:rPr>
          <w:sz w:val="22"/>
          <w:szCs w:val="22"/>
        </w:rPr>
        <w:t xml:space="preserve"> patent pools show that both</w:t>
      </w:r>
      <w:r w:rsidR="001C2982">
        <w:rPr>
          <w:sz w:val="22"/>
          <w:szCs w:val="22"/>
        </w:rPr>
        <w:t xml:space="preserve"> </w:t>
      </w:r>
      <w:r w:rsidRPr="007516A8">
        <w:rPr>
          <w:sz w:val="22"/>
          <w:szCs w:val="22"/>
        </w:rPr>
        <w:t>pool</w:t>
      </w:r>
      <w:r w:rsidR="001C2982">
        <w:rPr>
          <w:sz w:val="22"/>
          <w:szCs w:val="22"/>
        </w:rPr>
        <w:t xml:space="preserve"> members</w:t>
      </w:r>
      <w:r w:rsidRPr="007516A8">
        <w:rPr>
          <w:sz w:val="22"/>
          <w:szCs w:val="22"/>
        </w:rPr>
        <w:t xml:space="preserve"> and outsiders may avoid investing in </w:t>
      </w:r>
      <w:r w:rsidR="001C2982">
        <w:rPr>
          <w:sz w:val="22"/>
          <w:szCs w:val="22"/>
        </w:rPr>
        <w:t>a given</w:t>
      </w:r>
      <w:r w:rsidRPr="007516A8">
        <w:rPr>
          <w:sz w:val="22"/>
          <w:szCs w:val="22"/>
        </w:rPr>
        <w:t xml:space="preserve"> technology because of the expectation that their counterparts may behave opportunistically and appropriate improvements. Bosse and Alvarez’s (2010) analysis of alliances between small and large firms</w:t>
      </w:r>
      <w:r w:rsidR="001A5E31" w:rsidRPr="007516A8">
        <w:rPr>
          <w:sz w:val="22"/>
          <w:szCs w:val="22"/>
        </w:rPr>
        <w:t xml:space="preserve"> and</w:t>
      </w:r>
      <w:r w:rsidRPr="007516A8">
        <w:rPr>
          <w:sz w:val="22"/>
          <w:szCs w:val="22"/>
        </w:rPr>
        <w:t xml:space="preserve"> Ariño, Ragozzino, and Reuer’s (2008) study of alliances between small firms also show that sharing technology may foster opportunistic behavior. Likewise, Fosfuri’s (2006) analysis </w:t>
      </w:r>
      <w:r w:rsidR="001C2982">
        <w:rPr>
          <w:sz w:val="22"/>
          <w:szCs w:val="22"/>
        </w:rPr>
        <w:t>shows that</w:t>
      </w:r>
      <w:r w:rsidRPr="007516A8">
        <w:rPr>
          <w:sz w:val="22"/>
          <w:szCs w:val="22"/>
        </w:rPr>
        <w:t xml:space="preserve"> large multinational chemical firms are reticent to license out their know-how if it spurs competition.</w:t>
      </w:r>
    </w:p>
    <w:p w14:paraId="2E7A4F86" w14:textId="53921586" w:rsidR="0042046E" w:rsidRDefault="00911C77" w:rsidP="00E9065E">
      <w:pPr>
        <w:spacing w:line="480" w:lineRule="auto"/>
        <w:ind w:firstLine="567"/>
        <w:jc w:val="both"/>
        <w:rPr>
          <w:sz w:val="22"/>
          <w:szCs w:val="22"/>
        </w:rPr>
      </w:pPr>
      <w:bookmarkStart w:id="3" w:name="_Hlk26528727"/>
      <w:r w:rsidRPr="007516A8">
        <w:rPr>
          <w:sz w:val="22"/>
          <w:szCs w:val="22"/>
        </w:rPr>
        <w:t xml:space="preserve">Given this hazard of opportunistic behavior, empirical studies have analyzed the strategies employed by firms to </w:t>
      </w:r>
      <w:r w:rsidR="001C2982">
        <w:rPr>
          <w:sz w:val="22"/>
          <w:szCs w:val="22"/>
        </w:rPr>
        <w:t xml:space="preserve">address this difficulty in </w:t>
      </w:r>
      <w:r w:rsidR="00146A55">
        <w:rPr>
          <w:sz w:val="22"/>
          <w:szCs w:val="22"/>
        </w:rPr>
        <w:t>value appropriation,</w:t>
      </w:r>
      <w:r w:rsidRPr="007516A8">
        <w:rPr>
          <w:sz w:val="22"/>
          <w:szCs w:val="22"/>
        </w:rPr>
        <w:t xml:space="preserve"> highlight</w:t>
      </w:r>
      <w:r w:rsidR="00146A55">
        <w:rPr>
          <w:sz w:val="22"/>
          <w:szCs w:val="22"/>
        </w:rPr>
        <w:t>ing</w:t>
      </w:r>
      <w:r w:rsidRPr="007516A8">
        <w:rPr>
          <w:sz w:val="22"/>
          <w:szCs w:val="22"/>
        </w:rPr>
        <w:t xml:space="preserve"> the frequent </w:t>
      </w:r>
      <w:r w:rsidR="00146A55">
        <w:rPr>
          <w:sz w:val="22"/>
          <w:szCs w:val="22"/>
        </w:rPr>
        <w:t>use of</w:t>
      </w:r>
      <w:r w:rsidRPr="007516A8">
        <w:rPr>
          <w:sz w:val="22"/>
          <w:szCs w:val="22"/>
        </w:rPr>
        <w:t xml:space="preserve"> innovative convergence </w:t>
      </w:r>
      <w:r w:rsidR="00146A55">
        <w:rPr>
          <w:sz w:val="22"/>
          <w:szCs w:val="22"/>
        </w:rPr>
        <w:t>as an approach to limiting value dissipation</w:t>
      </w:r>
      <w:r w:rsidRPr="007516A8">
        <w:rPr>
          <w:sz w:val="22"/>
          <w:szCs w:val="22"/>
        </w:rPr>
        <w:t xml:space="preserve"> </w:t>
      </w:r>
      <w:bookmarkEnd w:id="3"/>
      <w:r w:rsidR="003700AC" w:rsidRPr="007516A8">
        <w:rPr>
          <w:sz w:val="22"/>
          <w:szCs w:val="22"/>
        </w:rPr>
        <w:t xml:space="preserve">(Steensma et al., 2015). For example, Grindley and Teece’s (1997) case study of electronics and semiconductor companies and Ziedonis’s (2004) study of US semiconductor firms both show that certain </w:t>
      </w:r>
      <w:r w:rsidR="00146A55">
        <w:rPr>
          <w:sz w:val="22"/>
          <w:szCs w:val="22"/>
        </w:rPr>
        <w:t>firms</w:t>
      </w:r>
      <w:r w:rsidR="00146A55" w:rsidRPr="007516A8">
        <w:rPr>
          <w:sz w:val="22"/>
          <w:szCs w:val="22"/>
        </w:rPr>
        <w:t xml:space="preserve"> </w:t>
      </w:r>
      <w:r w:rsidR="003700AC" w:rsidRPr="007516A8">
        <w:rPr>
          <w:sz w:val="22"/>
          <w:szCs w:val="22"/>
        </w:rPr>
        <w:t xml:space="preserve">patent more aggressively in </w:t>
      </w:r>
      <w:r w:rsidR="001A5E31" w:rsidRPr="007516A8">
        <w:rPr>
          <w:sz w:val="22"/>
          <w:szCs w:val="22"/>
        </w:rPr>
        <w:t xml:space="preserve">the </w:t>
      </w:r>
      <w:r w:rsidR="003700AC" w:rsidRPr="007516A8">
        <w:rPr>
          <w:sz w:val="22"/>
          <w:szCs w:val="22"/>
        </w:rPr>
        <w:t xml:space="preserve">central </w:t>
      </w:r>
      <w:r w:rsidR="00146A55">
        <w:rPr>
          <w:sz w:val="22"/>
          <w:szCs w:val="22"/>
        </w:rPr>
        <w:t xml:space="preserve">technical </w:t>
      </w:r>
      <w:r w:rsidR="008327E0">
        <w:rPr>
          <w:sz w:val="22"/>
          <w:szCs w:val="22"/>
        </w:rPr>
        <w:t>domain</w:t>
      </w:r>
      <w:r w:rsidR="00146A55">
        <w:rPr>
          <w:sz w:val="22"/>
          <w:szCs w:val="22"/>
        </w:rPr>
        <w:t>s</w:t>
      </w:r>
      <w:r w:rsidR="00146A55" w:rsidRPr="007516A8">
        <w:rPr>
          <w:sz w:val="22"/>
          <w:szCs w:val="22"/>
        </w:rPr>
        <w:t xml:space="preserve"> </w:t>
      </w:r>
      <w:r w:rsidR="003700AC" w:rsidRPr="007516A8">
        <w:rPr>
          <w:sz w:val="22"/>
          <w:szCs w:val="22"/>
        </w:rPr>
        <w:t>of the</w:t>
      </w:r>
      <w:r w:rsidR="001A5E31" w:rsidRPr="007516A8">
        <w:rPr>
          <w:sz w:val="22"/>
          <w:szCs w:val="22"/>
        </w:rPr>
        <w:t>ir</w:t>
      </w:r>
      <w:r w:rsidR="003700AC" w:rsidRPr="007516A8">
        <w:rPr>
          <w:sz w:val="22"/>
          <w:szCs w:val="22"/>
        </w:rPr>
        <w:t xml:space="preserve"> industry, seeking to avoid potential delays and losses caused by competitor</w:t>
      </w:r>
      <w:r w:rsidR="00146A55">
        <w:rPr>
          <w:sz w:val="22"/>
          <w:szCs w:val="22"/>
        </w:rPr>
        <w:t>s</w:t>
      </w:r>
      <w:r w:rsidR="003700AC" w:rsidRPr="007516A8">
        <w:rPr>
          <w:sz w:val="22"/>
          <w:szCs w:val="22"/>
        </w:rPr>
        <w:t xml:space="preserve">. These “protecting” strategies are a double-edged sword, as they can </w:t>
      </w:r>
      <w:r w:rsidR="0043520E" w:rsidRPr="007516A8">
        <w:rPr>
          <w:sz w:val="22"/>
          <w:szCs w:val="22"/>
        </w:rPr>
        <w:t xml:space="preserve">also </w:t>
      </w:r>
      <w:r w:rsidR="003700AC" w:rsidRPr="007516A8">
        <w:rPr>
          <w:sz w:val="22"/>
          <w:szCs w:val="22"/>
        </w:rPr>
        <w:t xml:space="preserve">be used to appropriate </w:t>
      </w:r>
      <w:r w:rsidR="0043520E" w:rsidRPr="007516A8">
        <w:rPr>
          <w:sz w:val="22"/>
          <w:szCs w:val="22"/>
        </w:rPr>
        <w:t>competitors’</w:t>
      </w:r>
      <w:r w:rsidR="003700AC" w:rsidRPr="007516A8">
        <w:rPr>
          <w:sz w:val="22"/>
          <w:szCs w:val="22"/>
        </w:rPr>
        <w:t xml:space="preserve"> value</w:t>
      </w:r>
      <w:r w:rsidR="00BD3210">
        <w:rPr>
          <w:sz w:val="22"/>
          <w:szCs w:val="22"/>
        </w:rPr>
        <w:t xml:space="preserve"> creation</w:t>
      </w:r>
      <w:r w:rsidR="0042046E">
        <w:rPr>
          <w:sz w:val="22"/>
          <w:szCs w:val="22"/>
        </w:rPr>
        <w:t xml:space="preserve"> (i.e.</w:t>
      </w:r>
      <w:r w:rsidR="00D73288">
        <w:rPr>
          <w:sz w:val="22"/>
          <w:szCs w:val="22"/>
        </w:rPr>
        <w:t>,</w:t>
      </w:r>
      <w:r w:rsidR="0042046E">
        <w:rPr>
          <w:sz w:val="22"/>
          <w:szCs w:val="22"/>
        </w:rPr>
        <w:t xml:space="preserve"> they can be sued both defensibly and offensively)</w:t>
      </w:r>
      <w:r w:rsidR="003700AC" w:rsidRPr="007516A8">
        <w:rPr>
          <w:sz w:val="22"/>
          <w:szCs w:val="22"/>
        </w:rPr>
        <w:t>. In this regard, Blind, Cremers</w:t>
      </w:r>
      <w:r w:rsidR="00D73288">
        <w:rPr>
          <w:sz w:val="22"/>
          <w:szCs w:val="22"/>
        </w:rPr>
        <w:t>,</w:t>
      </w:r>
      <w:r w:rsidR="003700AC" w:rsidRPr="007516A8">
        <w:rPr>
          <w:sz w:val="22"/>
          <w:szCs w:val="22"/>
        </w:rPr>
        <w:t xml:space="preserve"> and Mueller’s (2009) study </w:t>
      </w:r>
      <w:r w:rsidR="0042046E">
        <w:rPr>
          <w:sz w:val="22"/>
          <w:szCs w:val="22"/>
        </w:rPr>
        <w:t>of</w:t>
      </w:r>
      <w:r w:rsidR="003700AC" w:rsidRPr="007516A8">
        <w:rPr>
          <w:sz w:val="22"/>
          <w:szCs w:val="22"/>
        </w:rPr>
        <w:t xml:space="preserve"> German companies shows that firms patent to block other organizations </w:t>
      </w:r>
      <w:r w:rsidR="001A5E31" w:rsidRPr="007516A8">
        <w:rPr>
          <w:sz w:val="22"/>
          <w:szCs w:val="22"/>
        </w:rPr>
        <w:t>and</w:t>
      </w:r>
      <w:r w:rsidR="003700AC" w:rsidRPr="007516A8">
        <w:rPr>
          <w:sz w:val="22"/>
          <w:szCs w:val="22"/>
        </w:rPr>
        <w:t xml:space="preserve"> to negotiate with competitors </w:t>
      </w:r>
      <w:r w:rsidR="0043520E" w:rsidRPr="007516A8">
        <w:rPr>
          <w:sz w:val="22"/>
          <w:szCs w:val="22"/>
        </w:rPr>
        <w:t>on</w:t>
      </w:r>
      <w:r w:rsidR="003700AC" w:rsidRPr="007516A8">
        <w:rPr>
          <w:sz w:val="22"/>
          <w:szCs w:val="22"/>
        </w:rPr>
        <w:t xml:space="preserve"> a more favorable basis. </w:t>
      </w:r>
      <w:r w:rsidR="00BD3210">
        <w:rPr>
          <w:sz w:val="22"/>
          <w:szCs w:val="22"/>
        </w:rPr>
        <w:t xml:space="preserve">Similarly, </w:t>
      </w:r>
      <w:r w:rsidR="003700AC" w:rsidRPr="007516A8">
        <w:rPr>
          <w:sz w:val="22"/>
          <w:szCs w:val="22"/>
        </w:rPr>
        <w:t>Steensma et al.’s (2015) analysis of US patents from 2001-</w:t>
      </w:r>
      <w:r w:rsidR="001A5E31" w:rsidRPr="007516A8">
        <w:rPr>
          <w:sz w:val="22"/>
          <w:szCs w:val="22"/>
        </w:rPr>
        <w:t>20</w:t>
      </w:r>
      <w:r w:rsidR="003700AC" w:rsidRPr="007516A8">
        <w:rPr>
          <w:sz w:val="22"/>
          <w:szCs w:val="22"/>
        </w:rPr>
        <w:t>06 shows that firms generate extensive patent portfolios with the purpose of blocking competitors’ commercialization of technologies.</w:t>
      </w:r>
      <w:bookmarkStart w:id="4" w:name="_Hlk26528733"/>
      <w:r w:rsidR="0043520E" w:rsidRPr="007516A8">
        <w:rPr>
          <w:sz w:val="22"/>
          <w:szCs w:val="22"/>
        </w:rPr>
        <w:t xml:space="preserve"> </w:t>
      </w:r>
    </w:p>
    <w:p w14:paraId="0C6A28AC" w14:textId="32CFEE31" w:rsidR="00017186" w:rsidRPr="007516A8" w:rsidRDefault="00746BDA" w:rsidP="00746BDA">
      <w:pPr>
        <w:spacing w:line="480" w:lineRule="auto"/>
        <w:ind w:firstLine="567"/>
        <w:jc w:val="both"/>
        <w:rPr>
          <w:sz w:val="22"/>
          <w:szCs w:val="22"/>
        </w:rPr>
      </w:pPr>
      <w:r w:rsidRPr="001B6242">
        <w:rPr>
          <w:sz w:val="22"/>
          <w:szCs w:val="22"/>
        </w:rPr>
        <w:t xml:space="preserve">Firms also face a steep financial price as conflicts with competitors regarding innovative developments </w:t>
      </w:r>
      <w:r w:rsidR="00E73B07" w:rsidRPr="001B6242">
        <w:rPr>
          <w:sz w:val="22"/>
          <w:szCs w:val="22"/>
        </w:rPr>
        <w:t>increase</w:t>
      </w:r>
      <w:r w:rsidRPr="001B6242">
        <w:rPr>
          <w:sz w:val="22"/>
          <w:szCs w:val="22"/>
        </w:rPr>
        <w:t xml:space="preserve"> (Comino, Manenti, and Thumm, 2019). </w:t>
      </w:r>
      <w:r w:rsidR="0043520E" w:rsidRPr="001B6242">
        <w:rPr>
          <w:sz w:val="22"/>
          <w:szCs w:val="22"/>
        </w:rPr>
        <w:t>For example, Ziedonis (2004) notes that US firms spen</w:t>
      </w:r>
      <w:r w:rsidR="001A5E31" w:rsidRPr="001B6242">
        <w:rPr>
          <w:sz w:val="22"/>
          <w:szCs w:val="22"/>
        </w:rPr>
        <w:t>d</w:t>
      </w:r>
      <w:r w:rsidR="0043520E" w:rsidRPr="001B6242">
        <w:rPr>
          <w:sz w:val="22"/>
          <w:szCs w:val="22"/>
        </w:rPr>
        <w:t xml:space="preserve"> approximately one-third of </w:t>
      </w:r>
      <w:r w:rsidR="001A5E31" w:rsidRPr="001B6242">
        <w:rPr>
          <w:sz w:val="22"/>
          <w:szCs w:val="22"/>
        </w:rPr>
        <w:t xml:space="preserve">their </w:t>
      </w:r>
      <w:r w:rsidR="0043520E" w:rsidRPr="001B6242">
        <w:rPr>
          <w:sz w:val="22"/>
          <w:szCs w:val="22"/>
        </w:rPr>
        <w:t>total basic R&amp;D</w:t>
      </w:r>
      <w:r w:rsidR="00912533" w:rsidRPr="001B6242">
        <w:rPr>
          <w:sz w:val="22"/>
          <w:szCs w:val="22"/>
        </w:rPr>
        <w:t xml:space="preserve"> budget</w:t>
      </w:r>
      <w:r w:rsidR="0043520E" w:rsidRPr="001B6242">
        <w:rPr>
          <w:sz w:val="22"/>
          <w:szCs w:val="22"/>
        </w:rPr>
        <w:t xml:space="preserve"> on patent lawsuits. </w:t>
      </w:r>
      <w:r w:rsidRPr="001B6242">
        <w:rPr>
          <w:sz w:val="22"/>
          <w:szCs w:val="22"/>
        </w:rPr>
        <w:t xml:space="preserve">Additionally, the time needed to resolve a patent case increased from less than one year in 2002 to almost three years in 2017 (Price Waterhouse Coopers, 2018), and the annual litigation cost for large companies has grown at a double-digit rate, from $1.7 billion in 2005 to $3.3 billion in 2019 (Morrison Forester, </w:t>
      </w:r>
      <w:r w:rsidRPr="001B6242">
        <w:rPr>
          <w:sz w:val="22"/>
          <w:szCs w:val="22"/>
        </w:rPr>
        <w:lastRenderedPageBreak/>
        <w:t>2019).</w:t>
      </w:r>
      <w:r w:rsidRPr="007516A8">
        <w:rPr>
          <w:sz w:val="22"/>
          <w:szCs w:val="22"/>
        </w:rPr>
        <w:t xml:space="preserve"> </w:t>
      </w:r>
      <w:r w:rsidR="0043520E" w:rsidRPr="007516A8">
        <w:rPr>
          <w:sz w:val="22"/>
          <w:szCs w:val="22"/>
        </w:rPr>
        <w:t xml:space="preserve">Whatever the </w:t>
      </w:r>
      <w:r w:rsidR="00E73B07">
        <w:rPr>
          <w:sz w:val="22"/>
          <w:szCs w:val="22"/>
        </w:rPr>
        <w:t xml:space="preserve">net </w:t>
      </w:r>
      <w:r w:rsidR="0043520E" w:rsidRPr="007516A8">
        <w:rPr>
          <w:sz w:val="22"/>
          <w:szCs w:val="22"/>
        </w:rPr>
        <w:t>financial result may be for</w:t>
      </w:r>
      <w:r w:rsidR="0042046E">
        <w:rPr>
          <w:sz w:val="22"/>
          <w:szCs w:val="22"/>
        </w:rPr>
        <w:t xml:space="preserve"> </w:t>
      </w:r>
      <w:r w:rsidR="0043520E" w:rsidRPr="007516A8">
        <w:rPr>
          <w:sz w:val="22"/>
          <w:szCs w:val="22"/>
        </w:rPr>
        <w:t xml:space="preserve">defending </w:t>
      </w:r>
      <w:r w:rsidR="00F50E83">
        <w:rPr>
          <w:sz w:val="22"/>
          <w:szCs w:val="22"/>
        </w:rPr>
        <w:t xml:space="preserve">the </w:t>
      </w:r>
      <w:r w:rsidR="00D73288">
        <w:rPr>
          <w:sz w:val="22"/>
          <w:szCs w:val="22"/>
        </w:rPr>
        <w:t xml:space="preserve">firm </w:t>
      </w:r>
      <w:r w:rsidR="0042046E">
        <w:rPr>
          <w:sz w:val="22"/>
          <w:szCs w:val="22"/>
        </w:rPr>
        <w:t>(or attacking competitors)</w:t>
      </w:r>
      <w:r w:rsidR="000755E9">
        <w:rPr>
          <w:sz w:val="22"/>
          <w:szCs w:val="22"/>
        </w:rPr>
        <w:t xml:space="preserve"> by using large packages of patented innovations</w:t>
      </w:r>
      <w:r w:rsidR="0043520E" w:rsidRPr="007516A8">
        <w:rPr>
          <w:sz w:val="22"/>
          <w:szCs w:val="22"/>
        </w:rPr>
        <w:t xml:space="preserve">, it seems clear that this strategy comes at the cost of </w:t>
      </w:r>
      <w:r w:rsidR="001A5E31" w:rsidRPr="007516A8">
        <w:rPr>
          <w:sz w:val="22"/>
          <w:szCs w:val="22"/>
        </w:rPr>
        <w:t>the</w:t>
      </w:r>
      <w:r w:rsidR="0043520E" w:rsidRPr="007516A8">
        <w:rPr>
          <w:sz w:val="22"/>
          <w:szCs w:val="22"/>
        </w:rPr>
        <w:t xml:space="preserve"> underdevelopment (or at least, </w:t>
      </w:r>
      <w:r w:rsidR="001A5E31" w:rsidRPr="007516A8">
        <w:rPr>
          <w:sz w:val="22"/>
          <w:szCs w:val="22"/>
        </w:rPr>
        <w:t>the</w:t>
      </w:r>
      <w:r w:rsidR="0043520E" w:rsidRPr="007516A8">
        <w:rPr>
          <w:sz w:val="22"/>
          <w:szCs w:val="22"/>
        </w:rPr>
        <w:t xml:space="preserve"> slower development) of the converging </w:t>
      </w:r>
      <w:r w:rsidR="0042046E">
        <w:rPr>
          <w:sz w:val="22"/>
          <w:szCs w:val="22"/>
        </w:rPr>
        <w:t>innovation.</w:t>
      </w:r>
      <w:r w:rsidR="0043520E" w:rsidRPr="007516A8">
        <w:rPr>
          <w:sz w:val="22"/>
          <w:szCs w:val="22"/>
        </w:rPr>
        <w:t xml:space="preserve"> </w:t>
      </w:r>
      <w:bookmarkEnd w:id="4"/>
    </w:p>
    <w:p w14:paraId="35D336CA" w14:textId="44516FAA" w:rsidR="007654A1" w:rsidRPr="007516A8" w:rsidRDefault="00805025" w:rsidP="00E9065E">
      <w:pPr>
        <w:spacing w:line="480" w:lineRule="auto"/>
        <w:ind w:firstLine="567"/>
        <w:jc w:val="both"/>
        <w:rPr>
          <w:sz w:val="22"/>
          <w:szCs w:val="22"/>
        </w:rPr>
      </w:pPr>
      <w:r w:rsidRPr="007516A8">
        <w:rPr>
          <w:sz w:val="22"/>
          <w:szCs w:val="22"/>
        </w:rPr>
        <w:t xml:space="preserve">While the innovation literature has paid substantial attention to the explorative vs. exploitative </w:t>
      </w:r>
      <w:r w:rsidR="00DC4262">
        <w:rPr>
          <w:sz w:val="22"/>
          <w:szCs w:val="22"/>
        </w:rPr>
        <w:t xml:space="preserve">(March, 1991) </w:t>
      </w:r>
      <w:r w:rsidRPr="007516A8">
        <w:rPr>
          <w:sz w:val="22"/>
          <w:szCs w:val="22"/>
        </w:rPr>
        <w:t>nature of a firm’s innovations (</w:t>
      </w:r>
      <w:r w:rsidR="00DC4262" w:rsidRPr="008C003B">
        <w:rPr>
          <w:sz w:val="22"/>
          <w:szCs w:val="22"/>
        </w:rPr>
        <w:t>e.g.,</w:t>
      </w:r>
      <w:r w:rsidR="0042046E" w:rsidRPr="008C003B">
        <w:rPr>
          <w:sz w:val="22"/>
          <w:szCs w:val="22"/>
        </w:rPr>
        <w:t xml:space="preserve"> He and Wong, 2004; J</w:t>
      </w:r>
      <w:r w:rsidR="00DC4262">
        <w:rPr>
          <w:sz w:val="22"/>
          <w:szCs w:val="22"/>
        </w:rPr>
        <w:t>a</w:t>
      </w:r>
      <w:r w:rsidR="0042046E" w:rsidRPr="008C003B">
        <w:rPr>
          <w:sz w:val="22"/>
          <w:szCs w:val="22"/>
        </w:rPr>
        <w:t xml:space="preserve">nsen, Van </w:t>
      </w:r>
      <w:r w:rsidR="00DC4262">
        <w:rPr>
          <w:sz w:val="22"/>
          <w:szCs w:val="22"/>
        </w:rPr>
        <w:t>D</w:t>
      </w:r>
      <w:r w:rsidR="0042046E" w:rsidRPr="008C003B">
        <w:rPr>
          <w:sz w:val="22"/>
          <w:szCs w:val="22"/>
        </w:rPr>
        <w:t>en Bosch, and Vo</w:t>
      </w:r>
      <w:r w:rsidR="00DC4262" w:rsidRPr="008C003B">
        <w:rPr>
          <w:sz w:val="22"/>
          <w:szCs w:val="22"/>
        </w:rPr>
        <w:t>l</w:t>
      </w:r>
      <w:r w:rsidR="0042046E" w:rsidRPr="008C003B">
        <w:rPr>
          <w:sz w:val="22"/>
          <w:szCs w:val="22"/>
        </w:rPr>
        <w:t>ber</w:t>
      </w:r>
      <w:r w:rsidR="00DC4262">
        <w:rPr>
          <w:sz w:val="22"/>
          <w:szCs w:val="22"/>
        </w:rPr>
        <w:t>d</w:t>
      </w:r>
      <w:r w:rsidR="0042046E" w:rsidRPr="008C003B">
        <w:rPr>
          <w:sz w:val="22"/>
          <w:szCs w:val="22"/>
        </w:rPr>
        <w:t>a, 2006</w:t>
      </w:r>
      <w:r w:rsidRPr="00DC4262">
        <w:rPr>
          <w:sz w:val="22"/>
          <w:szCs w:val="22"/>
        </w:rPr>
        <w:t>)</w:t>
      </w:r>
      <w:r w:rsidRPr="007516A8">
        <w:rPr>
          <w:sz w:val="22"/>
          <w:szCs w:val="22"/>
        </w:rPr>
        <w:t xml:space="preserve"> and the local vs. global relation within the neighborhood of a firm’s current expertise (e.g., Diestre and Rajagopalan, 2011),</w:t>
      </w:r>
      <w:r w:rsidR="00DC4262">
        <w:rPr>
          <w:sz w:val="22"/>
          <w:szCs w:val="22"/>
        </w:rPr>
        <w:t xml:space="preserve"> it has paid less attention to innovative divergence.</w:t>
      </w:r>
      <w:r w:rsidRPr="007516A8">
        <w:rPr>
          <w:sz w:val="22"/>
          <w:szCs w:val="22"/>
        </w:rPr>
        <w:t xml:space="preserve"> </w:t>
      </w:r>
      <w:r w:rsidR="00DC4262">
        <w:rPr>
          <w:sz w:val="22"/>
          <w:szCs w:val="22"/>
        </w:rPr>
        <w:t>Innovative d</w:t>
      </w:r>
      <w:r w:rsidRPr="007516A8">
        <w:rPr>
          <w:sz w:val="22"/>
          <w:szCs w:val="22"/>
        </w:rPr>
        <w:t xml:space="preserve">ivergence </w:t>
      </w:r>
      <w:r w:rsidR="001A5E31" w:rsidRPr="007516A8">
        <w:rPr>
          <w:sz w:val="22"/>
          <w:szCs w:val="22"/>
        </w:rPr>
        <w:t xml:space="preserve">involves </w:t>
      </w:r>
      <w:r w:rsidRPr="007516A8">
        <w:rPr>
          <w:sz w:val="22"/>
          <w:szCs w:val="22"/>
        </w:rPr>
        <w:t xml:space="preserve">entering </w:t>
      </w:r>
      <w:r w:rsidR="00DC4262">
        <w:rPr>
          <w:sz w:val="22"/>
          <w:szCs w:val="22"/>
        </w:rPr>
        <w:t>less central</w:t>
      </w:r>
      <w:r w:rsidR="00DC4262" w:rsidRPr="007516A8">
        <w:rPr>
          <w:sz w:val="22"/>
          <w:szCs w:val="22"/>
        </w:rPr>
        <w:t xml:space="preserve"> </w:t>
      </w:r>
      <w:r w:rsidRPr="007516A8">
        <w:rPr>
          <w:sz w:val="22"/>
          <w:szCs w:val="22"/>
        </w:rPr>
        <w:t xml:space="preserve">technological </w:t>
      </w:r>
      <w:r w:rsidR="008327E0">
        <w:rPr>
          <w:sz w:val="22"/>
          <w:szCs w:val="22"/>
        </w:rPr>
        <w:t>domain</w:t>
      </w:r>
      <w:r w:rsidR="00DC4262">
        <w:rPr>
          <w:sz w:val="22"/>
          <w:szCs w:val="22"/>
        </w:rPr>
        <w:t xml:space="preserve">s </w:t>
      </w:r>
      <w:r w:rsidRPr="007516A8">
        <w:rPr>
          <w:sz w:val="22"/>
          <w:szCs w:val="22"/>
        </w:rPr>
        <w:t>in the industry</w:t>
      </w:r>
      <w:r w:rsidR="00DC4262">
        <w:rPr>
          <w:sz w:val="22"/>
          <w:szCs w:val="22"/>
        </w:rPr>
        <w:t xml:space="preserve"> and is </w:t>
      </w:r>
      <w:r w:rsidRPr="007516A8">
        <w:rPr>
          <w:sz w:val="22"/>
          <w:szCs w:val="22"/>
        </w:rPr>
        <w:t xml:space="preserve">substantially different from other related terms employed </w:t>
      </w:r>
      <w:r w:rsidR="00DC4262">
        <w:rPr>
          <w:sz w:val="22"/>
          <w:szCs w:val="22"/>
        </w:rPr>
        <w:t>in</w:t>
      </w:r>
      <w:r w:rsidRPr="007516A8">
        <w:rPr>
          <w:sz w:val="22"/>
          <w:szCs w:val="22"/>
        </w:rPr>
        <w:t xml:space="preserve"> studies </w:t>
      </w:r>
      <w:r w:rsidR="00DC4262">
        <w:rPr>
          <w:sz w:val="22"/>
          <w:szCs w:val="22"/>
        </w:rPr>
        <w:t>of</w:t>
      </w:r>
      <w:r w:rsidR="00DC4262" w:rsidRPr="007516A8">
        <w:rPr>
          <w:sz w:val="22"/>
          <w:szCs w:val="22"/>
        </w:rPr>
        <w:t xml:space="preserve"> </w:t>
      </w:r>
      <w:r w:rsidRPr="007516A8">
        <w:rPr>
          <w:sz w:val="22"/>
          <w:szCs w:val="22"/>
        </w:rPr>
        <w:t>innovation. Park (2007) treats strategic convergence-divergence as the extent to which a focal firm draws closer to or further away from a competitor. We will analyze innovative divergence in the environmental arena.</w:t>
      </w:r>
    </w:p>
    <w:p w14:paraId="5F3158BE" w14:textId="013B3688" w:rsidR="007654A1" w:rsidRPr="007516A8" w:rsidRDefault="0043520E" w:rsidP="00E9065E">
      <w:pPr>
        <w:spacing w:line="480" w:lineRule="auto"/>
        <w:ind w:firstLine="567"/>
        <w:jc w:val="both"/>
        <w:rPr>
          <w:b/>
          <w:sz w:val="22"/>
          <w:szCs w:val="22"/>
        </w:rPr>
      </w:pPr>
      <w:r w:rsidRPr="007516A8">
        <w:rPr>
          <w:b/>
          <w:sz w:val="22"/>
          <w:szCs w:val="22"/>
        </w:rPr>
        <w:t>Environmental innovations</w:t>
      </w:r>
    </w:p>
    <w:p w14:paraId="27F242FE" w14:textId="0F664AF7" w:rsidR="00F50E83" w:rsidRDefault="00885E31" w:rsidP="00E9065E">
      <w:pPr>
        <w:spacing w:line="480" w:lineRule="auto"/>
        <w:jc w:val="both"/>
        <w:rPr>
          <w:sz w:val="22"/>
          <w:szCs w:val="22"/>
        </w:rPr>
      </w:pPr>
      <w:r w:rsidRPr="007516A8">
        <w:rPr>
          <w:sz w:val="22"/>
          <w:szCs w:val="22"/>
        </w:rPr>
        <w:tab/>
        <w:t xml:space="preserve">In the case of environmental innovations, faster and </w:t>
      </w:r>
      <w:r w:rsidR="00CC3B35">
        <w:rPr>
          <w:sz w:val="22"/>
          <w:szCs w:val="22"/>
        </w:rPr>
        <w:t xml:space="preserve">more </w:t>
      </w:r>
      <w:r w:rsidRPr="007516A8">
        <w:rPr>
          <w:sz w:val="22"/>
          <w:szCs w:val="22"/>
        </w:rPr>
        <w:t xml:space="preserve">profound development </w:t>
      </w:r>
      <w:r w:rsidR="00CC3B35">
        <w:rPr>
          <w:sz w:val="22"/>
          <w:szCs w:val="22"/>
        </w:rPr>
        <w:t>needs to</w:t>
      </w:r>
      <w:r w:rsidR="00CC3B35" w:rsidRPr="007516A8">
        <w:rPr>
          <w:sz w:val="22"/>
          <w:szCs w:val="22"/>
        </w:rPr>
        <w:t xml:space="preserve"> </w:t>
      </w:r>
      <w:r w:rsidRPr="007516A8">
        <w:rPr>
          <w:sz w:val="22"/>
          <w:szCs w:val="22"/>
        </w:rPr>
        <w:t xml:space="preserve">go beyond </w:t>
      </w:r>
      <w:r w:rsidR="00D73288">
        <w:rPr>
          <w:sz w:val="22"/>
          <w:szCs w:val="22"/>
        </w:rPr>
        <w:t>the</w:t>
      </w:r>
      <w:r w:rsidR="00CC3B35">
        <w:rPr>
          <w:sz w:val="22"/>
          <w:szCs w:val="22"/>
        </w:rPr>
        <w:t xml:space="preserve"> sole focus of firms’</w:t>
      </w:r>
      <w:r w:rsidR="00CC3B35" w:rsidRPr="007516A8">
        <w:rPr>
          <w:sz w:val="22"/>
          <w:szCs w:val="22"/>
        </w:rPr>
        <w:t xml:space="preserve"> </w:t>
      </w:r>
      <w:r w:rsidRPr="007516A8">
        <w:rPr>
          <w:sz w:val="22"/>
          <w:szCs w:val="22"/>
        </w:rPr>
        <w:t xml:space="preserve">interests, as </w:t>
      </w:r>
      <w:r w:rsidR="00CC3B35">
        <w:rPr>
          <w:sz w:val="22"/>
          <w:szCs w:val="22"/>
        </w:rPr>
        <w:t>such innovation</w:t>
      </w:r>
      <w:r w:rsidR="00666E88">
        <w:rPr>
          <w:sz w:val="22"/>
          <w:szCs w:val="22"/>
        </w:rPr>
        <w:t>s</w:t>
      </w:r>
      <w:r w:rsidR="00CC3B35" w:rsidRPr="007516A8">
        <w:rPr>
          <w:sz w:val="22"/>
          <w:szCs w:val="22"/>
        </w:rPr>
        <w:t xml:space="preserve"> </w:t>
      </w:r>
      <w:r w:rsidRPr="007516A8">
        <w:rPr>
          <w:sz w:val="22"/>
          <w:szCs w:val="22"/>
        </w:rPr>
        <w:t>are critical for achieving a global sustainable society (</w:t>
      </w:r>
      <w:r w:rsidR="00CC3B35" w:rsidRPr="007516A8">
        <w:rPr>
          <w:sz w:val="22"/>
          <w:szCs w:val="22"/>
        </w:rPr>
        <w:t>Wartzman and Tang, 2019</w:t>
      </w:r>
      <w:r w:rsidR="00CC3B35">
        <w:rPr>
          <w:sz w:val="22"/>
          <w:szCs w:val="22"/>
        </w:rPr>
        <w:t xml:space="preserve">; </w:t>
      </w:r>
      <w:r w:rsidRPr="007516A8">
        <w:rPr>
          <w:sz w:val="22"/>
          <w:szCs w:val="22"/>
        </w:rPr>
        <w:t>United Nations, 2020)</w:t>
      </w:r>
      <w:r w:rsidR="00CC3B35">
        <w:rPr>
          <w:sz w:val="22"/>
          <w:szCs w:val="22"/>
        </w:rPr>
        <w:t>.</w:t>
      </w:r>
      <w:r w:rsidRPr="007516A8">
        <w:rPr>
          <w:sz w:val="22"/>
          <w:szCs w:val="22"/>
        </w:rPr>
        <w:t xml:space="preserve">  The term </w:t>
      </w:r>
      <w:r w:rsidR="0043520E" w:rsidRPr="007516A8">
        <w:rPr>
          <w:sz w:val="22"/>
          <w:szCs w:val="22"/>
        </w:rPr>
        <w:t>‘</w:t>
      </w:r>
      <w:r w:rsidRPr="007516A8">
        <w:rPr>
          <w:sz w:val="22"/>
          <w:szCs w:val="22"/>
        </w:rPr>
        <w:t>environmental innovation’ is strongly integrated with th</w:t>
      </w:r>
      <w:r w:rsidR="0043520E" w:rsidRPr="007516A8">
        <w:rPr>
          <w:sz w:val="22"/>
          <w:szCs w:val="22"/>
        </w:rPr>
        <w:t>e</w:t>
      </w:r>
      <w:r w:rsidRPr="007516A8">
        <w:rPr>
          <w:sz w:val="22"/>
          <w:szCs w:val="22"/>
        </w:rPr>
        <w:t xml:space="preserve"> general idea of innovation but with the additional requirement that environmental innovation generates a lower environmental impact than existing</w:t>
      </w:r>
      <w:r w:rsidR="0043520E" w:rsidRPr="007516A8">
        <w:rPr>
          <w:sz w:val="22"/>
          <w:szCs w:val="22"/>
        </w:rPr>
        <w:t xml:space="preserve"> </w:t>
      </w:r>
      <w:r w:rsidR="00CC3B35">
        <w:rPr>
          <w:sz w:val="22"/>
          <w:szCs w:val="22"/>
        </w:rPr>
        <w:t>products and processes</w:t>
      </w:r>
      <w:r w:rsidRPr="007516A8">
        <w:rPr>
          <w:sz w:val="22"/>
          <w:szCs w:val="22"/>
        </w:rPr>
        <w:t xml:space="preserve">, even when </w:t>
      </w:r>
      <w:r w:rsidR="0043520E" w:rsidRPr="007516A8">
        <w:rPr>
          <w:sz w:val="22"/>
          <w:szCs w:val="22"/>
        </w:rPr>
        <w:t xml:space="preserve">a </w:t>
      </w:r>
      <w:r w:rsidRPr="007516A8">
        <w:rPr>
          <w:sz w:val="22"/>
          <w:szCs w:val="22"/>
        </w:rPr>
        <w:t>firm’s intention to reduce its environmental impact might not necessarily be ecological in nature (Aragon-Correa and Leyva-de la Hiz, 2016;</w:t>
      </w:r>
      <w:r w:rsidRPr="007516A8">
        <w:rPr>
          <w:color w:val="222222"/>
          <w:sz w:val="22"/>
          <w:szCs w:val="22"/>
          <w:shd w:val="clear" w:color="auto" w:fill="FFFFFF"/>
        </w:rPr>
        <w:t xml:space="preserve"> </w:t>
      </w:r>
      <w:r w:rsidR="0043520E" w:rsidRPr="007516A8">
        <w:rPr>
          <w:sz w:val="22"/>
          <w:szCs w:val="22"/>
        </w:rPr>
        <w:t xml:space="preserve">Chang, 2011; Vazquez-Brust et al., 2010). </w:t>
      </w:r>
    </w:p>
    <w:p w14:paraId="4A4D54B0" w14:textId="5030A04F" w:rsidR="00236240" w:rsidRPr="007516A8" w:rsidRDefault="0043520E" w:rsidP="001B5EDC">
      <w:pPr>
        <w:spacing w:line="480" w:lineRule="auto"/>
        <w:ind w:firstLine="708"/>
        <w:jc w:val="both"/>
        <w:rPr>
          <w:sz w:val="22"/>
          <w:szCs w:val="22"/>
        </w:rPr>
      </w:pPr>
      <w:r w:rsidRPr="007516A8">
        <w:rPr>
          <w:sz w:val="22"/>
          <w:szCs w:val="22"/>
        </w:rPr>
        <w:t>In short, environmental innovations include the development of green products and processes to reduce negative impact</w:t>
      </w:r>
      <w:r w:rsidR="00554E40">
        <w:rPr>
          <w:sz w:val="22"/>
          <w:szCs w:val="22"/>
        </w:rPr>
        <w:t>s</w:t>
      </w:r>
      <w:r w:rsidRPr="007516A8">
        <w:rPr>
          <w:sz w:val="22"/>
          <w:szCs w:val="22"/>
        </w:rPr>
        <w:t xml:space="preserve"> on the environment (e.g., Cheng, 2020; Huang and Li, 2017.; Wijethilake et al., 2018). </w:t>
      </w:r>
      <w:r w:rsidR="00F50E83">
        <w:rPr>
          <w:sz w:val="22"/>
          <w:szCs w:val="22"/>
        </w:rPr>
        <w:t>For example, in Woodhouse and Breyman’s (2005) study of Green Chemistry they highlight</w:t>
      </w:r>
      <w:r w:rsidR="00281875">
        <w:rPr>
          <w:sz w:val="22"/>
          <w:szCs w:val="22"/>
        </w:rPr>
        <w:t xml:space="preserve"> both</w:t>
      </w:r>
      <w:r w:rsidR="00F50E83">
        <w:rPr>
          <w:sz w:val="22"/>
          <w:szCs w:val="22"/>
        </w:rPr>
        <w:t xml:space="preserve"> product innovations such as antifouling paint for ships that does not bioaccumulate in marine </w:t>
      </w:r>
      <w:r w:rsidR="00281875">
        <w:rPr>
          <w:sz w:val="22"/>
          <w:szCs w:val="22"/>
        </w:rPr>
        <w:t>organisms</w:t>
      </w:r>
      <w:r w:rsidR="00F50E83">
        <w:rPr>
          <w:sz w:val="22"/>
          <w:szCs w:val="22"/>
        </w:rPr>
        <w:t xml:space="preserve"> and process innovation</w:t>
      </w:r>
      <w:r w:rsidR="00281875">
        <w:rPr>
          <w:sz w:val="22"/>
          <w:szCs w:val="22"/>
        </w:rPr>
        <w:t>s</w:t>
      </w:r>
      <w:r w:rsidR="00F50E83">
        <w:rPr>
          <w:sz w:val="22"/>
          <w:szCs w:val="22"/>
        </w:rPr>
        <w:t xml:space="preserve"> such as</w:t>
      </w:r>
      <w:r w:rsidR="00281875">
        <w:rPr>
          <w:sz w:val="22"/>
          <w:szCs w:val="22"/>
        </w:rPr>
        <w:t xml:space="preserve"> a new method of manufacturing the painkiller ibuprofen that lowered the amount of waste from 60% of the initial raw materials to 1%.  </w:t>
      </w:r>
      <w:r w:rsidR="00F50E83">
        <w:rPr>
          <w:sz w:val="22"/>
          <w:szCs w:val="22"/>
        </w:rPr>
        <w:t xml:space="preserve"> </w:t>
      </w:r>
      <w:r w:rsidRPr="007516A8">
        <w:rPr>
          <w:sz w:val="22"/>
          <w:szCs w:val="22"/>
        </w:rPr>
        <w:t xml:space="preserve">Thus, if firms want to accomplish the goals </w:t>
      </w:r>
      <w:r w:rsidR="00080314">
        <w:rPr>
          <w:sz w:val="22"/>
          <w:szCs w:val="22"/>
        </w:rPr>
        <w:t>embedded in the</w:t>
      </w:r>
      <w:r w:rsidRPr="007516A8">
        <w:rPr>
          <w:sz w:val="22"/>
          <w:szCs w:val="22"/>
        </w:rPr>
        <w:t xml:space="preserve"> ethical</w:t>
      </w:r>
      <w:r w:rsidR="00080314">
        <w:rPr>
          <w:sz w:val="22"/>
          <w:szCs w:val="22"/>
        </w:rPr>
        <w:t xml:space="preserve"> dimension of their mission</w:t>
      </w:r>
      <w:r w:rsidRPr="007516A8">
        <w:rPr>
          <w:sz w:val="22"/>
          <w:szCs w:val="22"/>
        </w:rPr>
        <w:t xml:space="preserve"> (as frequently publicized in their corporate reports) </w:t>
      </w:r>
      <w:r w:rsidR="00CC3B35">
        <w:rPr>
          <w:sz w:val="22"/>
          <w:szCs w:val="22"/>
        </w:rPr>
        <w:t xml:space="preserve">of </w:t>
      </w:r>
      <w:r w:rsidR="00080314">
        <w:rPr>
          <w:sz w:val="22"/>
          <w:szCs w:val="22"/>
        </w:rPr>
        <w:t>facilitating</w:t>
      </w:r>
      <w:r w:rsidR="00CC3B35">
        <w:rPr>
          <w:sz w:val="22"/>
          <w:szCs w:val="22"/>
        </w:rPr>
        <w:t xml:space="preserve"> movement </w:t>
      </w:r>
      <w:r w:rsidRPr="007516A8">
        <w:rPr>
          <w:sz w:val="22"/>
          <w:szCs w:val="22"/>
        </w:rPr>
        <w:t xml:space="preserve">toward a greener society, they should </w:t>
      </w:r>
      <w:r w:rsidR="00080314">
        <w:rPr>
          <w:sz w:val="22"/>
          <w:szCs w:val="22"/>
        </w:rPr>
        <w:t xml:space="preserve">consider </w:t>
      </w:r>
      <w:r w:rsidRPr="007516A8">
        <w:rPr>
          <w:sz w:val="22"/>
          <w:szCs w:val="22"/>
        </w:rPr>
        <w:lastRenderedPageBreak/>
        <w:t>develop</w:t>
      </w:r>
      <w:r w:rsidR="00080314">
        <w:rPr>
          <w:sz w:val="22"/>
          <w:szCs w:val="22"/>
        </w:rPr>
        <w:t>ing</w:t>
      </w:r>
      <w:r w:rsidRPr="007516A8">
        <w:rPr>
          <w:sz w:val="22"/>
          <w:szCs w:val="22"/>
        </w:rPr>
        <w:t xml:space="preserve"> </w:t>
      </w:r>
      <w:r w:rsidR="00CC3B35">
        <w:rPr>
          <w:sz w:val="22"/>
          <w:szCs w:val="22"/>
        </w:rPr>
        <w:t>pioneering</w:t>
      </w:r>
      <w:r w:rsidR="00080314">
        <w:rPr>
          <w:sz w:val="22"/>
          <w:szCs w:val="22"/>
        </w:rPr>
        <w:t xml:space="preserve">, as opposed to merely incremental, </w:t>
      </w:r>
      <w:r w:rsidRPr="007516A8">
        <w:rPr>
          <w:sz w:val="22"/>
          <w:szCs w:val="22"/>
        </w:rPr>
        <w:t xml:space="preserve">environmental </w:t>
      </w:r>
      <w:r w:rsidR="00554E40">
        <w:rPr>
          <w:sz w:val="22"/>
          <w:szCs w:val="22"/>
        </w:rPr>
        <w:t xml:space="preserve"> </w:t>
      </w:r>
      <w:r w:rsidRPr="007516A8">
        <w:rPr>
          <w:sz w:val="22"/>
          <w:szCs w:val="22"/>
        </w:rPr>
        <w:t>innovations. This particular orientation brings about at least four relevant differences between general and environmental innovations in firms.</w:t>
      </w:r>
    </w:p>
    <w:p w14:paraId="67CBA83C" w14:textId="076C5CE6" w:rsidR="00236240" w:rsidRPr="007516A8" w:rsidRDefault="0043520E" w:rsidP="00E9065E">
      <w:pPr>
        <w:spacing w:line="480" w:lineRule="auto"/>
        <w:ind w:firstLine="708"/>
        <w:jc w:val="both"/>
        <w:rPr>
          <w:sz w:val="22"/>
          <w:szCs w:val="22"/>
        </w:rPr>
      </w:pPr>
      <w:r w:rsidRPr="007516A8">
        <w:rPr>
          <w:sz w:val="22"/>
          <w:szCs w:val="22"/>
        </w:rPr>
        <w:t xml:space="preserve">First, while environmental innovation may help a firm reduce or eliminate the burden of </w:t>
      </w:r>
      <w:r w:rsidR="00080314">
        <w:rPr>
          <w:sz w:val="22"/>
          <w:szCs w:val="22"/>
        </w:rPr>
        <w:t xml:space="preserve">their </w:t>
      </w:r>
      <w:r w:rsidRPr="007516A8">
        <w:rPr>
          <w:sz w:val="22"/>
          <w:szCs w:val="22"/>
        </w:rPr>
        <w:t>production processes</w:t>
      </w:r>
      <w:r w:rsidR="00080314">
        <w:rPr>
          <w:sz w:val="22"/>
          <w:szCs w:val="22"/>
        </w:rPr>
        <w:t xml:space="preserve"> or their final products on</w:t>
      </w:r>
      <w:r w:rsidRPr="007516A8">
        <w:rPr>
          <w:sz w:val="22"/>
          <w:szCs w:val="22"/>
        </w:rPr>
        <w:t xml:space="preserve"> the natural environment, </w:t>
      </w:r>
      <w:r w:rsidR="00080314">
        <w:rPr>
          <w:sz w:val="22"/>
          <w:szCs w:val="22"/>
        </w:rPr>
        <w:t xml:space="preserve">related </w:t>
      </w:r>
      <w:r w:rsidRPr="007516A8">
        <w:rPr>
          <w:sz w:val="22"/>
          <w:szCs w:val="22"/>
        </w:rPr>
        <w:t>research</w:t>
      </w:r>
      <w:r w:rsidR="00080314">
        <w:rPr>
          <w:sz w:val="22"/>
          <w:szCs w:val="22"/>
        </w:rPr>
        <w:t xml:space="preserve"> and development</w:t>
      </w:r>
      <w:r w:rsidRPr="007516A8">
        <w:rPr>
          <w:sz w:val="22"/>
          <w:szCs w:val="22"/>
        </w:rPr>
        <w:t xml:space="preserve"> is often costly and has uncertain financial returns (e.g., Leyva-de la Hiz, 2019; Wijethilake, Munir, and Appuhami, 2018). Environmental innovations require greater financial commitment than regular management practices and, compared with </w:t>
      </w:r>
      <w:r w:rsidR="00080314">
        <w:rPr>
          <w:sz w:val="22"/>
          <w:szCs w:val="22"/>
        </w:rPr>
        <w:t>general</w:t>
      </w:r>
      <w:r w:rsidR="00080314" w:rsidRPr="007516A8">
        <w:rPr>
          <w:sz w:val="22"/>
          <w:szCs w:val="22"/>
        </w:rPr>
        <w:t xml:space="preserve"> </w:t>
      </w:r>
      <w:r w:rsidRPr="007516A8">
        <w:rPr>
          <w:sz w:val="22"/>
          <w:szCs w:val="22"/>
        </w:rPr>
        <w:t xml:space="preserve">innovations, usually accrue returns in the long term (e.g., Aragon-Correa and Rubio-Lopez 2007; Eiadat et al. 2008; Hart and Dowell 2010). This </w:t>
      </w:r>
      <w:r w:rsidR="00666E88">
        <w:rPr>
          <w:sz w:val="22"/>
          <w:szCs w:val="22"/>
        </w:rPr>
        <w:t>additional</w:t>
      </w:r>
      <w:r w:rsidR="00666E88" w:rsidRPr="007516A8">
        <w:rPr>
          <w:sz w:val="22"/>
          <w:szCs w:val="22"/>
        </w:rPr>
        <w:t xml:space="preserve"> </w:t>
      </w:r>
      <w:r w:rsidRPr="007516A8">
        <w:rPr>
          <w:sz w:val="22"/>
          <w:szCs w:val="22"/>
        </w:rPr>
        <w:t>financial risk creates conflict and ambiguity for organizations in their approaches to managing environmental innovation strategy (Wijethilake, Munir, and Appuhami, 2018).</w:t>
      </w:r>
    </w:p>
    <w:p w14:paraId="64B06212" w14:textId="78550A68" w:rsidR="00236240" w:rsidRPr="007516A8" w:rsidRDefault="0043520E" w:rsidP="00E9065E">
      <w:pPr>
        <w:spacing w:line="480" w:lineRule="auto"/>
        <w:ind w:firstLine="708"/>
        <w:jc w:val="both"/>
        <w:rPr>
          <w:sz w:val="22"/>
          <w:szCs w:val="22"/>
        </w:rPr>
      </w:pPr>
      <w:r w:rsidRPr="007516A8">
        <w:rPr>
          <w:sz w:val="22"/>
          <w:szCs w:val="22"/>
        </w:rPr>
        <w:t xml:space="preserve">Second, environmental innovations have important externalities because they can lead to a cleaner and safer world, whereas general innovations do not necessarily have these positive externalities (Berrone et al., 2013; Montiel and Delgado-Ceballos, 2014). While general innovations tend to be focused on the internal efficiency or improved effectiveness of products and processes in a firm, environmental innovations must balance internal </w:t>
      </w:r>
      <w:r w:rsidR="00080314">
        <w:rPr>
          <w:sz w:val="22"/>
          <w:szCs w:val="22"/>
        </w:rPr>
        <w:t xml:space="preserve">return on investment </w:t>
      </w:r>
      <w:r w:rsidR="00CD15C9">
        <w:rPr>
          <w:sz w:val="22"/>
          <w:szCs w:val="22"/>
        </w:rPr>
        <w:t xml:space="preserve">with </w:t>
      </w:r>
      <w:r w:rsidRPr="007516A8">
        <w:rPr>
          <w:sz w:val="22"/>
          <w:szCs w:val="22"/>
        </w:rPr>
        <w:t>positive</w:t>
      </w:r>
      <w:r w:rsidR="00080314">
        <w:rPr>
          <w:sz w:val="22"/>
          <w:szCs w:val="22"/>
        </w:rPr>
        <w:t xml:space="preserve"> external</w:t>
      </w:r>
      <w:r w:rsidRPr="007516A8">
        <w:rPr>
          <w:sz w:val="22"/>
          <w:szCs w:val="22"/>
        </w:rPr>
        <w:t xml:space="preserve"> implications (Chang, 2011; Vazquez-Brust, Liston-Heyes, Plaza-Ubeda, and Burgos-Jiménez, 2010).</w:t>
      </w:r>
    </w:p>
    <w:p w14:paraId="269C03AB" w14:textId="1B210396" w:rsidR="00236240" w:rsidRPr="007516A8" w:rsidRDefault="00665324" w:rsidP="00E9065E">
      <w:pPr>
        <w:spacing w:line="480" w:lineRule="auto"/>
        <w:ind w:firstLine="708"/>
        <w:jc w:val="both"/>
        <w:rPr>
          <w:sz w:val="22"/>
          <w:szCs w:val="22"/>
        </w:rPr>
      </w:pPr>
      <w:r w:rsidRPr="007516A8">
        <w:rPr>
          <w:sz w:val="22"/>
          <w:szCs w:val="22"/>
        </w:rPr>
        <w:t>Third, environmental innovation</w:t>
      </w:r>
      <w:r w:rsidR="00080314">
        <w:rPr>
          <w:sz w:val="22"/>
          <w:szCs w:val="22"/>
        </w:rPr>
        <w:t>s</w:t>
      </w:r>
      <w:r w:rsidRPr="007516A8">
        <w:rPr>
          <w:sz w:val="22"/>
          <w:szCs w:val="22"/>
        </w:rPr>
        <w:t xml:space="preserve"> often </w:t>
      </w:r>
      <w:r w:rsidR="00080314">
        <w:rPr>
          <w:sz w:val="22"/>
          <w:szCs w:val="22"/>
        </w:rPr>
        <w:t>carry positive</w:t>
      </w:r>
      <w:r w:rsidR="00080314" w:rsidRPr="007516A8">
        <w:rPr>
          <w:sz w:val="22"/>
          <w:szCs w:val="22"/>
        </w:rPr>
        <w:t xml:space="preserve"> </w:t>
      </w:r>
      <w:r w:rsidR="00080314">
        <w:rPr>
          <w:sz w:val="22"/>
          <w:szCs w:val="22"/>
        </w:rPr>
        <w:t>implications for a firm’s</w:t>
      </w:r>
      <w:r w:rsidRPr="007516A8">
        <w:rPr>
          <w:sz w:val="22"/>
          <w:szCs w:val="22"/>
        </w:rPr>
        <w:t xml:space="preserve"> legitimacy (</w:t>
      </w:r>
      <w:r w:rsidR="00554E40">
        <w:rPr>
          <w:sz w:val="22"/>
          <w:szCs w:val="22"/>
        </w:rPr>
        <w:t xml:space="preserve">e.g. </w:t>
      </w:r>
      <w:r w:rsidRPr="007516A8">
        <w:rPr>
          <w:sz w:val="22"/>
          <w:szCs w:val="22"/>
        </w:rPr>
        <w:t>Berrone, Fosfuri, and Gelabert, 2017; Darnall, Ji, and Vázquez-Brust, 2018</w:t>
      </w:r>
      <w:r w:rsidRPr="007516A8">
        <w:rPr>
          <w:rFonts w:ascii="Arial" w:hAnsi="Arial" w:cs="Arial"/>
          <w:color w:val="222222"/>
          <w:sz w:val="22"/>
          <w:szCs w:val="22"/>
          <w:shd w:val="clear" w:color="auto" w:fill="FFFFFF"/>
        </w:rPr>
        <w:t xml:space="preserve">; </w:t>
      </w:r>
      <w:r w:rsidR="0043520E" w:rsidRPr="007516A8">
        <w:rPr>
          <w:sz w:val="22"/>
          <w:szCs w:val="22"/>
        </w:rPr>
        <w:t>Chen 2008). Companies have greater incentives to generate environmental innovations when the legal and general institutional frameworks are stronger (Aragon-Correa, and</w:t>
      </w:r>
      <w:r w:rsidR="00666E88">
        <w:rPr>
          <w:sz w:val="22"/>
          <w:szCs w:val="22"/>
        </w:rPr>
        <w:t>,</w:t>
      </w:r>
      <w:r w:rsidR="0043520E" w:rsidRPr="007516A8">
        <w:rPr>
          <w:sz w:val="22"/>
          <w:szCs w:val="22"/>
        </w:rPr>
        <w:t xml:space="preserve"> Vogel, 2020).</w:t>
      </w:r>
    </w:p>
    <w:p w14:paraId="5C5748CF" w14:textId="6D8EC9A2" w:rsidR="00236240" w:rsidRDefault="0043520E" w:rsidP="00E9065E">
      <w:pPr>
        <w:spacing w:line="480" w:lineRule="auto"/>
        <w:ind w:firstLine="708"/>
        <w:jc w:val="both"/>
        <w:rPr>
          <w:sz w:val="22"/>
          <w:szCs w:val="22"/>
        </w:rPr>
      </w:pPr>
      <w:r w:rsidRPr="007516A8">
        <w:rPr>
          <w:sz w:val="22"/>
          <w:szCs w:val="22"/>
        </w:rPr>
        <w:t xml:space="preserve">Fourth, and finally, environmental innovations provide ample opportunities for improvements </w:t>
      </w:r>
      <w:r w:rsidR="00CD15C9">
        <w:rPr>
          <w:sz w:val="22"/>
          <w:szCs w:val="22"/>
        </w:rPr>
        <w:t>across a heterogen</w:t>
      </w:r>
      <w:r w:rsidR="00666E88">
        <w:rPr>
          <w:sz w:val="22"/>
          <w:szCs w:val="22"/>
        </w:rPr>
        <w:t>e</w:t>
      </w:r>
      <w:r w:rsidR="00CD15C9">
        <w:rPr>
          <w:sz w:val="22"/>
          <w:szCs w:val="22"/>
        </w:rPr>
        <w:t>ous set of industries</w:t>
      </w:r>
      <w:r w:rsidRPr="007516A8">
        <w:rPr>
          <w:sz w:val="22"/>
          <w:szCs w:val="22"/>
        </w:rPr>
        <w:t xml:space="preserve">. </w:t>
      </w:r>
      <w:r w:rsidR="00CD15C9">
        <w:rPr>
          <w:sz w:val="22"/>
          <w:szCs w:val="22"/>
        </w:rPr>
        <w:t>Such</w:t>
      </w:r>
      <w:r w:rsidRPr="007516A8">
        <w:rPr>
          <w:sz w:val="22"/>
          <w:szCs w:val="22"/>
        </w:rPr>
        <w:t xml:space="preserve"> innovation deals with environmental issues related to energy savings, water consumption, raw materials, pollution prevention, waste recycling, and eco-design, among others (Huang and Li, 2017). Hence, environmental innovations are particularly demanding on effective communication, collaboration, and coordination among people from different backgrounds and functional areas (e.g., Cheng, 2020; Huang and Li, 2017).</w:t>
      </w:r>
    </w:p>
    <w:p w14:paraId="787614B9" w14:textId="77777777" w:rsidR="00CD15C9" w:rsidRPr="007516A8" w:rsidRDefault="00CD15C9" w:rsidP="00E9065E">
      <w:pPr>
        <w:spacing w:line="480" w:lineRule="auto"/>
        <w:ind w:firstLine="708"/>
        <w:jc w:val="both"/>
        <w:rPr>
          <w:sz w:val="22"/>
          <w:szCs w:val="22"/>
        </w:rPr>
      </w:pPr>
    </w:p>
    <w:p w14:paraId="6C10CF14" w14:textId="43465161" w:rsidR="00F779F4" w:rsidRDefault="0043520E" w:rsidP="00E9065E">
      <w:pPr>
        <w:spacing w:line="480" w:lineRule="auto"/>
        <w:jc w:val="both"/>
        <w:outlineLvl w:val="0"/>
        <w:rPr>
          <w:b/>
          <w:sz w:val="22"/>
          <w:szCs w:val="22"/>
        </w:rPr>
      </w:pPr>
      <w:r w:rsidRPr="007516A8">
        <w:rPr>
          <w:b/>
          <w:sz w:val="22"/>
          <w:szCs w:val="22"/>
        </w:rPr>
        <w:lastRenderedPageBreak/>
        <w:t>HYPOTHESES</w:t>
      </w:r>
    </w:p>
    <w:p w14:paraId="1277CEC7" w14:textId="45A19043" w:rsidR="00E416BC" w:rsidRDefault="00E724EC">
      <w:pPr>
        <w:spacing w:line="480" w:lineRule="auto"/>
        <w:ind w:firstLine="567"/>
        <w:jc w:val="both"/>
        <w:rPr>
          <w:sz w:val="22"/>
          <w:szCs w:val="22"/>
        </w:rPr>
      </w:pPr>
      <w:r>
        <w:rPr>
          <w:sz w:val="22"/>
          <w:szCs w:val="22"/>
        </w:rPr>
        <w:t>We</w:t>
      </w:r>
      <w:r w:rsidR="00CD15C9" w:rsidRPr="007516A8">
        <w:rPr>
          <w:sz w:val="22"/>
          <w:szCs w:val="22"/>
        </w:rPr>
        <w:t xml:space="preserve"> analyze the circumstances under which innovative environmental divergence may </w:t>
      </w:r>
      <w:r w:rsidR="00666E88">
        <w:rPr>
          <w:sz w:val="22"/>
          <w:szCs w:val="22"/>
        </w:rPr>
        <w:t xml:space="preserve">allow firms </w:t>
      </w:r>
      <w:r w:rsidR="00CD15C9" w:rsidRPr="007516A8">
        <w:rPr>
          <w:sz w:val="22"/>
          <w:szCs w:val="22"/>
        </w:rPr>
        <w:t xml:space="preserve">to protect their investments and reduce </w:t>
      </w:r>
      <w:r w:rsidR="00666E88">
        <w:rPr>
          <w:sz w:val="22"/>
          <w:szCs w:val="22"/>
        </w:rPr>
        <w:t xml:space="preserve">the </w:t>
      </w:r>
      <w:r w:rsidR="00CD15C9" w:rsidRPr="007516A8">
        <w:rPr>
          <w:sz w:val="22"/>
          <w:szCs w:val="22"/>
        </w:rPr>
        <w:t>opportunistic behavior</w:t>
      </w:r>
      <w:r w:rsidR="00D20B23">
        <w:rPr>
          <w:sz w:val="22"/>
          <w:szCs w:val="22"/>
        </w:rPr>
        <w:t xml:space="preserve"> of competitors, all while developing the type </w:t>
      </w:r>
      <w:r w:rsidR="00666E88">
        <w:rPr>
          <w:sz w:val="22"/>
          <w:szCs w:val="22"/>
        </w:rPr>
        <w:t xml:space="preserve">of </w:t>
      </w:r>
      <w:r w:rsidR="00D20B23">
        <w:rPr>
          <w:sz w:val="22"/>
          <w:szCs w:val="22"/>
        </w:rPr>
        <w:t xml:space="preserve">pioneering environmental innovations needed to fulfill their ethical obligations toward creating a more sustainable economy. </w:t>
      </w:r>
      <w:r w:rsidR="00E416BC">
        <w:rPr>
          <w:sz w:val="22"/>
          <w:szCs w:val="22"/>
        </w:rPr>
        <w:t>Figure 1 shows a visual summary of our proposed relationships in this manuscript.</w:t>
      </w:r>
    </w:p>
    <w:p w14:paraId="7BACDBFD" w14:textId="77F3879F" w:rsidR="00CD15C9" w:rsidRPr="00733163" w:rsidRDefault="00E416BC" w:rsidP="00733163">
      <w:pPr>
        <w:spacing w:line="480" w:lineRule="auto"/>
        <w:ind w:firstLine="567"/>
        <w:jc w:val="center"/>
        <w:rPr>
          <w:i/>
          <w:sz w:val="22"/>
          <w:szCs w:val="22"/>
        </w:rPr>
      </w:pPr>
      <w:r w:rsidRPr="00733163">
        <w:rPr>
          <w:i/>
          <w:sz w:val="22"/>
          <w:szCs w:val="22"/>
        </w:rPr>
        <w:t>INSERT FIGURE 1 ABOUT HERE</w:t>
      </w:r>
    </w:p>
    <w:p w14:paraId="0271FB7C" w14:textId="3BFC13A9" w:rsidR="004F5CB8" w:rsidRPr="007516A8" w:rsidRDefault="00E724EC" w:rsidP="00E9065E">
      <w:pPr>
        <w:spacing w:line="480" w:lineRule="auto"/>
        <w:ind w:firstLine="567"/>
        <w:jc w:val="both"/>
        <w:rPr>
          <w:sz w:val="22"/>
          <w:szCs w:val="22"/>
        </w:rPr>
      </w:pPr>
      <w:r>
        <w:rPr>
          <w:sz w:val="22"/>
          <w:szCs w:val="22"/>
        </w:rPr>
        <w:t>A</w:t>
      </w:r>
      <w:r w:rsidR="00BC08AE" w:rsidRPr="007516A8">
        <w:rPr>
          <w:sz w:val="22"/>
          <w:szCs w:val="22"/>
        </w:rPr>
        <w:t xml:space="preserve"> firm’s investment in</w:t>
      </w:r>
      <w:r w:rsidR="007C100D">
        <w:rPr>
          <w:sz w:val="22"/>
          <w:szCs w:val="22"/>
        </w:rPr>
        <w:t xml:space="preserve"> such</w:t>
      </w:r>
      <w:r w:rsidR="00BC08AE" w:rsidRPr="007516A8">
        <w:rPr>
          <w:sz w:val="22"/>
          <w:szCs w:val="22"/>
        </w:rPr>
        <w:t xml:space="preserve"> </w:t>
      </w:r>
      <w:r w:rsidR="00A84B9B">
        <w:rPr>
          <w:sz w:val="22"/>
          <w:szCs w:val="22"/>
        </w:rPr>
        <w:t>divergent</w:t>
      </w:r>
      <w:r w:rsidR="00BC08AE" w:rsidRPr="007516A8">
        <w:rPr>
          <w:sz w:val="22"/>
          <w:szCs w:val="22"/>
        </w:rPr>
        <w:t xml:space="preserve"> environmental </w:t>
      </w:r>
      <w:r w:rsidR="009F3320">
        <w:rPr>
          <w:sz w:val="22"/>
          <w:szCs w:val="22"/>
        </w:rPr>
        <w:t>innovatio</w:t>
      </w:r>
      <w:r w:rsidR="009F3320" w:rsidRPr="007516A8">
        <w:rPr>
          <w:sz w:val="22"/>
          <w:szCs w:val="22"/>
        </w:rPr>
        <w:t xml:space="preserve">ns </w:t>
      </w:r>
      <w:r w:rsidR="00BC08AE" w:rsidRPr="007516A8">
        <w:rPr>
          <w:sz w:val="22"/>
          <w:szCs w:val="22"/>
        </w:rPr>
        <w:t xml:space="preserve">may be an ethical way </w:t>
      </w:r>
      <w:r w:rsidR="00004EC6" w:rsidRPr="007516A8">
        <w:rPr>
          <w:sz w:val="22"/>
          <w:szCs w:val="22"/>
        </w:rPr>
        <w:t xml:space="preserve">for it </w:t>
      </w:r>
      <w:r w:rsidR="00BC08AE" w:rsidRPr="007516A8">
        <w:rPr>
          <w:sz w:val="22"/>
          <w:szCs w:val="22"/>
        </w:rPr>
        <w:t xml:space="preserve">to generate more radical innovations for society and simultaneously avoid the risks of competitors’ value appropriation. However, the opportunity </w:t>
      </w:r>
      <w:r w:rsidR="00004EC6" w:rsidRPr="007516A8">
        <w:rPr>
          <w:sz w:val="22"/>
          <w:szCs w:val="22"/>
        </w:rPr>
        <w:t xml:space="preserve">to </w:t>
      </w:r>
      <w:r w:rsidR="00BC08AE" w:rsidRPr="007516A8">
        <w:rPr>
          <w:sz w:val="22"/>
          <w:szCs w:val="22"/>
        </w:rPr>
        <w:t>develop this approach may depend on the existence of particular features</w:t>
      </w:r>
      <w:r w:rsidR="007C100D">
        <w:rPr>
          <w:sz w:val="22"/>
          <w:szCs w:val="22"/>
        </w:rPr>
        <w:t xml:space="preserve"> of a focal firm</w:t>
      </w:r>
      <w:r w:rsidR="00BC08AE" w:rsidRPr="007516A8">
        <w:rPr>
          <w:sz w:val="22"/>
          <w:szCs w:val="22"/>
        </w:rPr>
        <w:t>. Hence, we analyze a number of organizational attributes that may encourage a firm</w:t>
      </w:r>
      <w:r w:rsidR="0043520E" w:rsidRPr="007516A8">
        <w:rPr>
          <w:sz w:val="22"/>
          <w:szCs w:val="22"/>
        </w:rPr>
        <w:t xml:space="preserve"> to try</w:t>
      </w:r>
      <w:r w:rsidR="00BC08AE" w:rsidRPr="007516A8">
        <w:rPr>
          <w:sz w:val="22"/>
          <w:szCs w:val="22"/>
        </w:rPr>
        <w:t xml:space="preserve"> to avoid competitors’ threats by directing its efforts toward </w:t>
      </w:r>
      <w:r w:rsidR="007C100D">
        <w:rPr>
          <w:sz w:val="22"/>
          <w:szCs w:val="22"/>
        </w:rPr>
        <w:t>divergent</w:t>
      </w:r>
      <w:r w:rsidR="00BC08AE" w:rsidRPr="007516A8">
        <w:rPr>
          <w:sz w:val="22"/>
          <w:szCs w:val="22"/>
        </w:rPr>
        <w:t xml:space="preserve"> environmental </w:t>
      </w:r>
      <w:r w:rsidR="007C100D">
        <w:rPr>
          <w:sz w:val="22"/>
          <w:szCs w:val="22"/>
        </w:rPr>
        <w:t>innovations</w:t>
      </w:r>
      <w:r w:rsidR="007C100D" w:rsidRPr="007516A8">
        <w:rPr>
          <w:sz w:val="22"/>
          <w:szCs w:val="22"/>
        </w:rPr>
        <w:t xml:space="preserve"> </w:t>
      </w:r>
      <w:r w:rsidR="00BC08AE" w:rsidRPr="007516A8">
        <w:rPr>
          <w:sz w:val="22"/>
          <w:szCs w:val="22"/>
        </w:rPr>
        <w:t>in its industry. More specifically, we analyze how the levels of a firm’s innovation intensity, environmental technological scope, bargaining power, and environmental expertise influence the</w:t>
      </w:r>
      <w:r w:rsidR="00004EC6" w:rsidRPr="007516A8">
        <w:rPr>
          <w:sz w:val="22"/>
          <w:szCs w:val="22"/>
        </w:rPr>
        <w:t>ir</w:t>
      </w:r>
      <w:r w:rsidR="00BC08AE" w:rsidRPr="007516A8">
        <w:rPr>
          <w:sz w:val="22"/>
          <w:szCs w:val="22"/>
        </w:rPr>
        <w:t xml:space="preserve"> develo</w:t>
      </w:r>
      <w:r w:rsidR="007C100D">
        <w:rPr>
          <w:sz w:val="22"/>
          <w:szCs w:val="22"/>
        </w:rPr>
        <w:t>pment</w:t>
      </w:r>
      <w:r w:rsidR="00BC08AE" w:rsidRPr="007516A8">
        <w:rPr>
          <w:sz w:val="22"/>
          <w:szCs w:val="22"/>
        </w:rPr>
        <w:t xml:space="preserve"> </w:t>
      </w:r>
      <w:r w:rsidR="00666E88">
        <w:rPr>
          <w:sz w:val="22"/>
          <w:szCs w:val="22"/>
        </w:rPr>
        <w:t xml:space="preserve">of </w:t>
      </w:r>
      <w:r w:rsidR="00BC08AE" w:rsidRPr="007516A8">
        <w:rPr>
          <w:sz w:val="22"/>
          <w:szCs w:val="22"/>
        </w:rPr>
        <w:t xml:space="preserve">a divergent environmental </w:t>
      </w:r>
      <w:r w:rsidR="00666E88" w:rsidRPr="007516A8">
        <w:rPr>
          <w:sz w:val="22"/>
          <w:szCs w:val="22"/>
        </w:rPr>
        <w:t>innovati</w:t>
      </w:r>
      <w:r w:rsidR="00666E88">
        <w:rPr>
          <w:sz w:val="22"/>
          <w:szCs w:val="22"/>
        </w:rPr>
        <w:t>on</w:t>
      </w:r>
      <w:r w:rsidR="00BC08AE" w:rsidRPr="007516A8">
        <w:rPr>
          <w:sz w:val="22"/>
          <w:szCs w:val="22"/>
        </w:rPr>
        <w:t xml:space="preserve"> </w:t>
      </w:r>
      <w:r w:rsidR="007C100D">
        <w:rPr>
          <w:sz w:val="22"/>
          <w:szCs w:val="22"/>
        </w:rPr>
        <w:t>strategy</w:t>
      </w:r>
      <w:r w:rsidR="00BC08AE" w:rsidRPr="007516A8">
        <w:rPr>
          <w:sz w:val="22"/>
          <w:szCs w:val="22"/>
        </w:rPr>
        <w:t>.</w:t>
      </w:r>
    </w:p>
    <w:p w14:paraId="6EB95B59" w14:textId="69E940C3" w:rsidR="00F779F4" w:rsidRPr="007516A8" w:rsidRDefault="0043520E" w:rsidP="00E9065E">
      <w:pPr>
        <w:spacing w:line="480" w:lineRule="auto"/>
        <w:jc w:val="both"/>
        <w:rPr>
          <w:b/>
          <w:sz w:val="22"/>
          <w:szCs w:val="22"/>
        </w:rPr>
      </w:pPr>
      <w:r w:rsidRPr="007516A8">
        <w:rPr>
          <w:b/>
          <w:sz w:val="22"/>
          <w:szCs w:val="22"/>
        </w:rPr>
        <w:t>Firm’s Innovation Intensity and Environmental Divergence</w:t>
      </w:r>
    </w:p>
    <w:p w14:paraId="54628F1B" w14:textId="1160DC5E" w:rsidR="00F35EF5" w:rsidRPr="007516A8" w:rsidRDefault="0043520E" w:rsidP="00E9065E">
      <w:pPr>
        <w:spacing w:line="480" w:lineRule="auto"/>
        <w:ind w:firstLine="567"/>
        <w:jc w:val="both"/>
        <w:rPr>
          <w:sz w:val="22"/>
          <w:szCs w:val="22"/>
        </w:rPr>
      </w:pPr>
      <w:r w:rsidRPr="007516A8">
        <w:rPr>
          <w:sz w:val="22"/>
          <w:szCs w:val="22"/>
        </w:rPr>
        <w:t xml:space="preserve">The intensity of a firm’s technological innovations refers to the level of resources </w:t>
      </w:r>
      <w:r w:rsidR="00004EC6" w:rsidRPr="007516A8">
        <w:rPr>
          <w:sz w:val="22"/>
          <w:szCs w:val="22"/>
        </w:rPr>
        <w:t>that it</w:t>
      </w:r>
      <w:r w:rsidRPr="007516A8">
        <w:rPr>
          <w:sz w:val="22"/>
          <w:szCs w:val="22"/>
        </w:rPr>
        <w:t xml:space="preserve"> dedicates to improving its innovativeness (Ziedonis, 2004). A firm’s </w:t>
      </w:r>
      <w:r w:rsidR="007C100D">
        <w:rPr>
          <w:sz w:val="22"/>
          <w:szCs w:val="22"/>
        </w:rPr>
        <w:t>greater</w:t>
      </w:r>
      <w:r w:rsidR="007C100D" w:rsidRPr="007516A8">
        <w:rPr>
          <w:sz w:val="22"/>
          <w:szCs w:val="22"/>
        </w:rPr>
        <w:t xml:space="preserve"> </w:t>
      </w:r>
      <w:r w:rsidRPr="007516A8">
        <w:rPr>
          <w:sz w:val="22"/>
          <w:szCs w:val="22"/>
        </w:rPr>
        <w:t xml:space="preserve">resource commitment to innovations also increases the risks of competitors’ opportunistic behavior to gain value from </w:t>
      </w:r>
      <w:r w:rsidR="007C100D">
        <w:rPr>
          <w:sz w:val="22"/>
          <w:szCs w:val="22"/>
        </w:rPr>
        <w:t>the focal firm’s</w:t>
      </w:r>
      <w:r w:rsidRPr="007516A8">
        <w:rPr>
          <w:sz w:val="22"/>
          <w:szCs w:val="22"/>
        </w:rPr>
        <w:t xml:space="preserve"> innovative efforts (e.g., Somaya, 2012; Steensma et al., 2015). Hence, the intensity of a firm’s </w:t>
      </w:r>
      <w:r w:rsidR="007C100D">
        <w:rPr>
          <w:sz w:val="22"/>
          <w:szCs w:val="22"/>
        </w:rPr>
        <w:t xml:space="preserve">technological </w:t>
      </w:r>
      <w:r w:rsidRPr="007516A8">
        <w:rPr>
          <w:sz w:val="22"/>
          <w:szCs w:val="22"/>
        </w:rPr>
        <w:t xml:space="preserve">innovation </w:t>
      </w:r>
      <w:r w:rsidR="00004EC6" w:rsidRPr="007516A8">
        <w:rPr>
          <w:sz w:val="22"/>
          <w:szCs w:val="22"/>
        </w:rPr>
        <w:t xml:space="preserve">not only </w:t>
      </w:r>
      <w:r w:rsidRPr="007516A8">
        <w:rPr>
          <w:sz w:val="22"/>
          <w:szCs w:val="22"/>
        </w:rPr>
        <w:t xml:space="preserve">provides more opportunities </w:t>
      </w:r>
      <w:r w:rsidR="00004EC6" w:rsidRPr="007516A8">
        <w:rPr>
          <w:sz w:val="22"/>
          <w:szCs w:val="22"/>
        </w:rPr>
        <w:t>to</w:t>
      </w:r>
      <w:r w:rsidRPr="007516A8">
        <w:rPr>
          <w:sz w:val="22"/>
          <w:szCs w:val="22"/>
        </w:rPr>
        <w:t xml:space="preserve"> </w:t>
      </w:r>
      <w:r w:rsidR="007C100D">
        <w:rPr>
          <w:sz w:val="22"/>
          <w:szCs w:val="22"/>
        </w:rPr>
        <w:t>create new products and processes</w:t>
      </w:r>
      <w:r w:rsidRPr="007516A8">
        <w:rPr>
          <w:sz w:val="22"/>
          <w:szCs w:val="22"/>
        </w:rPr>
        <w:t xml:space="preserve"> but also </w:t>
      </w:r>
      <w:r w:rsidR="00004EC6" w:rsidRPr="007516A8">
        <w:rPr>
          <w:sz w:val="22"/>
          <w:szCs w:val="22"/>
        </w:rPr>
        <w:t>increases</w:t>
      </w:r>
      <w:r w:rsidRPr="007516A8">
        <w:rPr>
          <w:sz w:val="22"/>
          <w:szCs w:val="22"/>
        </w:rPr>
        <w:t xml:space="preserve"> the risks of a cost-raising cycle to protect the viability of previous investments against the threat of rivals’ entry (Pan, Huean, and Gopal, 2019)</w:t>
      </w:r>
      <w:r w:rsidRPr="007516A8">
        <w:rPr>
          <w:rStyle w:val="Refdecomentario"/>
          <w:sz w:val="22"/>
          <w:szCs w:val="22"/>
          <w:lang w:eastAsia="x-none"/>
        </w:rPr>
        <w:t>.</w:t>
      </w:r>
    </w:p>
    <w:p w14:paraId="0E3A1402" w14:textId="5F290F49" w:rsidR="0041410D" w:rsidRPr="007516A8" w:rsidRDefault="00E446EE" w:rsidP="00E9065E">
      <w:pPr>
        <w:spacing w:line="480" w:lineRule="auto"/>
        <w:ind w:firstLine="567"/>
        <w:jc w:val="both"/>
        <w:rPr>
          <w:sz w:val="22"/>
          <w:szCs w:val="22"/>
        </w:rPr>
      </w:pPr>
      <w:r w:rsidRPr="007516A8">
        <w:rPr>
          <w:sz w:val="22"/>
          <w:szCs w:val="22"/>
        </w:rPr>
        <w:t xml:space="preserve">Several scholars have suggested </w:t>
      </w:r>
      <w:r w:rsidR="00004EC6" w:rsidRPr="007516A8">
        <w:rPr>
          <w:sz w:val="22"/>
          <w:szCs w:val="22"/>
        </w:rPr>
        <w:t xml:space="preserve">that firms </w:t>
      </w:r>
      <w:r w:rsidRPr="007516A8">
        <w:rPr>
          <w:sz w:val="22"/>
          <w:szCs w:val="22"/>
        </w:rPr>
        <w:t xml:space="preserve">protect </w:t>
      </w:r>
      <w:r w:rsidR="00004EC6" w:rsidRPr="007516A8">
        <w:rPr>
          <w:sz w:val="22"/>
          <w:szCs w:val="22"/>
        </w:rPr>
        <w:t xml:space="preserve">themselves </w:t>
      </w:r>
      <w:r w:rsidRPr="007516A8">
        <w:rPr>
          <w:sz w:val="22"/>
          <w:szCs w:val="22"/>
        </w:rPr>
        <w:t xml:space="preserve">from competitors’ threat of value appropriation by exponentially increasing the number of patents </w:t>
      </w:r>
      <w:r w:rsidR="00004EC6" w:rsidRPr="007516A8">
        <w:rPr>
          <w:sz w:val="22"/>
          <w:szCs w:val="22"/>
        </w:rPr>
        <w:t xml:space="preserve">they hold </w:t>
      </w:r>
      <w:r w:rsidRPr="007516A8">
        <w:rPr>
          <w:sz w:val="22"/>
          <w:szCs w:val="22"/>
        </w:rPr>
        <w:t>related to the common technology (Hall and Ziedonis, 2001; Hegde, Mowery</w:t>
      </w:r>
      <w:r w:rsidR="00666E88">
        <w:rPr>
          <w:sz w:val="22"/>
          <w:szCs w:val="22"/>
        </w:rPr>
        <w:t>,</w:t>
      </w:r>
      <w:r w:rsidRPr="007516A8">
        <w:rPr>
          <w:sz w:val="22"/>
          <w:szCs w:val="22"/>
        </w:rPr>
        <w:t xml:space="preserve"> and Graham, 2009)</w:t>
      </w:r>
      <w:r w:rsidR="007C100D">
        <w:rPr>
          <w:sz w:val="22"/>
          <w:szCs w:val="22"/>
        </w:rPr>
        <w:t>.</w:t>
      </w:r>
      <w:r w:rsidRPr="007516A8">
        <w:rPr>
          <w:sz w:val="22"/>
          <w:szCs w:val="22"/>
        </w:rPr>
        <w:t xml:space="preserve"> </w:t>
      </w:r>
      <w:r w:rsidR="007C100D">
        <w:rPr>
          <w:sz w:val="22"/>
          <w:szCs w:val="22"/>
        </w:rPr>
        <w:t>H</w:t>
      </w:r>
      <w:r w:rsidRPr="007516A8">
        <w:rPr>
          <w:sz w:val="22"/>
          <w:szCs w:val="22"/>
        </w:rPr>
        <w:t>owever, th</w:t>
      </w:r>
      <w:r w:rsidR="005E695C">
        <w:rPr>
          <w:sz w:val="22"/>
          <w:szCs w:val="22"/>
        </w:rPr>
        <w:t>is</w:t>
      </w:r>
      <w:r w:rsidRPr="007516A8">
        <w:rPr>
          <w:sz w:val="22"/>
          <w:szCs w:val="22"/>
        </w:rPr>
        <w:t xml:space="preserve"> </w:t>
      </w:r>
      <w:r w:rsidR="005E695C">
        <w:rPr>
          <w:sz w:val="22"/>
          <w:szCs w:val="22"/>
        </w:rPr>
        <w:t>focus on</w:t>
      </w:r>
      <w:r w:rsidRPr="007516A8">
        <w:rPr>
          <w:sz w:val="22"/>
          <w:szCs w:val="22"/>
        </w:rPr>
        <w:t xml:space="preserve"> such central technologies </w:t>
      </w:r>
      <w:r w:rsidR="005E695C">
        <w:rPr>
          <w:sz w:val="22"/>
          <w:szCs w:val="22"/>
        </w:rPr>
        <w:t>compels</w:t>
      </w:r>
      <w:r w:rsidR="005E695C" w:rsidRPr="007516A8">
        <w:rPr>
          <w:sz w:val="22"/>
          <w:szCs w:val="22"/>
        </w:rPr>
        <w:t xml:space="preserve"> </w:t>
      </w:r>
      <w:r w:rsidRPr="007516A8">
        <w:rPr>
          <w:sz w:val="22"/>
          <w:szCs w:val="22"/>
        </w:rPr>
        <w:t>an innovati</w:t>
      </w:r>
      <w:r w:rsidR="00004EC6" w:rsidRPr="007516A8">
        <w:rPr>
          <w:sz w:val="22"/>
          <w:szCs w:val="22"/>
        </w:rPr>
        <w:t>on-</w:t>
      </w:r>
      <w:r w:rsidRPr="007516A8">
        <w:rPr>
          <w:sz w:val="22"/>
          <w:szCs w:val="22"/>
        </w:rPr>
        <w:t xml:space="preserve">intensive company </w:t>
      </w:r>
      <w:r w:rsidR="005E695C">
        <w:rPr>
          <w:sz w:val="22"/>
          <w:szCs w:val="22"/>
        </w:rPr>
        <w:t>to seek</w:t>
      </w:r>
      <w:r w:rsidR="00004EC6" w:rsidRPr="007516A8">
        <w:rPr>
          <w:sz w:val="22"/>
          <w:szCs w:val="22"/>
        </w:rPr>
        <w:t xml:space="preserve"> </w:t>
      </w:r>
      <w:r w:rsidR="005E695C">
        <w:rPr>
          <w:sz w:val="22"/>
          <w:szCs w:val="22"/>
        </w:rPr>
        <w:t xml:space="preserve">technology sharing </w:t>
      </w:r>
      <w:r w:rsidRPr="007516A8">
        <w:rPr>
          <w:sz w:val="22"/>
          <w:szCs w:val="22"/>
        </w:rPr>
        <w:t>agree</w:t>
      </w:r>
      <w:r w:rsidR="005E695C">
        <w:rPr>
          <w:sz w:val="22"/>
          <w:szCs w:val="22"/>
        </w:rPr>
        <w:t>ments</w:t>
      </w:r>
      <w:r w:rsidRPr="007516A8">
        <w:rPr>
          <w:sz w:val="22"/>
          <w:szCs w:val="22"/>
        </w:rPr>
        <w:t xml:space="preserve"> with a large variety of competitors due to its visibility and interaction with multiple firms. For instance, </w:t>
      </w:r>
      <w:r w:rsidRPr="007516A8">
        <w:rPr>
          <w:sz w:val="22"/>
          <w:szCs w:val="22"/>
        </w:rPr>
        <w:lastRenderedPageBreak/>
        <w:t xml:space="preserve">although Microsoft is a leading company, holding many patents in the central </w:t>
      </w:r>
      <w:r w:rsidR="00E416BC">
        <w:rPr>
          <w:sz w:val="22"/>
          <w:szCs w:val="22"/>
        </w:rPr>
        <w:t>technological</w:t>
      </w:r>
      <w:r w:rsidR="005E695C">
        <w:rPr>
          <w:sz w:val="22"/>
          <w:szCs w:val="22"/>
        </w:rPr>
        <w:t xml:space="preserve"> </w:t>
      </w:r>
      <w:r w:rsidR="008327E0">
        <w:rPr>
          <w:sz w:val="22"/>
          <w:szCs w:val="22"/>
        </w:rPr>
        <w:t>domain</w:t>
      </w:r>
      <w:r w:rsidR="005E695C">
        <w:rPr>
          <w:sz w:val="22"/>
          <w:szCs w:val="22"/>
        </w:rPr>
        <w:t>s</w:t>
      </w:r>
      <w:r w:rsidR="005E695C" w:rsidRPr="007516A8">
        <w:rPr>
          <w:sz w:val="22"/>
          <w:szCs w:val="22"/>
        </w:rPr>
        <w:t xml:space="preserve"> </w:t>
      </w:r>
      <w:r w:rsidRPr="007516A8">
        <w:rPr>
          <w:sz w:val="22"/>
          <w:szCs w:val="22"/>
        </w:rPr>
        <w:t xml:space="preserve">of its industry, the firm still paid $1 billion in royalties for access to other firms’ technologies while earning only $100 million for allowing access to its own technologies (Ricadela, 2006). Hence, a firm’s </w:t>
      </w:r>
      <w:r w:rsidR="0043520E" w:rsidRPr="007516A8">
        <w:rPr>
          <w:sz w:val="22"/>
          <w:szCs w:val="22"/>
        </w:rPr>
        <w:t>innovation</w:t>
      </w:r>
      <w:r w:rsidRPr="007516A8">
        <w:rPr>
          <w:sz w:val="22"/>
          <w:szCs w:val="22"/>
        </w:rPr>
        <w:t xml:space="preserve"> intensity focused on </w:t>
      </w:r>
      <w:r w:rsidR="005E695C">
        <w:rPr>
          <w:sz w:val="22"/>
          <w:szCs w:val="22"/>
        </w:rPr>
        <w:t xml:space="preserve">its industry’s central technological </w:t>
      </w:r>
      <w:r w:rsidR="008327E0">
        <w:rPr>
          <w:sz w:val="22"/>
          <w:szCs w:val="22"/>
        </w:rPr>
        <w:t>domain</w:t>
      </w:r>
      <w:r w:rsidR="005E695C">
        <w:rPr>
          <w:sz w:val="22"/>
          <w:szCs w:val="22"/>
        </w:rPr>
        <w:t xml:space="preserve">s </w:t>
      </w:r>
      <w:r w:rsidRPr="007516A8">
        <w:rPr>
          <w:sz w:val="22"/>
          <w:szCs w:val="22"/>
        </w:rPr>
        <w:t xml:space="preserve">may reduce the risks of opportunism but not guarantee net value appropriation. </w:t>
      </w:r>
      <w:r w:rsidR="005E695C">
        <w:rPr>
          <w:sz w:val="22"/>
          <w:szCs w:val="22"/>
        </w:rPr>
        <w:t xml:space="preserve">In contrast to this pattern in innovation more generally, a </w:t>
      </w:r>
      <w:r w:rsidRPr="007516A8">
        <w:rPr>
          <w:sz w:val="22"/>
          <w:szCs w:val="22"/>
        </w:rPr>
        <w:t xml:space="preserve">high intensity of innovative commitment may </w:t>
      </w:r>
      <w:r w:rsidR="005E695C">
        <w:rPr>
          <w:sz w:val="22"/>
          <w:szCs w:val="22"/>
        </w:rPr>
        <w:t>play out differently</w:t>
      </w:r>
      <w:r w:rsidRPr="007516A8">
        <w:rPr>
          <w:sz w:val="22"/>
          <w:szCs w:val="22"/>
        </w:rPr>
        <w:t xml:space="preserve"> in the environmental arena.</w:t>
      </w:r>
    </w:p>
    <w:p w14:paraId="651E4BC5" w14:textId="05285B48" w:rsidR="005413D8" w:rsidRPr="007516A8" w:rsidRDefault="00CB2541" w:rsidP="00E9065E">
      <w:pPr>
        <w:widowControl w:val="0"/>
        <w:autoSpaceDE w:val="0"/>
        <w:autoSpaceDN w:val="0"/>
        <w:adjustRightInd w:val="0"/>
        <w:spacing w:line="480" w:lineRule="auto"/>
        <w:ind w:firstLine="567"/>
        <w:jc w:val="both"/>
        <w:rPr>
          <w:sz w:val="22"/>
          <w:szCs w:val="22"/>
        </w:rPr>
      </w:pPr>
      <w:bookmarkStart w:id="5" w:name="_Hlk39848288"/>
      <w:r w:rsidRPr="007516A8">
        <w:rPr>
          <w:sz w:val="22"/>
          <w:szCs w:val="22"/>
        </w:rPr>
        <w:t xml:space="preserve">Environmental innovations are quite heterogeneous and include multiple </w:t>
      </w:r>
      <w:r w:rsidR="0043520E" w:rsidRPr="007516A8">
        <w:rPr>
          <w:sz w:val="22"/>
          <w:szCs w:val="22"/>
        </w:rPr>
        <w:t>foc</w:t>
      </w:r>
      <w:r w:rsidR="005E695C">
        <w:rPr>
          <w:sz w:val="22"/>
          <w:szCs w:val="22"/>
        </w:rPr>
        <w:t>i</w:t>
      </w:r>
      <w:r w:rsidRPr="007516A8">
        <w:rPr>
          <w:sz w:val="22"/>
          <w:szCs w:val="22"/>
        </w:rPr>
        <w:t xml:space="preserve"> and technologies of potential interest (e.g.</w:t>
      </w:r>
      <w:r w:rsidR="0043520E" w:rsidRPr="007516A8">
        <w:rPr>
          <w:sz w:val="22"/>
          <w:szCs w:val="22"/>
        </w:rPr>
        <w:t>,</w:t>
      </w:r>
      <w:r w:rsidRPr="007516A8">
        <w:rPr>
          <w:sz w:val="22"/>
          <w:szCs w:val="22"/>
        </w:rPr>
        <w:t xml:space="preserve"> Cheng, 2020; Huang and Li, 2017). Exploring th</w:t>
      </w:r>
      <w:r w:rsidR="00004EC6" w:rsidRPr="007516A8">
        <w:rPr>
          <w:sz w:val="22"/>
          <w:szCs w:val="22"/>
        </w:rPr>
        <w:t>e</w:t>
      </w:r>
      <w:r w:rsidRPr="007516A8">
        <w:rPr>
          <w:sz w:val="22"/>
          <w:szCs w:val="22"/>
        </w:rPr>
        <w:t xml:space="preserve">se options </w:t>
      </w:r>
      <w:r w:rsidR="0043520E" w:rsidRPr="007516A8">
        <w:rPr>
          <w:sz w:val="22"/>
          <w:szCs w:val="22"/>
        </w:rPr>
        <w:t>requires</w:t>
      </w:r>
      <w:r w:rsidRPr="007516A8">
        <w:rPr>
          <w:sz w:val="22"/>
          <w:szCs w:val="22"/>
        </w:rPr>
        <w:t xml:space="preserve"> intensive resource</w:t>
      </w:r>
      <w:r w:rsidR="005E695C">
        <w:rPr>
          <w:sz w:val="22"/>
          <w:szCs w:val="22"/>
        </w:rPr>
        <w:t xml:space="preserve"> deployment</w:t>
      </w:r>
      <w:r w:rsidRPr="007516A8">
        <w:rPr>
          <w:sz w:val="22"/>
          <w:szCs w:val="22"/>
        </w:rPr>
        <w:t xml:space="preserve"> because of the emergent nature of the environmental </w:t>
      </w:r>
      <w:r w:rsidR="008327E0">
        <w:rPr>
          <w:sz w:val="22"/>
          <w:szCs w:val="22"/>
        </w:rPr>
        <w:t>arena</w:t>
      </w:r>
      <w:r w:rsidRPr="007516A8">
        <w:rPr>
          <w:sz w:val="22"/>
          <w:szCs w:val="22"/>
        </w:rPr>
        <w:t xml:space="preserve"> and the quick evolution of related technologies and </w:t>
      </w:r>
      <w:r w:rsidR="0043520E" w:rsidRPr="007516A8">
        <w:rPr>
          <w:sz w:val="22"/>
          <w:szCs w:val="22"/>
        </w:rPr>
        <w:t>regulations</w:t>
      </w:r>
      <w:r w:rsidRPr="007516A8">
        <w:rPr>
          <w:sz w:val="22"/>
          <w:szCs w:val="22"/>
        </w:rPr>
        <w:t xml:space="preserve"> (e.g., Berrone and Gomez–Mejia, 2009). The intensity of a firm’s technological innovation provides good opportunities to use those resources in </w:t>
      </w:r>
      <w:r w:rsidR="00CB1251">
        <w:rPr>
          <w:sz w:val="22"/>
          <w:szCs w:val="22"/>
        </w:rPr>
        <w:t>technological domains</w:t>
      </w:r>
      <w:r w:rsidRPr="007516A8">
        <w:rPr>
          <w:sz w:val="22"/>
          <w:szCs w:val="22"/>
        </w:rPr>
        <w:t xml:space="preserve">. </w:t>
      </w:r>
      <w:bookmarkEnd w:id="5"/>
      <w:r w:rsidR="00424321" w:rsidRPr="007516A8">
        <w:rPr>
          <w:sz w:val="22"/>
          <w:szCs w:val="22"/>
        </w:rPr>
        <w:t xml:space="preserve">For instance, Toyota’s commitment </w:t>
      </w:r>
      <w:r w:rsidR="00004EC6" w:rsidRPr="007516A8">
        <w:rPr>
          <w:sz w:val="22"/>
          <w:szCs w:val="22"/>
        </w:rPr>
        <w:t xml:space="preserve">to </w:t>
      </w:r>
      <w:r w:rsidR="005E695C">
        <w:rPr>
          <w:sz w:val="22"/>
          <w:szCs w:val="22"/>
        </w:rPr>
        <w:t xml:space="preserve">divergent </w:t>
      </w:r>
      <w:r w:rsidR="00424321" w:rsidRPr="007516A8">
        <w:rPr>
          <w:sz w:val="22"/>
          <w:szCs w:val="22"/>
        </w:rPr>
        <w:t xml:space="preserve">innovation provided the firm with resources to file multiple environmental patents related to hybrid vehicle technologies </w:t>
      </w:r>
      <w:r w:rsidR="00004EC6" w:rsidRPr="007516A8">
        <w:rPr>
          <w:sz w:val="22"/>
          <w:szCs w:val="22"/>
        </w:rPr>
        <w:t xml:space="preserve">at a time when </w:t>
      </w:r>
      <w:r w:rsidR="00424321" w:rsidRPr="007516A8">
        <w:rPr>
          <w:sz w:val="22"/>
          <w:szCs w:val="22"/>
        </w:rPr>
        <w:t xml:space="preserve">that </w:t>
      </w:r>
      <w:r w:rsidR="008327E0">
        <w:rPr>
          <w:sz w:val="22"/>
          <w:szCs w:val="22"/>
        </w:rPr>
        <w:t>domain</w:t>
      </w:r>
      <w:r w:rsidR="00424321" w:rsidRPr="007516A8">
        <w:rPr>
          <w:sz w:val="22"/>
          <w:szCs w:val="22"/>
        </w:rPr>
        <w:t xml:space="preserve"> was almost unexplored in the automotive industry (which was focused </w:t>
      </w:r>
      <w:r w:rsidR="00004EC6" w:rsidRPr="007516A8">
        <w:rPr>
          <w:sz w:val="22"/>
          <w:szCs w:val="22"/>
        </w:rPr>
        <w:t>o</w:t>
      </w:r>
      <w:r w:rsidR="00424321" w:rsidRPr="007516A8">
        <w:rPr>
          <w:sz w:val="22"/>
          <w:szCs w:val="22"/>
        </w:rPr>
        <w:t xml:space="preserve">n traditional </w:t>
      </w:r>
      <w:r w:rsidR="005E695C">
        <w:rPr>
          <w:sz w:val="22"/>
          <w:szCs w:val="22"/>
        </w:rPr>
        <w:t>gasoline</w:t>
      </w:r>
      <w:r w:rsidR="00E200C7">
        <w:rPr>
          <w:sz w:val="22"/>
          <w:szCs w:val="22"/>
        </w:rPr>
        <w:t>-powered</w:t>
      </w:r>
      <w:r w:rsidR="00424321" w:rsidRPr="007516A8">
        <w:rPr>
          <w:sz w:val="22"/>
          <w:szCs w:val="22"/>
        </w:rPr>
        <w:t xml:space="preserve"> engines); it was a</w:t>
      </w:r>
      <w:r w:rsidR="00004EC6" w:rsidRPr="007516A8">
        <w:rPr>
          <w:sz w:val="22"/>
          <w:szCs w:val="22"/>
        </w:rPr>
        <w:t>n enormous</w:t>
      </w:r>
      <w:r w:rsidR="00424321" w:rsidRPr="007516A8">
        <w:rPr>
          <w:sz w:val="22"/>
          <w:szCs w:val="22"/>
        </w:rPr>
        <w:t xml:space="preserve"> investment to explore the viability of those innovations in the industry, but th</w:t>
      </w:r>
      <w:r w:rsidR="00E200C7">
        <w:rPr>
          <w:sz w:val="22"/>
          <w:szCs w:val="22"/>
        </w:rPr>
        <w:t xml:space="preserve">is </w:t>
      </w:r>
      <w:r w:rsidR="00424321" w:rsidRPr="007516A8">
        <w:rPr>
          <w:sz w:val="22"/>
          <w:szCs w:val="22"/>
        </w:rPr>
        <w:t>divergence from the domains typical for the automotive industry has allowed the firm to become an international leader in sustainability while</w:t>
      </w:r>
      <w:r w:rsidR="00E200C7">
        <w:rPr>
          <w:sz w:val="22"/>
          <w:szCs w:val="22"/>
        </w:rPr>
        <w:t xml:space="preserve"> largely</w:t>
      </w:r>
      <w:r w:rsidR="00424321" w:rsidRPr="007516A8">
        <w:rPr>
          <w:sz w:val="22"/>
          <w:szCs w:val="22"/>
        </w:rPr>
        <w:t xml:space="preserve"> avoiding value appropriation</w:t>
      </w:r>
      <w:r w:rsidR="00E200C7">
        <w:rPr>
          <w:sz w:val="22"/>
          <w:szCs w:val="22"/>
        </w:rPr>
        <w:t xml:space="preserve"> </w:t>
      </w:r>
      <w:r w:rsidR="00CB1251">
        <w:rPr>
          <w:sz w:val="22"/>
          <w:szCs w:val="22"/>
        </w:rPr>
        <w:t>of</w:t>
      </w:r>
      <w:r w:rsidR="00E200C7">
        <w:rPr>
          <w:sz w:val="22"/>
          <w:szCs w:val="22"/>
        </w:rPr>
        <w:t xml:space="preserve"> these innovations</w:t>
      </w:r>
      <w:r w:rsidR="00424321" w:rsidRPr="007516A8">
        <w:rPr>
          <w:sz w:val="22"/>
          <w:szCs w:val="22"/>
        </w:rPr>
        <w:t xml:space="preserve"> </w:t>
      </w:r>
      <w:r w:rsidR="00E200C7">
        <w:rPr>
          <w:sz w:val="22"/>
          <w:szCs w:val="22"/>
        </w:rPr>
        <w:t>by</w:t>
      </w:r>
      <w:r w:rsidR="00424321" w:rsidRPr="007516A8">
        <w:rPr>
          <w:sz w:val="22"/>
          <w:szCs w:val="22"/>
        </w:rPr>
        <w:t xml:space="preserve"> competitors</w:t>
      </w:r>
      <w:r w:rsidR="00E200C7">
        <w:rPr>
          <w:sz w:val="22"/>
          <w:szCs w:val="22"/>
        </w:rPr>
        <w:t>.</w:t>
      </w:r>
      <w:r w:rsidR="00424321" w:rsidRPr="007516A8">
        <w:rPr>
          <w:sz w:val="22"/>
          <w:szCs w:val="22"/>
        </w:rPr>
        <w:t xml:space="preserve"> </w:t>
      </w:r>
    </w:p>
    <w:p w14:paraId="564DA380" w14:textId="2D21CAAA" w:rsidR="00883E83" w:rsidRPr="007516A8" w:rsidRDefault="0043520E" w:rsidP="00E9065E">
      <w:pPr>
        <w:spacing w:line="480" w:lineRule="auto"/>
        <w:ind w:firstLine="567"/>
        <w:jc w:val="both"/>
        <w:rPr>
          <w:sz w:val="22"/>
          <w:szCs w:val="22"/>
        </w:rPr>
      </w:pPr>
      <w:r w:rsidRPr="007516A8">
        <w:rPr>
          <w:sz w:val="22"/>
          <w:szCs w:val="22"/>
        </w:rPr>
        <w:t xml:space="preserve">Although a firm’s innovation intensity might (or </w:t>
      </w:r>
      <w:r w:rsidR="00004EC6" w:rsidRPr="007516A8">
        <w:rPr>
          <w:sz w:val="22"/>
          <w:szCs w:val="22"/>
        </w:rPr>
        <w:t xml:space="preserve">might </w:t>
      </w:r>
      <w:r w:rsidRPr="007516A8">
        <w:rPr>
          <w:sz w:val="22"/>
          <w:szCs w:val="22"/>
        </w:rPr>
        <w:t xml:space="preserve">not) provide opportunities for diverging through general innovations, </w:t>
      </w:r>
      <w:r w:rsidR="00E200C7">
        <w:rPr>
          <w:sz w:val="22"/>
          <w:szCs w:val="22"/>
        </w:rPr>
        <w:t xml:space="preserve">divergence in </w:t>
      </w:r>
      <w:r w:rsidRPr="007516A8">
        <w:rPr>
          <w:sz w:val="22"/>
          <w:szCs w:val="22"/>
        </w:rPr>
        <w:t xml:space="preserve">environmental </w:t>
      </w:r>
      <w:r w:rsidR="00E200C7">
        <w:rPr>
          <w:sz w:val="22"/>
          <w:szCs w:val="22"/>
        </w:rPr>
        <w:t xml:space="preserve">innovation </w:t>
      </w:r>
      <w:r w:rsidRPr="007516A8">
        <w:rPr>
          <w:sz w:val="22"/>
          <w:szCs w:val="22"/>
        </w:rPr>
        <w:t>is particularly attractive for firms that devote a high level of resources to innovation</w:t>
      </w:r>
      <w:r w:rsidR="00E200C7">
        <w:rPr>
          <w:sz w:val="22"/>
          <w:szCs w:val="22"/>
        </w:rPr>
        <w:t>. This is both due to</w:t>
      </w:r>
      <w:r w:rsidRPr="007516A8">
        <w:rPr>
          <w:sz w:val="22"/>
          <w:szCs w:val="22"/>
        </w:rPr>
        <w:t xml:space="preserve"> the </w:t>
      </w:r>
      <w:r w:rsidR="00E200C7">
        <w:rPr>
          <w:sz w:val="22"/>
          <w:szCs w:val="22"/>
        </w:rPr>
        <w:t xml:space="preserve">technological </w:t>
      </w:r>
      <w:r w:rsidRPr="007516A8">
        <w:rPr>
          <w:sz w:val="22"/>
          <w:szCs w:val="22"/>
        </w:rPr>
        <w:t xml:space="preserve">heterogeneity of </w:t>
      </w:r>
      <w:r w:rsidR="00E200C7">
        <w:rPr>
          <w:sz w:val="22"/>
          <w:szCs w:val="22"/>
        </w:rPr>
        <w:t xml:space="preserve">the </w:t>
      </w:r>
      <w:r w:rsidRPr="007516A8">
        <w:rPr>
          <w:sz w:val="22"/>
          <w:szCs w:val="22"/>
        </w:rPr>
        <w:t xml:space="preserve">environmental </w:t>
      </w:r>
      <w:r w:rsidR="00E200C7">
        <w:rPr>
          <w:sz w:val="22"/>
          <w:szCs w:val="22"/>
        </w:rPr>
        <w:t>arena</w:t>
      </w:r>
      <w:r w:rsidR="005D5763">
        <w:rPr>
          <w:sz w:val="22"/>
          <w:szCs w:val="22"/>
        </w:rPr>
        <w:t>,</w:t>
      </w:r>
      <w:r w:rsidRPr="007516A8">
        <w:rPr>
          <w:sz w:val="22"/>
          <w:szCs w:val="22"/>
        </w:rPr>
        <w:t xml:space="preserve"> and</w:t>
      </w:r>
      <w:r w:rsidR="00E200C7">
        <w:rPr>
          <w:sz w:val="22"/>
          <w:szCs w:val="22"/>
        </w:rPr>
        <w:t xml:space="preserve"> the additional </w:t>
      </w:r>
      <w:r w:rsidR="00E200C7" w:rsidRPr="007516A8">
        <w:rPr>
          <w:sz w:val="22"/>
          <w:szCs w:val="22"/>
        </w:rPr>
        <w:t>u</w:t>
      </w:r>
      <w:r w:rsidR="00E200C7">
        <w:rPr>
          <w:sz w:val="22"/>
          <w:szCs w:val="22"/>
        </w:rPr>
        <w:t>tility of</w:t>
      </w:r>
      <w:r w:rsidRPr="007516A8">
        <w:rPr>
          <w:sz w:val="22"/>
          <w:szCs w:val="22"/>
        </w:rPr>
        <w:t xml:space="preserve"> avoid</w:t>
      </w:r>
      <w:r w:rsidR="00004EC6" w:rsidRPr="007516A8">
        <w:rPr>
          <w:sz w:val="22"/>
          <w:szCs w:val="22"/>
        </w:rPr>
        <w:t>ing</w:t>
      </w:r>
      <w:r w:rsidR="00E200C7">
        <w:rPr>
          <w:sz w:val="22"/>
          <w:szCs w:val="22"/>
        </w:rPr>
        <w:t xml:space="preserve"> </w:t>
      </w:r>
      <w:r w:rsidRPr="007516A8">
        <w:rPr>
          <w:sz w:val="22"/>
          <w:szCs w:val="22"/>
        </w:rPr>
        <w:t xml:space="preserve">competitors </w:t>
      </w:r>
      <w:r w:rsidR="00E200C7">
        <w:rPr>
          <w:sz w:val="22"/>
          <w:szCs w:val="22"/>
        </w:rPr>
        <w:t>when investment time frames are long and value appropriation is uncertain.</w:t>
      </w:r>
      <w:r w:rsidRPr="007516A8">
        <w:rPr>
          <w:sz w:val="22"/>
          <w:szCs w:val="22"/>
        </w:rPr>
        <w:t xml:space="preserve"> Consequently, organizations that devote more resources to innovation may reduce the threat of competitors’ value appropriation by investing in environmental technologies </w:t>
      </w:r>
      <w:r w:rsidR="00E200C7">
        <w:rPr>
          <w:sz w:val="22"/>
          <w:szCs w:val="22"/>
        </w:rPr>
        <w:t xml:space="preserve">outside of the central technological </w:t>
      </w:r>
      <w:r w:rsidR="008327E0">
        <w:rPr>
          <w:sz w:val="22"/>
          <w:szCs w:val="22"/>
        </w:rPr>
        <w:t>domain</w:t>
      </w:r>
      <w:r w:rsidR="00E200C7">
        <w:rPr>
          <w:sz w:val="22"/>
          <w:szCs w:val="22"/>
        </w:rPr>
        <w:t>s of</w:t>
      </w:r>
      <w:r w:rsidRPr="007516A8">
        <w:rPr>
          <w:sz w:val="22"/>
          <w:szCs w:val="22"/>
        </w:rPr>
        <w:t xml:space="preserve"> their industry. Hence, we propose the following:</w:t>
      </w:r>
    </w:p>
    <w:p w14:paraId="7B8644A8" w14:textId="4070D4D0" w:rsidR="00883E83" w:rsidRPr="007516A8" w:rsidRDefault="0043520E" w:rsidP="00E9065E">
      <w:pPr>
        <w:widowControl w:val="0"/>
        <w:autoSpaceDE w:val="0"/>
        <w:autoSpaceDN w:val="0"/>
        <w:adjustRightInd w:val="0"/>
        <w:spacing w:line="480" w:lineRule="auto"/>
        <w:ind w:left="567"/>
        <w:jc w:val="both"/>
        <w:rPr>
          <w:i/>
          <w:iCs/>
          <w:sz w:val="22"/>
          <w:szCs w:val="22"/>
        </w:rPr>
      </w:pPr>
      <w:r w:rsidRPr="007516A8">
        <w:rPr>
          <w:i/>
          <w:iCs/>
          <w:sz w:val="22"/>
          <w:szCs w:val="22"/>
        </w:rPr>
        <w:t xml:space="preserve">H1. The intensity of a firm’s innovations is positively related to the extent of </w:t>
      </w:r>
      <w:r w:rsidR="00004EC6" w:rsidRPr="007516A8">
        <w:rPr>
          <w:i/>
          <w:iCs/>
          <w:sz w:val="22"/>
          <w:szCs w:val="22"/>
        </w:rPr>
        <w:t>its</w:t>
      </w:r>
      <w:r w:rsidRPr="007516A8">
        <w:rPr>
          <w:i/>
          <w:iCs/>
          <w:sz w:val="22"/>
          <w:szCs w:val="22"/>
        </w:rPr>
        <w:t xml:space="preserve"> divergence from </w:t>
      </w:r>
      <w:r w:rsidRPr="007516A8">
        <w:rPr>
          <w:i/>
          <w:iCs/>
          <w:sz w:val="22"/>
          <w:szCs w:val="22"/>
        </w:rPr>
        <w:lastRenderedPageBreak/>
        <w:t>established industry domains in its patented environmental innovations.</w:t>
      </w:r>
    </w:p>
    <w:p w14:paraId="369A8158" w14:textId="3B0B213D" w:rsidR="000A0E5D" w:rsidRPr="007516A8" w:rsidRDefault="000A0E5D" w:rsidP="00E9065E">
      <w:pPr>
        <w:spacing w:line="480" w:lineRule="auto"/>
        <w:jc w:val="both"/>
        <w:rPr>
          <w:sz w:val="22"/>
          <w:szCs w:val="22"/>
        </w:rPr>
      </w:pPr>
    </w:p>
    <w:p w14:paraId="3F94069B" w14:textId="43A103EF" w:rsidR="00952033" w:rsidRPr="007516A8" w:rsidRDefault="0043520E" w:rsidP="00E9065E">
      <w:pPr>
        <w:spacing w:line="480" w:lineRule="auto"/>
        <w:jc w:val="both"/>
        <w:rPr>
          <w:b/>
          <w:sz w:val="22"/>
          <w:szCs w:val="22"/>
        </w:rPr>
      </w:pPr>
      <w:r w:rsidRPr="007516A8">
        <w:rPr>
          <w:b/>
          <w:sz w:val="22"/>
          <w:szCs w:val="22"/>
        </w:rPr>
        <w:t>Firm</w:t>
      </w:r>
      <w:r w:rsidR="00004EC6" w:rsidRPr="007516A8">
        <w:rPr>
          <w:b/>
          <w:sz w:val="22"/>
          <w:szCs w:val="22"/>
        </w:rPr>
        <w:t>s</w:t>
      </w:r>
      <w:r w:rsidRPr="007516A8">
        <w:rPr>
          <w:b/>
          <w:sz w:val="22"/>
          <w:szCs w:val="22"/>
        </w:rPr>
        <w:t>’ Environmental Scope and Environmental Divergence</w:t>
      </w:r>
    </w:p>
    <w:p w14:paraId="01C94697" w14:textId="07B54EC1" w:rsidR="00980DDB" w:rsidRPr="007516A8" w:rsidRDefault="00FA7AA6" w:rsidP="00E9065E">
      <w:pPr>
        <w:spacing w:line="480" w:lineRule="auto"/>
        <w:ind w:firstLine="567"/>
        <w:jc w:val="both"/>
        <w:rPr>
          <w:sz w:val="22"/>
          <w:szCs w:val="22"/>
        </w:rPr>
      </w:pPr>
      <w:r>
        <w:rPr>
          <w:sz w:val="22"/>
          <w:szCs w:val="22"/>
        </w:rPr>
        <w:t>In contrast to the intensity of innovation, t</w:t>
      </w:r>
      <w:r w:rsidR="00583488" w:rsidRPr="007516A8">
        <w:rPr>
          <w:sz w:val="22"/>
          <w:szCs w:val="22"/>
        </w:rPr>
        <w:t>he</w:t>
      </w:r>
      <w:r w:rsidR="0043520E" w:rsidRPr="007516A8">
        <w:rPr>
          <w:b/>
          <w:sz w:val="22"/>
          <w:szCs w:val="22"/>
        </w:rPr>
        <w:t xml:space="preserve"> </w:t>
      </w:r>
      <w:r w:rsidR="000611B7" w:rsidRPr="007516A8">
        <w:rPr>
          <w:sz w:val="22"/>
          <w:szCs w:val="22"/>
        </w:rPr>
        <w:t xml:space="preserve">scope of </w:t>
      </w:r>
      <w:r w:rsidR="00583488" w:rsidRPr="007516A8">
        <w:rPr>
          <w:sz w:val="22"/>
          <w:szCs w:val="22"/>
        </w:rPr>
        <w:t xml:space="preserve">a firm’s </w:t>
      </w:r>
      <w:r w:rsidR="000611B7" w:rsidRPr="007516A8">
        <w:rPr>
          <w:sz w:val="22"/>
          <w:szCs w:val="22"/>
        </w:rPr>
        <w:t xml:space="preserve">innovations refers to the number of different technological domains </w:t>
      </w:r>
      <w:r>
        <w:rPr>
          <w:sz w:val="22"/>
          <w:szCs w:val="22"/>
        </w:rPr>
        <w:t>in which they participate</w:t>
      </w:r>
      <w:r w:rsidR="000611B7" w:rsidRPr="007516A8">
        <w:rPr>
          <w:sz w:val="22"/>
          <w:szCs w:val="22"/>
        </w:rPr>
        <w:t xml:space="preserve"> (Lerner, 1994; Steensma et al., 2015). For instance, environmental innovations aimed at reducing packaging materials and </w:t>
      </w:r>
      <w:r>
        <w:rPr>
          <w:sz w:val="22"/>
          <w:szCs w:val="22"/>
        </w:rPr>
        <w:t xml:space="preserve">their associated </w:t>
      </w:r>
      <w:r w:rsidR="000611B7" w:rsidRPr="007516A8">
        <w:rPr>
          <w:sz w:val="22"/>
          <w:szCs w:val="22"/>
        </w:rPr>
        <w:t xml:space="preserve">waste </w:t>
      </w:r>
      <w:r w:rsidR="00583488" w:rsidRPr="007516A8">
        <w:rPr>
          <w:sz w:val="22"/>
          <w:szCs w:val="22"/>
        </w:rPr>
        <w:t xml:space="preserve">have a </w:t>
      </w:r>
      <w:r w:rsidR="000611B7" w:rsidRPr="007516A8">
        <w:rPr>
          <w:sz w:val="22"/>
          <w:szCs w:val="22"/>
        </w:rPr>
        <w:t>broad scope because they can be applied to a wide variety of technological domains</w:t>
      </w:r>
      <w:r w:rsidR="00164583">
        <w:rPr>
          <w:sz w:val="22"/>
          <w:szCs w:val="22"/>
        </w:rPr>
        <w:t>.</w:t>
      </w:r>
      <w:r w:rsidR="000611B7" w:rsidRPr="007516A8">
        <w:rPr>
          <w:sz w:val="22"/>
          <w:szCs w:val="22"/>
        </w:rPr>
        <w:t xml:space="preserve"> </w:t>
      </w:r>
      <w:r w:rsidR="00164583">
        <w:rPr>
          <w:sz w:val="22"/>
          <w:szCs w:val="22"/>
        </w:rPr>
        <w:t>In contrast</w:t>
      </w:r>
      <w:r w:rsidR="000611B7" w:rsidRPr="007516A8">
        <w:rPr>
          <w:sz w:val="22"/>
          <w:szCs w:val="22"/>
        </w:rPr>
        <w:t>, environmental innovations on algae</w:t>
      </w:r>
      <w:r w:rsidR="00164583">
        <w:rPr>
          <w:sz w:val="22"/>
          <w:szCs w:val="22"/>
        </w:rPr>
        <w:t>-derived</w:t>
      </w:r>
      <w:r w:rsidR="000611B7" w:rsidRPr="007516A8">
        <w:rPr>
          <w:sz w:val="22"/>
          <w:szCs w:val="22"/>
        </w:rPr>
        <w:t xml:space="preserve"> biodiesel represent a narrow domain because </w:t>
      </w:r>
      <w:r w:rsidR="0043520E" w:rsidRPr="007516A8">
        <w:rPr>
          <w:sz w:val="22"/>
          <w:szCs w:val="22"/>
        </w:rPr>
        <w:t>they</w:t>
      </w:r>
      <w:r w:rsidR="000611B7" w:rsidRPr="007516A8">
        <w:rPr>
          <w:sz w:val="22"/>
          <w:szCs w:val="22"/>
        </w:rPr>
        <w:t xml:space="preserve"> mainly apply to only</w:t>
      </w:r>
      <w:r w:rsidR="00583488" w:rsidRPr="007516A8">
        <w:rPr>
          <w:sz w:val="22"/>
          <w:szCs w:val="22"/>
        </w:rPr>
        <w:t xml:space="preserve"> the</w:t>
      </w:r>
      <w:r w:rsidR="000611B7" w:rsidRPr="007516A8">
        <w:rPr>
          <w:sz w:val="22"/>
          <w:szCs w:val="22"/>
        </w:rPr>
        <w:t xml:space="preserve"> technological domain of energy generation (Preiss and Kowalski, 2010). A number of scholars </w:t>
      </w:r>
      <w:bookmarkStart w:id="6" w:name="_Hlk39834133"/>
      <w:r w:rsidR="004E7450" w:rsidRPr="007516A8">
        <w:rPr>
          <w:sz w:val="22"/>
          <w:szCs w:val="22"/>
        </w:rPr>
        <w:t xml:space="preserve">(e.g., de Figueiredo and Silverman, 2007; Menon and Yao, 2013) </w:t>
      </w:r>
      <w:bookmarkEnd w:id="6"/>
      <w:r w:rsidR="00B036D8" w:rsidRPr="007516A8">
        <w:rPr>
          <w:sz w:val="22"/>
          <w:szCs w:val="22"/>
        </w:rPr>
        <w:t xml:space="preserve">have highlighted the relationship between </w:t>
      </w:r>
      <w:r w:rsidR="00164583">
        <w:rPr>
          <w:sz w:val="22"/>
          <w:szCs w:val="22"/>
        </w:rPr>
        <w:t xml:space="preserve">innovation </w:t>
      </w:r>
      <w:r w:rsidR="00B036D8" w:rsidRPr="007516A8">
        <w:rPr>
          <w:sz w:val="22"/>
          <w:szCs w:val="22"/>
        </w:rPr>
        <w:t xml:space="preserve">scope and “repositioning costs”, </w:t>
      </w:r>
      <w:r w:rsidR="0043520E" w:rsidRPr="007516A8">
        <w:rPr>
          <w:sz w:val="22"/>
          <w:szCs w:val="22"/>
        </w:rPr>
        <w:t>which</w:t>
      </w:r>
      <w:r w:rsidR="00B036D8" w:rsidRPr="007516A8">
        <w:rPr>
          <w:sz w:val="22"/>
          <w:szCs w:val="22"/>
        </w:rPr>
        <w:t xml:space="preserve"> represent the effort and difficulties faced by </w:t>
      </w:r>
      <w:r w:rsidR="00B036D8" w:rsidRPr="00CD2B1C">
        <w:rPr>
          <w:sz w:val="22"/>
          <w:szCs w:val="22"/>
        </w:rPr>
        <w:t xml:space="preserve">companies willing to change their strategy. Thus, a broader environmental technological scope </w:t>
      </w:r>
      <w:r w:rsidR="00164583" w:rsidRPr="00CD2B1C">
        <w:rPr>
          <w:sz w:val="22"/>
          <w:szCs w:val="22"/>
        </w:rPr>
        <w:t>can</w:t>
      </w:r>
      <w:r w:rsidR="00B036D8" w:rsidRPr="00CD2B1C">
        <w:rPr>
          <w:sz w:val="22"/>
          <w:szCs w:val="22"/>
        </w:rPr>
        <w:t xml:space="preserve"> help companies reduce these repositioning costs</w:t>
      </w:r>
      <w:r w:rsidR="00164583" w:rsidRPr="00CD2B1C">
        <w:rPr>
          <w:sz w:val="22"/>
          <w:szCs w:val="22"/>
        </w:rPr>
        <w:t>.</w:t>
      </w:r>
      <w:r w:rsidR="00B036D8" w:rsidRPr="00CD2B1C">
        <w:rPr>
          <w:sz w:val="22"/>
          <w:szCs w:val="22"/>
        </w:rPr>
        <w:t xml:space="preserve"> </w:t>
      </w:r>
      <w:r w:rsidR="00164583" w:rsidRPr="00CD2B1C">
        <w:rPr>
          <w:sz w:val="22"/>
          <w:szCs w:val="22"/>
        </w:rPr>
        <w:t>In contrast</w:t>
      </w:r>
      <w:r w:rsidR="00B036D8" w:rsidRPr="00CD2B1C">
        <w:rPr>
          <w:sz w:val="22"/>
          <w:szCs w:val="22"/>
        </w:rPr>
        <w:t xml:space="preserve">, companies that </w:t>
      </w:r>
      <w:r w:rsidR="00164583" w:rsidRPr="00CD2B1C">
        <w:rPr>
          <w:sz w:val="22"/>
          <w:szCs w:val="22"/>
        </w:rPr>
        <w:t xml:space="preserve">pursue </w:t>
      </w:r>
      <w:r w:rsidR="00B036D8" w:rsidRPr="00CD2B1C">
        <w:rPr>
          <w:sz w:val="22"/>
          <w:szCs w:val="22"/>
        </w:rPr>
        <w:t>environmental innovations with a</w:t>
      </w:r>
      <w:r w:rsidR="00164583" w:rsidRPr="00CD2B1C">
        <w:rPr>
          <w:sz w:val="22"/>
          <w:szCs w:val="22"/>
        </w:rPr>
        <w:t xml:space="preserve"> more</w:t>
      </w:r>
      <w:r w:rsidR="00B036D8" w:rsidRPr="00CD2B1C">
        <w:rPr>
          <w:sz w:val="22"/>
          <w:szCs w:val="22"/>
        </w:rPr>
        <w:t xml:space="preserve"> narrow scope are more exposed to competitors’ threats </w:t>
      </w:r>
      <w:r w:rsidR="0043520E" w:rsidRPr="00CD2B1C">
        <w:rPr>
          <w:sz w:val="22"/>
          <w:szCs w:val="22"/>
        </w:rPr>
        <w:t>such as</w:t>
      </w:r>
      <w:r w:rsidR="00B036D8" w:rsidRPr="00CD2B1C">
        <w:rPr>
          <w:sz w:val="22"/>
          <w:szCs w:val="22"/>
        </w:rPr>
        <w:t xml:space="preserve"> value appropriation because these companies find it difficult </w:t>
      </w:r>
      <w:r w:rsidR="00CB1251" w:rsidRPr="00CD2B1C">
        <w:rPr>
          <w:sz w:val="22"/>
          <w:szCs w:val="22"/>
        </w:rPr>
        <w:t xml:space="preserve">and </w:t>
      </w:r>
      <w:r w:rsidR="00164583" w:rsidRPr="00CD2B1C">
        <w:rPr>
          <w:sz w:val="22"/>
          <w:szCs w:val="22"/>
        </w:rPr>
        <w:t xml:space="preserve">costly </w:t>
      </w:r>
      <w:r w:rsidR="00B036D8" w:rsidRPr="00CD2B1C">
        <w:rPr>
          <w:sz w:val="22"/>
          <w:szCs w:val="22"/>
        </w:rPr>
        <w:t xml:space="preserve">to reposition themselves toward new </w:t>
      </w:r>
      <w:r w:rsidR="00CB1251" w:rsidRPr="00CD2B1C">
        <w:rPr>
          <w:sz w:val="22"/>
          <w:szCs w:val="22"/>
        </w:rPr>
        <w:t>applications and opportunities</w:t>
      </w:r>
      <w:r w:rsidR="00B036D8" w:rsidRPr="00CD2B1C">
        <w:rPr>
          <w:sz w:val="22"/>
          <w:szCs w:val="22"/>
        </w:rPr>
        <w:t>.</w:t>
      </w:r>
    </w:p>
    <w:p w14:paraId="6EF7AA3B" w14:textId="75CF0F5F" w:rsidR="00F80A86" w:rsidRPr="007516A8" w:rsidRDefault="00F73C08" w:rsidP="00E9065E">
      <w:pPr>
        <w:spacing w:line="480" w:lineRule="auto"/>
        <w:ind w:firstLine="567"/>
        <w:jc w:val="both"/>
        <w:rPr>
          <w:sz w:val="22"/>
          <w:szCs w:val="22"/>
        </w:rPr>
      </w:pPr>
      <w:r w:rsidRPr="007516A8">
        <w:rPr>
          <w:sz w:val="22"/>
          <w:szCs w:val="22"/>
        </w:rPr>
        <w:t xml:space="preserve">Whereas environmental innovations usually imply more diversity than nonenvironmental ones (Cheng, 2020; Huang and Li, 2017), navigating </w:t>
      </w:r>
      <w:r w:rsidR="00583488" w:rsidRPr="007516A8">
        <w:rPr>
          <w:sz w:val="22"/>
          <w:szCs w:val="22"/>
        </w:rPr>
        <w:t xml:space="preserve">toward </w:t>
      </w:r>
      <w:r w:rsidRPr="007516A8">
        <w:rPr>
          <w:sz w:val="22"/>
          <w:szCs w:val="22"/>
        </w:rPr>
        <w:t xml:space="preserve">environmental innovations </w:t>
      </w:r>
      <w:r w:rsidR="0043520E" w:rsidRPr="007516A8">
        <w:rPr>
          <w:sz w:val="22"/>
          <w:szCs w:val="22"/>
        </w:rPr>
        <w:t>provides</w:t>
      </w:r>
      <w:r w:rsidRPr="007516A8">
        <w:rPr>
          <w:sz w:val="22"/>
          <w:szCs w:val="22"/>
        </w:rPr>
        <w:t xml:space="preserve"> strategic opportunities for </w:t>
      </w:r>
      <w:r w:rsidR="00583488" w:rsidRPr="007516A8">
        <w:rPr>
          <w:sz w:val="22"/>
          <w:szCs w:val="22"/>
        </w:rPr>
        <w:t xml:space="preserve">either a </w:t>
      </w:r>
      <w:r w:rsidRPr="007516A8">
        <w:rPr>
          <w:sz w:val="22"/>
          <w:szCs w:val="22"/>
        </w:rPr>
        <w:t xml:space="preserve">broader or narrower scope (Shrivastava, 1995). In this regard, Wen and Zhu (2019: 1341) state that </w:t>
      </w:r>
      <w:r w:rsidRPr="007516A8">
        <w:rPr>
          <w:i/>
          <w:iCs/>
          <w:sz w:val="22"/>
          <w:szCs w:val="22"/>
        </w:rPr>
        <w:t>domain-specific</w:t>
      </w:r>
      <w:r w:rsidR="0043520E" w:rsidRPr="007516A8">
        <w:rPr>
          <w:sz w:val="22"/>
          <w:szCs w:val="22"/>
        </w:rPr>
        <w:t xml:space="preserve"> knowledge “could heighten exit barriers and render repositioning too costly</w:t>
      </w:r>
      <w:r w:rsidR="007B03A5">
        <w:rPr>
          <w:sz w:val="22"/>
          <w:szCs w:val="22"/>
        </w:rPr>
        <w:t>.</w:t>
      </w:r>
      <w:r w:rsidR="0043520E" w:rsidRPr="007516A8">
        <w:rPr>
          <w:sz w:val="22"/>
          <w:szCs w:val="22"/>
        </w:rPr>
        <w:t xml:space="preserve">” Accordingly, we expect that companies </w:t>
      </w:r>
      <w:r w:rsidR="00681D73">
        <w:rPr>
          <w:sz w:val="22"/>
          <w:szCs w:val="22"/>
        </w:rPr>
        <w:t>pursuing a</w:t>
      </w:r>
      <w:r w:rsidR="002812E2">
        <w:rPr>
          <w:sz w:val="22"/>
          <w:szCs w:val="22"/>
        </w:rPr>
        <w:t xml:space="preserve"> </w:t>
      </w:r>
      <w:r w:rsidR="0043520E" w:rsidRPr="007516A8">
        <w:rPr>
          <w:sz w:val="22"/>
          <w:szCs w:val="22"/>
        </w:rPr>
        <w:t xml:space="preserve">narrow </w:t>
      </w:r>
      <w:r w:rsidR="002812E2">
        <w:rPr>
          <w:sz w:val="22"/>
          <w:szCs w:val="22"/>
        </w:rPr>
        <w:t xml:space="preserve">scope of </w:t>
      </w:r>
      <w:r w:rsidR="0043520E" w:rsidRPr="007516A8">
        <w:rPr>
          <w:sz w:val="22"/>
          <w:szCs w:val="22"/>
        </w:rPr>
        <w:t xml:space="preserve">environmental </w:t>
      </w:r>
      <w:r w:rsidR="002812E2">
        <w:rPr>
          <w:sz w:val="22"/>
          <w:szCs w:val="22"/>
        </w:rPr>
        <w:t>innovation</w:t>
      </w:r>
      <w:r w:rsidR="002812E2" w:rsidRPr="007516A8">
        <w:rPr>
          <w:sz w:val="22"/>
          <w:szCs w:val="22"/>
        </w:rPr>
        <w:t xml:space="preserve"> </w:t>
      </w:r>
      <w:r w:rsidR="0043520E" w:rsidRPr="007516A8">
        <w:rPr>
          <w:sz w:val="22"/>
          <w:szCs w:val="22"/>
        </w:rPr>
        <w:t xml:space="preserve">will </w:t>
      </w:r>
      <w:r w:rsidR="002812E2">
        <w:rPr>
          <w:sz w:val="22"/>
          <w:szCs w:val="22"/>
        </w:rPr>
        <w:t>tend</w:t>
      </w:r>
      <w:r w:rsidR="0043520E" w:rsidRPr="007516A8">
        <w:rPr>
          <w:sz w:val="22"/>
          <w:szCs w:val="22"/>
        </w:rPr>
        <w:t xml:space="preserve"> to </w:t>
      </w:r>
      <w:r w:rsidR="002812E2">
        <w:rPr>
          <w:sz w:val="22"/>
          <w:szCs w:val="22"/>
        </w:rPr>
        <w:t>focus on</w:t>
      </w:r>
      <w:r w:rsidR="002812E2" w:rsidRPr="007516A8">
        <w:rPr>
          <w:sz w:val="22"/>
          <w:szCs w:val="22"/>
        </w:rPr>
        <w:t xml:space="preserve"> </w:t>
      </w:r>
      <w:r w:rsidR="008327E0">
        <w:rPr>
          <w:sz w:val="22"/>
          <w:szCs w:val="22"/>
        </w:rPr>
        <w:t>domain</w:t>
      </w:r>
      <w:r w:rsidR="0043520E" w:rsidRPr="007516A8">
        <w:rPr>
          <w:sz w:val="22"/>
          <w:szCs w:val="22"/>
        </w:rPr>
        <w:t xml:space="preserve">s </w:t>
      </w:r>
      <w:r w:rsidR="00583488" w:rsidRPr="007516A8">
        <w:rPr>
          <w:sz w:val="22"/>
          <w:szCs w:val="22"/>
        </w:rPr>
        <w:t>with</w:t>
      </w:r>
      <w:r w:rsidR="0043520E" w:rsidRPr="007516A8">
        <w:rPr>
          <w:sz w:val="22"/>
          <w:szCs w:val="22"/>
        </w:rPr>
        <w:t xml:space="preserve"> less risk of competitors’ threats, i.e., those </w:t>
      </w:r>
      <w:r w:rsidR="002812E2">
        <w:rPr>
          <w:sz w:val="22"/>
          <w:szCs w:val="22"/>
        </w:rPr>
        <w:t>that</w:t>
      </w:r>
      <w:r w:rsidR="0043520E" w:rsidRPr="007516A8">
        <w:rPr>
          <w:sz w:val="22"/>
          <w:szCs w:val="22"/>
        </w:rPr>
        <w:t xml:space="preserve"> </w:t>
      </w:r>
      <w:r w:rsidR="002812E2">
        <w:rPr>
          <w:sz w:val="22"/>
          <w:szCs w:val="22"/>
        </w:rPr>
        <w:t xml:space="preserve">are divergent from the central </w:t>
      </w:r>
      <w:r w:rsidR="008327E0">
        <w:rPr>
          <w:sz w:val="22"/>
          <w:szCs w:val="22"/>
        </w:rPr>
        <w:t>domain</w:t>
      </w:r>
      <w:r w:rsidR="002812E2">
        <w:rPr>
          <w:sz w:val="22"/>
          <w:szCs w:val="22"/>
        </w:rPr>
        <w:t xml:space="preserve">s of their </w:t>
      </w:r>
      <w:r w:rsidR="0043520E" w:rsidRPr="007516A8">
        <w:rPr>
          <w:sz w:val="22"/>
          <w:szCs w:val="22"/>
        </w:rPr>
        <w:t>industry</w:t>
      </w:r>
      <w:r w:rsidR="002812E2">
        <w:rPr>
          <w:sz w:val="22"/>
          <w:szCs w:val="22"/>
        </w:rPr>
        <w:t xml:space="preserve">. </w:t>
      </w:r>
    </w:p>
    <w:p w14:paraId="1F41159A" w14:textId="268112AA" w:rsidR="00F779F4" w:rsidRPr="007516A8" w:rsidRDefault="00CD3105" w:rsidP="00E9065E">
      <w:pPr>
        <w:spacing w:line="480" w:lineRule="auto"/>
        <w:ind w:firstLine="567"/>
        <w:jc w:val="both"/>
        <w:rPr>
          <w:sz w:val="22"/>
          <w:szCs w:val="22"/>
        </w:rPr>
      </w:pPr>
      <w:r>
        <w:rPr>
          <w:sz w:val="22"/>
          <w:szCs w:val="22"/>
        </w:rPr>
        <w:t>Combing these observations</w:t>
      </w:r>
      <w:r w:rsidR="0043520E" w:rsidRPr="007516A8">
        <w:rPr>
          <w:sz w:val="22"/>
          <w:szCs w:val="22"/>
        </w:rPr>
        <w:t>, we propose that firms whose environmental innovations are narrower</w:t>
      </w:r>
      <w:r w:rsidR="00583488" w:rsidRPr="007516A8">
        <w:rPr>
          <w:sz w:val="22"/>
          <w:szCs w:val="22"/>
        </w:rPr>
        <w:t xml:space="preserve"> in</w:t>
      </w:r>
      <w:r w:rsidR="0043520E" w:rsidRPr="007516A8">
        <w:rPr>
          <w:sz w:val="22"/>
          <w:szCs w:val="22"/>
        </w:rPr>
        <w:t xml:space="preserve"> scope </w:t>
      </w:r>
      <w:r>
        <w:rPr>
          <w:sz w:val="22"/>
          <w:szCs w:val="22"/>
        </w:rPr>
        <w:t xml:space="preserve">will </w:t>
      </w:r>
      <w:r w:rsidR="0043520E" w:rsidRPr="007516A8">
        <w:rPr>
          <w:sz w:val="22"/>
          <w:szCs w:val="22"/>
        </w:rPr>
        <w:t xml:space="preserve">tend to participate in divergent technological </w:t>
      </w:r>
      <w:r w:rsidR="008327E0">
        <w:rPr>
          <w:sz w:val="22"/>
          <w:szCs w:val="22"/>
        </w:rPr>
        <w:t>domain</w:t>
      </w:r>
      <w:r w:rsidR="0043520E" w:rsidRPr="007516A8">
        <w:rPr>
          <w:sz w:val="22"/>
          <w:szCs w:val="22"/>
        </w:rPr>
        <w:t xml:space="preserve">s </w:t>
      </w:r>
      <w:r>
        <w:rPr>
          <w:sz w:val="22"/>
          <w:szCs w:val="22"/>
        </w:rPr>
        <w:t>in an effort to avoid</w:t>
      </w:r>
      <w:r w:rsidR="0043520E" w:rsidRPr="007516A8">
        <w:rPr>
          <w:sz w:val="22"/>
          <w:szCs w:val="22"/>
        </w:rPr>
        <w:t xml:space="preserve"> potential opportunistic behavior</w:t>
      </w:r>
      <w:r w:rsidR="007B03A5">
        <w:rPr>
          <w:sz w:val="22"/>
          <w:szCs w:val="22"/>
        </w:rPr>
        <w:t xml:space="preserve"> </w:t>
      </w:r>
      <w:r w:rsidR="0043520E" w:rsidRPr="007516A8">
        <w:rPr>
          <w:sz w:val="22"/>
          <w:szCs w:val="22"/>
        </w:rPr>
        <w:t xml:space="preserve">while firms whose environmental innovations are broader </w:t>
      </w:r>
      <w:r w:rsidR="006414E4" w:rsidRPr="007516A8">
        <w:rPr>
          <w:sz w:val="22"/>
          <w:szCs w:val="22"/>
        </w:rPr>
        <w:t xml:space="preserve">in </w:t>
      </w:r>
      <w:r w:rsidR="0043520E" w:rsidRPr="007516A8">
        <w:rPr>
          <w:sz w:val="22"/>
          <w:szCs w:val="22"/>
        </w:rPr>
        <w:t xml:space="preserve">scope may be better </w:t>
      </w:r>
      <w:r w:rsidR="006414E4" w:rsidRPr="007516A8">
        <w:rPr>
          <w:sz w:val="22"/>
          <w:szCs w:val="22"/>
        </w:rPr>
        <w:t xml:space="preserve">suited </w:t>
      </w:r>
      <w:r w:rsidR="0043520E" w:rsidRPr="007516A8">
        <w:rPr>
          <w:sz w:val="22"/>
          <w:szCs w:val="22"/>
        </w:rPr>
        <w:t xml:space="preserve">to focus on </w:t>
      </w:r>
      <w:r>
        <w:rPr>
          <w:sz w:val="22"/>
          <w:szCs w:val="22"/>
        </w:rPr>
        <w:t xml:space="preserve">the central technologies </w:t>
      </w:r>
      <w:r w:rsidR="008327E0">
        <w:rPr>
          <w:sz w:val="22"/>
          <w:szCs w:val="22"/>
        </w:rPr>
        <w:t>domain</w:t>
      </w:r>
      <w:r>
        <w:rPr>
          <w:sz w:val="22"/>
          <w:szCs w:val="22"/>
        </w:rPr>
        <w:t>s</w:t>
      </w:r>
      <w:r w:rsidR="0043520E" w:rsidRPr="007516A8">
        <w:rPr>
          <w:sz w:val="22"/>
          <w:szCs w:val="22"/>
        </w:rPr>
        <w:t xml:space="preserve"> in their industries. Thus,</w:t>
      </w:r>
      <w:r w:rsidR="006414E4" w:rsidRPr="007516A8">
        <w:rPr>
          <w:sz w:val="22"/>
          <w:szCs w:val="22"/>
        </w:rPr>
        <w:t xml:space="preserve"> we propose the following:</w:t>
      </w:r>
    </w:p>
    <w:p w14:paraId="1EE67C34" w14:textId="40B5DA27" w:rsidR="00F779F4" w:rsidRPr="007516A8" w:rsidRDefault="0043520E" w:rsidP="00E9065E">
      <w:pPr>
        <w:spacing w:line="480" w:lineRule="auto"/>
        <w:ind w:left="851"/>
        <w:jc w:val="both"/>
        <w:rPr>
          <w:i/>
          <w:sz w:val="22"/>
          <w:szCs w:val="22"/>
        </w:rPr>
      </w:pPr>
      <w:r w:rsidRPr="007516A8">
        <w:rPr>
          <w:i/>
          <w:sz w:val="22"/>
          <w:szCs w:val="22"/>
        </w:rPr>
        <w:lastRenderedPageBreak/>
        <w:t>H2. The br</w:t>
      </w:r>
      <w:r w:rsidR="00CD3105">
        <w:rPr>
          <w:i/>
          <w:sz w:val="22"/>
          <w:szCs w:val="22"/>
        </w:rPr>
        <w:t>eadth of</w:t>
      </w:r>
      <w:r w:rsidRPr="007516A8">
        <w:rPr>
          <w:i/>
          <w:sz w:val="22"/>
          <w:szCs w:val="22"/>
        </w:rPr>
        <w:t xml:space="preserve"> scope of a firm’s environmental innovations is negatively related to the extent of </w:t>
      </w:r>
      <w:r w:rsidR="006414E4" w:rsidRPr="007516A8">
        <w:rPr>
          <w:i/>
          <w:sz w:val="22"/>
          <w:szCs w:val="22"/>
        </w:rPr>
        <w:t>its</w:t>
      </w:r>
      <w:r w:rsidRPr="007516A8">
        <w:rPr>
          <w:i/>
          <w:sz w:val="22"/>
          <w:szCs w:val="22"/>
        </w:rPr>
        <w:t xml:space="preserve"> divergence from established industry domains in its patented environmental innovations.</w:t>
      </w:r>
    </w:p>
    <w:p w14:paraId="0B37A6C5" w14:textId="46C51E74" w:rsidR="004F4E06" w:rsidRPr="007516A8" w:rsidRDefault="00F779F4" w:rsidP="00E9065E">
      <w:pPr>
        <w:spacing w:line="480" w:lineRule="auto"/>
        <w:jc w:val="both"/>
        <w:outlineLvl w:val="0"/>
        <w:rPr>
          <w:b/>
          <w:sz w:val="22"/>
          <w:szCs w:val="22"/>
        </w:rPr>
      </w:pPr>
      <w:r w:rsidRPr="007516A8">
        <w:rPr>
          <w:b/>
          <w:sz w:val="22"/>
          <w:szCs w:val="22"/>
        </w:rPr>
        <w:t>Firm</w:t>
      </w:r>
      <w:r w:rsidR="006414E4" w:rsidRPr="007516A8">
        <w:rPr>
          <w:b/>
          <w:sz w:val="22"/>
          <w:szCs w:val="22"/>
        </w:rPr>
        <w:t>s</w:t>
      </w:r>
      <w:r w:rsidRPr="007516A8">
        <w:rPr>
          <w:b/>
          <w:sz w:val="22"/>
          <w:szCs w:val="22"/>
        </w:rPr>
        <w:t>’ Bargaining Power and Environmental Divergence</w:t>
      </w:r>
    </w:p>
    <w:p w14:paraId="5580CFDB" w14:textId="6744A0CF" w:rsidR="00F779F4" w:rsidRPr="007516A8" w:rsidRDefault="0043520E" w:rsidP="00E9065E">
      <w:pPr>
        <w:spacing w:line="480" w:lineRule="auto"/>
        <w:jc w:val="both"/>
        <w:rPr>
          <w:sz w:val="22"/>
          <w:szCs w:val="22"/>
        </w:rPr>
      </w:pPr>
      <w:r w:rsidRPr="007516A8">
        <w:rPr>
          <w:sz w:val="22"/>
          <w:szCs w:val="22"/>
        </w:rPr>
        <w:t>Bargaining power can be defined as the “resources controlled by one party and demanded by the other [as well as] the ability to withhold resources that the other party wants” (Stevens, Xie, and Peng, 2016: 946). Whereas it</w:t>
      </w:r>
      <w:r w:rsidR="00CD3105">
        <w:rPr>
          <w:sz w:val="22"/>
          <w:szCs w:val="22"/>
        </w:rPr>
        <w:t xml:space="preserve"> may be generally true</w:t>
      </w:r>
      <w:r w:rsidRPr="007516A8">
        <w:rPr>
          <w:sz w:val="22"/>
          <w:szCs w:val="22"/>
        </w:rPr>
        <w:t xml:space="preserve"> that a firm’s bargaining power reduces its competitors</w:t>
      </w:r>
      <w:r w:rsidR="00134871">
        <w:rPr>
          <w:sz w:val="22"/>
          <w:szCs w:val="22"/>
        </w:rPr>
        <w:t>’</w:t>
      </w:r>
      <w:r w:rsidRPr="007516A8">
        <w:rPr>
          <w:sz w:val="22"/>
          <w:szCs w:val="22"/>
        </w:rPr>
        <w:t xml:space="preserve"> ability to appropriate value, we propose </w:t>
      </w:r>
      <w:r w:rsidR="00CD3105">
        <w:rPr>
          <w:sz w:val="22"/>
          <w:szCs w:val="22"/>
        </w:rPr>
        <w:t>that such</w:t>
      </w:r>
      <w:r w:rsidRPr="007516A8">
        <w:rPr>
          <w:sz w:val="22"/>
          <w:szCs w:val="22"/>
        </w:rPr>
        <w:t xml:space="preserve"> high bargaining power</w:t>
      </w:r>
      <w:r w:rsidR="00CD3105">
        <w:rPr>
          <w:sz w:val="22"/>
          <w:szCs w:val="22"/>
        </w:rPr>
        <w:t xml:space="preserve"> </w:t>
      </w:r>
      <w:r w:rsidR="008145E9">
        <w:rPr>
          <w:sz w:val="22"/>
          <w:szCs w:val="22"/>
        </w:rPr>
        <w:t>will</w:t>
      </w:r>
      <w:r w:rsidR="00CD3105">
        <w:rPr>
          <w:sz w:val="22"/>
          <w:szCs w:val="22"/>
        </w:rPr>
        <w:t xml:space="preserve"> be even </w:t>
      </w:r>
      <w:r w:rsidR="008145E9">
        <w:rPr>
          <w:sz w:val="22"/>
          <w:szCs w:val="22"/>
        </w:rPr>
        <w:t>m</w:t>
      </w:r>
      <w:r w:rsidR="00CD3105">
        <w:rPr>
          <w:sz w:val="22"/>
          <w:szCs w:val="22"/>
        </w:rPr>
        <w:t>ore advantageous</w:t>
      </w:r>
      <w:r w:rsidRPr="007516A8">
        <w:rPr>
          <w:sz w:val="22"/>
          <w:szCs w:val="22"/>
        </w:rPr>
        <w:t xml:space="preserve"> </w:t>
      </w:r>
      <w:r w:rsidR="00CD3105">
        <w:rPr>
          <w:sz w:val="22"/>
          <w:szCs w:val="22"/>
        </w:rPr>
        <w:t xml:space="preserve">in the </w:t>
      </w:r>
      <w:r w:rsidR="008145E9">
        <w:rPr>
          <w:sz w:val="22"/>
          <w:szCs w:val="22"/>
        </w:rPr>
        <w:t>context</w:t>
      </w:r>
      <w:r w:rsidR="00CD3105">
        <w:rPr>
          <w:sz w:val="22"/>
          <w:szCs w:val="22"/>
        </w:rPr>
        <w:t xml:space="preserve"> of divergent environmental innovation. </w:t>
      </w:r>
      <w:r w:rsidRPr="007516A8">
        <w:rPr>
          <w:sz w:val="22"/>
          <w:szCs w:val="22"/>
        </w:rPr>
        <w:t xml:space="preserve">Three </w:t>
      </w:r>
      <w:r w:rsidR="008145E9">
        <w:rPr>
          <w:sz w:val="22"/>
          <w:szCs w:val="22"/>
        </w:rPr>
        <w:t>mechanisms</w:t>
      </w:r>
      <w:r w:rsidR="008145E9" w:rsidRPr="007516A8">
        <w:rPr>
          <w:sz w:val="22"/>
          <w:szCs w:val="22"/>
        </w:rPr>
        <w:t xml:space="preserve"> </w:t>
      </w:r>
      <w:r w:rsidRPr="007516A8">
        <w:rPr>
          <w:sz w:val="22"/>
          <w:szCs w:val="22"/>
        </w:rPr>
        <w:t xml:space="preserve">explain how a firm’s bargaining power provides better opportunities in </w:t>
      </w:r>
      <w:r w:rsidR="008145E9">
        <w:rPr>
          <w:sz w:val="22"/>
          <w:szCs w:val="22"/>
        </w:rPr>
        <w:t xml:space="preserve">such </w:t>
      </w:r>
      <w:r w:rsidRPr="007516A8">
        <w:rPr>
          <w:sz w:val="22"/>
          <w:szCs w:val="22"/>
        </w:rPr>
        <w:t xml:space="preserve">divergent </w:t>
      </w:r>
      <w:r w:rsidR="008327E0">
        <w:rPr>
          <w:sz w:val="22"/>
          <w:szCs w:val="22"/>
        </w:rPr>
        <w:t>domain</w:t>
      </w:r>
      <w:r w:rsidRPr="007516A8">
        <w:rPr>
          <w:sz w:val="22"/>
          <w:szCs w:val="22"/>
        </w:rPr>
        <w:t>s.</w:t>
      </w:r>
    </w:p>
    <w:p w14:paraId="6ED34B93" w14:textId="3C7B8068" w:rsidR="009C7586" w:rsidRPr="007516A8" w:rsidRDefault="0043520E" w:rsidP="00E9065E">
      <w:pPr>
        <w:spacing w:line="480" w:lineRule="auto"/>
        <w:ind w:firstLine="567"/>
        <w:jc w:val="both"/>
        <w:rPr>
          <w:sz w:val="22"/>
          <w:szCs w:val="22"/>
        </w:rPr>
      </w:pPr>
      <w:r w:rsidRPr="007516A8">
        <w:rPr>
          <w:sz w:val="22"/>
          <w:szCs w:val="22"/>
        </w:rPr>
        <w:t xml:space="preserve">First, </w:t>
      </w:r>
      <w:r w:rsidR="008145E9">
        <w:rPr>
          <w:sz w:val="22"/>
          <w:szCs w:val="22"/>
        </w:rPr>
        <w:t xml:space="preserve">a focal firm’s </w:t>
      </w:r>
      <w:r w:rsidRPr="007516A8">
        <w:rPr>
          <w:sz w:val="22"/>
          <w:szCs w:val="22"/>
        </w:rPr>
        <w:t>investments in divergent environmental technologies may not spur competitors’ responses</w:t>
      </w:r>
      <w:r w:rsidR="008145E9">
        <w:rPr>
          <w:sz w:val="22"/>
          <w:szCs w:val="22"/>
        </w:rPr>
        <w:t xml:space="preserve"> </w:t>
      </w:r>
      <w:r w:rsidRPr="007516A8">
        <w:rPr>
          <w:sz w:val="22"/>
          <w:szCs w:val="22"/>
        </w:rPr>
        <w:t xml:space="preserve">because these technologies are not considered as valuable as </w:t>
      </w:r>
      <w:r w:rsidR="008145E9">
        <w:rPr>
          <w:sz w:val="22"/>
          <w:szCs w:val="22"/>
        </w:rPr>
        <w:t xml:space="preserve">convergent </w:t>
      </w:r>
      <w:r w:rsidRPr="007516A8">
        <w:rPr>
          <w:sz w:val="22"/>
          <w:szCs w:val="22"/>
        </w:rPr>
        <w:t>technologies</w:t>
      </w:r>
      <w:r w:rsidR="008145E9">
        <w:rPr>
          <w:sz w:val="22"/>
          <w:szCs w:val="22"/>
        </w:rPr>
        <w:t xml:space="preserve"> focus</w:t>
      </w:r>
      <w:r w:rsidR="007A0FC1">
        <w:rPr>
          <w:sz w:val="22"/>
          <w:szCs w:val="22"/>
        </w:rPr>
        <w:t>ed</w:t>
      </w:r>
      <w:r w:rsidR="008145E9">
        <w:rPr>
          <w:sz w:val="22"/>
          <w:szCs w:val="22"/>
        </w:rPr>
        <w:t xml:space="preserve"> on the central technological </w:t>
      </w:r>
      <w:r w:rsidR="008327E0">
        <w:rPr>
          <w:sz w:val="22"/>
          <w:szCs w:val="22"/>
        </w:rPr>
        <w:t>domain</w:t>
      </w:r>
      <w:r w:rsidR="008145E9">
        <w:rPr>
          <w:sz w:val="22"/>
          <w:szCs w:val="22"/>
        </w:rPr>
        <w:t>s of the industry</w:t>
      </w:r>
      <w:r w:rsidRPr="007516A8">
        <w:rPr>
          <w:sz w:val="22"/>
          <w:szCs w:val="22"/>
        </w:rPr>
        <w:t xml:space="preserve"> (Gambardella and Giarratana, 2013). For instance, when Tesla announced its first environmental patents related to electric </w:t>
      </w:r>
      <w:r w:rsidR="00134871">
        <w:rPr>
          <w:sz w:val="22"/>
          <w:szCs w:val="22"/>
        </w:rPr>
        <w:t xml:space="preserve">car </w:t>
      </w:r>
      <w:r w:rsidRPr="007516A8">
        <w:rPr>
          <w:sz w:val="22"/>
          <w:szCs w:val="22"/>
        </w:rPr>
        <w:t xml:space="preserve">technology, it did not generate the same level of aggressive reaction from direct competitors that might have been generated by an announcement of environmental </w:t>
      </w:r>
      <w:r w:rsidR="008145E9">
        <w:rPr>
          <w:sz w:val="22"/>
          <w:szCs w:val="22"/>
        </w:rPr>
        <w:t>innovations</w:t>
      </w:r>
      <w:r w:rsidR="008145E9" w:rsidRPr="007516A8">
        <w:rPr>
          <w:sz w:val="22"/>
          <w:szCs w:val="22"/>
        </w:rPr>
        <w:t xml:space="preserve"> </w:t>
      </w:r>
      <w:r w:rsidRPr="007516A8">
        <w:rPr>
          <w:sz w:val="22"/>
          <w:szCs w:val="22"/>
        </w:rPr>
        <w:t xml:space="preserve">in the </w:t>
      </w:r>
      <w:r w:rsidR="008327E0">
        <w:rPr>
          <w:sz w:val="22"/>
          <w:szCs w:val="22"/>
        </w:rPr>
        <w:t>domain</w:t>
      </w:r>
      <w:r w:rsidRPr="007516A8">
        <w:rPr>
          <w:sz w:val="22"/>
          <w:szCs w:val="22"/>
        </w:rPr>
        <w:t xml:space="preserve"> of </w:t>
      </w:r>
      <w:r w:rsidR="008145E9">
        <w:rPr>
          <w:sz w:val="22"/>
          <w:szCs w:val="22"/>
        </w:rPr>
        <w:t>gasoline-powered</w:t>
      </w:r>
      <w:r w:rsidRPr="007516A8">
        <w:rPr>
          <w:sz w:val="22"/>
          <w:szCs w:val="22"/>
        </w:rPr>
        <w:t xml:space="preserve"> engines. Additionally, it provided a good opportunity to use its reputation and bargaining power with firms in the battery industry. By making progress in domains outside the most </w:t>
      </w:r>
      <w:r w:rsidR="008145E9">
        <w:rPr>
          <w:sz w:val="22"/>
          <w:szCs w:val="22"/>
        </w:rPr>
        <w:t xml:space="preserve">central technological </w:t>
      </w:r>
      <w:r w:rsidR="008327E0">
        <w:rPr>
          <w:sz w:val="22"/>
          <w:szCs w:val="22"/>
        </w:rPr>
        <w:t>domain</w:t>
      </w:r>
      <w:r w:rsidR="008145E9">
        <w:rPr>
          <w:sz w:val="22"/>
          <w:szCs w:val="22"/>
        </w:rPr>
        <w:t xml:space="preserve">s of </w:t>
      </w:r>
      <w:r w:rsidRPr="007516A8">
        <w:rPr>
          <w:sz w:val="22"/>
          <w:szCs w:val="22"/>
        </w:rPr>
        <w:t xml:space="preserve"> the </w:t>
      </w:r>
      <w:r w:rsidR="008145E9">
        <w:rPr>
          <w:sz w:val="22"/>
          <w:szCs w:val="22"/>
        </w:rPr>
        <w:t xml:space="preserve">automotive </w:t>
      </w:r>
      <w:r w:rsidRPr="007516A8">
        <w:rPr>
          <w:sz w:val="22"/>
          <w:szCs w:val="22"/>
        </w:rPr>
        <w:t xml:space="preserve">industry, Tesla was able to safeguard its own </w:t>
      </w:r>
      <w:r w:rsidR="008145E9">
        <w:rPr>
          <w:sz w:val="22"/>
          <w:szCs w:val="22"/>
        </w:rPr>
        <w:t xml:space="preserve">innovations </w:t>
      </w:r>
      <w:r w:rsidRPr="007516A8">
        <w:rPr>
          <w:sz w:val="22"/>
          <w:szCs w:val="22"/>
        </w:rPr>
        <w:t xml:space="preserve">against competitors and take advantage of its bargaining power in less sensitive </w:t>
      </w:r>
      <w:r w:rsidR="008327E0">
        <w:rPr>
          <w:sz w:val="22"/>
          <w:szCs w:val="22"/>
        </w:rPr>
        <w:t>domain</w:t>
      </w:r>
      <w:r w:rsidRPr="007516A8">
        <w:rPr>
          <w:sz w:val="22"/>
          <w:szCs w:val="22"/>
        </w:rPr>
        <w:t>.</w:t>
      </w:r>
    </w:p>
    <w:p w14:paraId="49B2DB2D" w14:textId="4FEE7423" w:rsidR="00F34612" w:rsidRPr="007516A8" w:rsidRDefault="00AC2763" w:rsidP="00E9065E">
      <w:pPr>
        <w:spacing w:line="480" w:lineRule="auto"/>
        <w:ind w:firstLine="567"/>
        <w:jc w:val="both"/>
        <w:rPr>
          <w:sz w:val="22"/>
          <w:szCs w:val="22"/>
        </w:rPr>
      </w:pPr>
      <w:r w:rsidRPr="007516A8">
        <w:rPr>
          <w:sz w:val="22"/>
          <w:szCs w:val="22"/>
        </w:rPr>
        <w:t xml:space="preserve">Second, </w:t>
      </w:r>
      <w:r w:rsidR="008145E9">
        <w:rPr>
          <w:sz w:val="22"/>
          <w:szCs w:val="22"/>
        </w:rPr>
        <w:t>striking</w:t>
      </w:r>
      <w:r w:rsidR="00EB74AA">
        <w:rPr>
          <w:sz w:val="22"/>
          <w:szCs w:val="22"/>
        </w:rPr>
        <w:t xml:space="preserve"> </w:t>
      </w:r>
      <w:r w:rsidRPr="007516A8">
        <w:rPr>
          <w:sz w:val="22"/>
          <w:szCs w:val="22"/>
        </w:rPr>
        <w:t>deal</w:t>
      </w:r>
      <w:r w:rsidR="008145E9">
        <w:rPr>
          <w:sz w:val="22"/>
          <w:szCs w:val="22"/>
        </w:rPr>
        <w:t>s</w:t>
      </w:r>
      <w:r w:rsidRPr="007516A8">
        <w:rPr>
          <w:sz w:val="22"/>
          <w:szCs w:val="22"/>
        </w:rPr>
        <w:t xml:space="preserve"> with many competitors—</w:t>
      </w:r>
      <w:r w:rsidR="008145E9">
        <w:rPr>
          <w:sz w:val="22"/>
          <w:szCs w:val="22"/>
        </w:rPr>
        <w:t xml:space="preserve">often </w:t>
      </w:r>
      <w:r w:rsidRPr="007516A8">
        <w:rPr>
          <w:sz w:val="22"/>
          <w:szCs w:val="22"/>
        </w:rPr>
        <w:t xml:space="preserve">a requirement when developing environmental innovations in convergent </w:t>
      </w:r>
      <w:r w:rsidR="008327E0">
        <w:rPr>
          <w:sz w:val="22"/>
          <w:szCs w:val="22"/>
        </w:rPr>
        <w:t>domain</w:t>
      </w:r>
      <w:r w:rsidRPr="007516A8">
        <w:rPr>
          <w:sz w:val="22"/>
          <w:szCs w:val="22"/>
        </w:rPr>
        <w:t>s</w:t>
      </w:r>
      <w:r w:rsidR="007E178C" w:rsidRPr="007516A8">
        <w:rPr>
          <w:sz w:val="22"/>
          <w:szCs w:val="22"/>
        </w:rPr>
        <w:t xml:space="preserve"> in</w:t>
      </w:r>
      <w:r w:rsidRPr="007516A8">
        <w:rPr>
          <w:sz w:val="22"/>
          <w:szCs w:val="22"/>
        </w:rPr>
        <w:t xml:space="preserve"> </w:t>
      </w:r>
      <w:r w:rsidR="008145E9">
        <w:rPr>
          <w:sz w:val="22"/>
          <w:szCs w:val="22"/>
        </w:rPr>
        <w:t>a given</w:t>
      </w:r>
      <w:r w:rsidR="008145E9" w:rsidRPr="007516A8">
        <w:rPr>
          <w:sz w:val="22"/>
          <w:szCs w:val="22"/>
        </w:rPr>
        <w:t xml:space="preserve"> </w:t>
      </w:r>
      <w:r w:rsidRPr="007516A8">
        <w:rPr>
          <w:sz w:val="22"/>
          <w:szCs w:val="22"/>
        </w:rPr>
        <w:t xml:space="preserve">industry—may reduce the benefits </w:t>
      </w:r>
      <w:r w:rsidR="00134871">
        <w:rPr>
          <w:sz w:val="22"/>
          <w:szCs w:val="22"/>
        </w:rPr>
        <w:t xml:space="preserve">of </w:t>
      </w:r>
      <w:r w:rsidRPr="007516A8">
        <w:rPr>
          <w:sz w:val="22"/>
          <w:szCs w:val="22"/>
        </w:rPr>
        <w:t xml:space="preserve">bargaining power because the total negotiation costs are very high, hence eroding the value created by the </w:t>
      </w:r>
      <w:r w:rsidR="008145E9">
        <w:rPr>
          <w:sz w:val="22"/>
          <w:szCs w:val="22"/>
        </w:rPr>
        <w:t>focal firm</w:t>
      </w:r>
      <w:r w:rsidRPr="007516A8">
        <w:rPr>
          <w:sz w:val="22"/>
          <w:szCs w:val="22"/>
        </w:rPr>
        <w:t xml:space="preserve">. For instance, Grindley and Teece (1997) note that the process of reaching a </w:t>
      </w:r>
      <w:r w:rsidR="00EB74AA">
        <w:rPr>
          <w:sz w:val="22"/>
          <w:szCs w:val="22"/>
        </w:rPr>
        <w:t xml:space="preserve">bilateral </w:t>
      </w:r>
      <w:r w:rsidRPr="007516A8">
        <w:rPr>
          <w:sz w:val="22"/>
          <w:szCs w:val="22"/>
        </w:rPr>
        <w:t>cross-licensing agreement may take a year because each</w:t>
      </w:r>
      <w:r w:rsidR="00134871">
        <w:rPr>
          <w:sz w:val="22"/>
          <w:szCs w:val="22"/>
        </w:rPr>
        <w:t xml:space="preserve"> firm</w:t>
      </w:r>
      <w:r w:rsidRPr="007516A8">
        <w:rPr>
          <w:sz w:val="22"/>
          <w:szCs w:val="22"/>
        </w:rPr>
        <w:t xml:space="preserve"> has to evaluate the quality of the </w:t>
      </w:r>
      <w:r w:rsidR="00134871">
        <w:rPr>
          <w:sz w:val="22"/>
          <w:szCs w:val="22"/>
        </w:rPr>
        <w:t>other</w:t>
      </w:r>
      <w:r w:rsidR="00134871" w:rsidRPr="007516A8">
        <w:rPr>
          <w:sz w:val="22"/>
          <w:szCs w:val="22"/>
        </w:rPr>
        <w:t xml:space="preserve">’s </w:t>
      </w:r>
      <w:r w:rsidRPr="007516A8">
        <w:rPr>
          <w:sz w:val="22"/>
          <w:szCs w:val="22"/>
        </w:rPr>
        <w:t>patents</w:t>
      </w:r>
      <w:r w:rsidR="00EB74AA">
        <w:rPr>
          <w:sz w:val="22"/>
          <w:szCs w:val="22"/>
        </w:rPr>
        <w:t>.</w:t>
      </w:r>
      <w:r w:rsidRPr="007516A8">
        <w:rPr>
          <w:sz w:val="22"/>
          <w:szCs w:val="22"/>
        </w:rPr>
        <w:t xml:space="preserve"> </w:t>
      </w:r>
      <w:r w:rsidR="00EB74AA">
        <w:rPr>
          <w:sz w:val="22"/>
          <w:szCs w:val="22"/>
        </w:rPr>
        <w:t>Furthermore, this</w:t>
      </w:r>
      <w:r w:rsidRPr="007516A8">
        <w:rPr>
          <w:sz w:val="22"/>
          <w:szCs w:val="22"/>
        </w:rPr>
        <w:t xml:space="preserve"> </w:t>
      </w:r>
      <w:r w:rsidR="00EB74AA">
        <w:rPr>
          <w:sz w:val="22"/>
          <w:szCs w:val="22"/>
        </w:rPr>
        <w:t>process</w:t>
      </w:r>
      <w:r w:rsidRPr="007516A8">
        <w:rPr>
          <w:sz w:val="22"/>
          <w:szCs w:val="22"/>
        </w:rPr>
        <w:t xml:space="preserve"> could be much longer when </w:t>
      </w:r>
      <w:r w:rsidR="00EB74AA">
        <w:rPr>
          <w:sz w:val="22"/>
          <w:szCs w:val="22"/>
        </w:rPr>
        <w:t>a focal firm</w:t>
      </w:r>
      <w:r w:rsidRPr="007516A8">
        <w:rPr>
          <w:sz w:val="22"/>
          <w:szCs w:val="22"/>
        </w:rPr>
        <w:t xml:space="preserve"> has to </w:t>
      </w:r>
      <w:r w:rsidR="00EB74AA">
        <w:rPr>
          <w:sz w:val="22"/>
          <w:szCs w:val="22"/>
        </w:rPr>
        <w:t xml:space="preserve">negotiate a multilateral </w:t>
      </w:r>
      <w:r w:rsidRPr="007516A8">
        <w:rPr>
          <w:sz w:val="22"/>
          <w:szCs w:val="22"/>
        </w:rPr>
        <w:t xml:space="preserve">deal with many </w:t>
      </w:r>
      <w:r w:rsidR="00EB74AA">
        <w:rPr>
          <w:sz w:val="22"/>
          <w:szCs w:val="22"/>
        </w:rPr>
        <w:t>stakeholders, as i</w:t>
      </w:r>
      <w:r w:rsidR="00134871">
        <w:rPr>
          <w:sz w:val="22"/>
          <w:szCs w:val="22"/>
        </w:rPr>
        <w:t>s</w:t>
      </w:r>
      <w:r w:rsidR="00EB74AA">
        <w:rPr>
          <w:sz w:val="22"/>
          <w:szCs w:val="22"/>
        </w:rPr>
        <w:t xml:space="preserve"> common in complex environmental innovations. </w:t>
      </w:r>
      <w:r w:rsidRPr="007516A8">
        <w:rPr>
          <w:sz w:val="22"/>
          <w:szCs w:val="22"/>
        </w:rPr>
        <w:t>Although high bargaining power c</w:t>
      </w:r>
      <w:r w:rsidR="007E178C" w:rsidRPr="007516A8">
        <w:rPr>
          <w:sz w:val="22"/>
          <w:szCs w:val="22"/>
        </w:rPr>
        <w:t>an</w:t>
      </w:r>
      <w:r w:rsidRPr="007516A8">
        <w:rPr>
          <w:sz w:val="22"/>
          <w:szCs w:val="22"/>
        </w:rPr>
        <w:t xml:space="preserve"> allow </w:t>
      </w:r>
      <w:r w:rsidR="00EB74AA">
        <w:rPr>
          <w:sz w:val="22"/>
          <w:szCs w:val="22"/>
        </w:rPr>
        <w:t>a firm</w:t>
      </w:r>
      <w:r w:rsidR="007E178C" w:rsidRPr="007516A8">
        <w:rPr>
          <w:sz w:val="22"/>
          <w:szCs w:val="22"/>
        </w:rPr>
        <w:t xml:space="preserve"> </w:t>
      </w:r>
      <w:r w:rsidR="007B03A5">
        <w:rPr>
          <w:sz w:val="22"/>
          <w:szCs w:val="22"/>
        </w:rPr>
        <w:t xml:space="preserve">to </w:t>
      </w:r>
      <w:r w:rsidRPr="007516A8">
        <w:rPr>
          <w:sz w:val="22"/>
          <w:szCs w:val="22"/>
        </w:rPr>
        <w:t xml:space="preserve">appropriate more value from a competitor than </w:t>
      </w:r>
      <w:r w:rsidR="00EB74AA">
        <w:rPr>
          <w:sz w:val="22"/>
          <w:szCs w:val="22"/>
        </w:rPr>
        <w:t>vice-a-versa</w:t>
      </w:r>
      <w:r w:rsidRPr="007516A8">
        <w:rPr>
          <w:sz w:val="22"/>
          <w:szCs w:val="22"/>
        </w:rPr>
        <w:t xml:space="preserve"> (i.e., </w:t>
      </w:r>
      <w:r w:rsidRPr="007516A8">
        <w:rPr>
          <w:sz w:val="22"/>
          <w:szCs w:val="22"/>
        </w:rPr>
        <w:lastRenderedPageBreak/>
        <w:t xml:space="preserve">positive net value appropriation), the fact that the </w:t>
      </w:r>
      <w:r w:rsidR="00EB74AA">
        <w:rPr>
          <w:sz w:val="22"/>
          <w:szCs w:val="22"/>
        </w:rPr>
        <w:t xml:space="preserve">focal </w:t>
      </w:r>
      <w:r w:rsidRPr="007516A8">
        <w:rPr>
          <w:sz w:val="22"/>
          <w:szCs w:val="22"/>
        </w:rPr>
        <w:t xml:space="preserve">firm has to </w:t>
      </w:r>
      <w:r w:rsidR="00EB74AA">
        <w:rPr>
          <w:sz w:val="22"/>
          <w:szCs w:val="22"/>
        </w:rPr>
        <w:t xml:space="preserve">negotiate </w:t>
      </w:r>
      <w:r w:rsidRPr="007516A8">
        <w:rPr>
          <w:sz w:val="22"/>
          <w:szCs w:val="22"/>
        </w:rPr>
        <w:t xml:space="preserve">with a large number of competitors </w:t>
      </w:r>
      <w:r w:rsidR="007E178C" w:rsidRPr="007516A8">
        <w:rPr>
          <w:sz w:val="22"/>
          <w:szCs w:val="22"/>
        </w:rPr>
        <w:t xml:space="preserve">increases the </w:t>
      </w:r>
      <w:r w:rsidRPr="007516A8">
        <w:rPr>
          <w:sz w:val="22"/>
          <w:szCs w:val="22"/>
        </w:rPr>
        <w:t xml:space="preserve">risks of lawsuits, delays </w:t>
      </w:r>
      <w:r w:rsidR="007E178C" w:rsidRPr="007516A8">
        <w:rPr>
          <w:sz w:val="22"/>
          <w:szCs w:val="22"/>
        </w:rPr>
        <w:t>in</w:t>
      </w:r>
      <w:r w:rsidRPr="007516A8">
        <w:rPr>
          <w:sz w:val="22"/>
          <w:szCs w:val="22"/>
        </w:rPr>
        <w:t xml:space="preserve"> commercialization, or opportunity costs (e.g., Somaya, 2012; Steensma, 2015).</w:t>
      </w:r>
    </w:p>
    <w:p w14:paraId="1DD2D8B5" w14:textId="54E09EBC" w:rsidR="009C7586" w:rsidRPr="007516A8" w:rsidRDefault="00B67606" w:rsidP="00E9065E">
      <w:pPr>
        <w:spacing w:line="480" w:lineRule="auto"/>
        <w:ind w:firstLine="567"/>
        <w:jc w:val="both"/>
        <w:rPr>
          <w:sz w:val="22"/>
          <w:szCs w:val="22"/>
        </w:rPr>
      </w:pPr>
      <w:r w:rsidRPr="007516A8">
        <w:rPr>
          <w:sz w:val="22"/>
          <w:szCs w:val="22"/>
        </w:rPr>
        <w:t xml:space="preserve">Third, firms with more bargaining power may better preserve their future influence in the industry if they can avoid </w:t>
      </w:r>
      <w:r w:rsidR="001A436A">
        <w:rPr>
          <w:sz w:val="22"/>
          <w:szCs w:val="22"/>
        </w:rPr>
        <w:t xml:space="preserve">unintended </w:t>
      </w:r>
      <w:r w:rsidRPr="007516A8">
        <w:rPr>
          <w:sz w:val="22"/>
          <w:szCs w:val="22"/>
        </w:rPr>
        <w:t>knowledge spillovers</w:t>
      </w:r>
      <w:r w:rsidR="007B03A5">
        <w:rPr>
          <w:sz w:val="22"/>
          <w:szCs w:val="22"/>
        </w:rPr>
        <w:t>,</w:t>
      </w:r>
      <w:r w:rsidRPr="007516A8">
        <w:rPr>
          <w:sz w:val="22"/>
          <w:szCs w:val="22"/>
        </w:rPr>
        <w:t xml:space="preserve"> and enjoy more opportunities than competitors to </w:t>
      </w:r>
      <w:r w:rsidR="007E178C" w:rsidRPr="007516A8">
        <w:rPr>
          <w:sz w:val="22"/>
          <w:szCs w:val="22"/>
        </w:rPr>
        <w:t>enter</w:t>
      </w:r>
      <w:r w:rsidRPr="007516A8">
        <w:rPr>
          <w:sz w:val="22"/>
          <w:szCs w:val="22"/>
        </w:rPr>
        <w:t xml:space="preserve"> emergent </w:t>
      </w:r>
      <w:r w:rsidR="008327E0">
        <w:rPr>
          <w:sz w:val="22"/>
          <w:szCs w:val="22"/>
        </w:rPr>
        <w:t>domain</w:t>
      </w:r>
      <w:r w:rsidRPr="007516A8">
        <w:rPr>
          <w:sz w:val="22"/>
          <w:szCs w:val="22"/>
        </w:rPr>
        <w:t>s. With many firms in the industry developing new products around very similar technologies, know-how spillovers may reduce value appropriation due to the high number of parties involved in such technologies (Somaya, 2012; Spencer, 2003).</w:t>
      </w:r>
    </w:p>
    <w:p w14:paraId="35987CD9" w14:textId="4836743A" w:rsidR="00F779F4" w:rsidRPr="007516A8" w:rsidRDefault="0043520E" w:rsidP="00E9065E">
      <w:pPr>
        <w:spacing w:line="480" w:lineRule="auto"/>
        <w:ind w:firstLine="567"/>
        <w:jc w:val="both"/>
        <w:rPr>
          <w:sz w:val="22"/>
          <w:szCs w:val="22"/>
        </w:rPr>
      </w:pPr>
      <w:r w:rsidRPr="007516A8">
        <w:rPr>
          <w:sz w:val="22"/>
          <w:szCs w:val="22"/>
        </w:rPr>
        <w:t xml:space="preserve">Even though possessing </w:t>
      </w:r>
      <w:r w:rsidR="00F528A0">
        <w:rPr>
          <w:sz w:val="22"/>
          <w:szCs w:val="22"/>
        </w:rPr>
        <w:t>high</w:t>
      </w:r>
      <w:r w:rsidR="00F528A0" w:rsidRPr="007516A8">
        <w:rPr>
          <w:sz w:val="22"/>
          <w:szCs w:val="22"/>
        </w:rPr>
        <w:t xml:space="preserve"> </w:t>
      </w:r>
      <w:r w:rsidRPr="007516A8">
        <w:rPr>
          <w:sz w:val="22"/>
          <w:szCs w:val="22"/>
        </w:rPr>
        <w:t xml:space="preserve">bargaining power may reduce threats </w:t>
      </w:r>
      <w:r w:rsidR="00F528A0">
        <w:rPr>
          <w:sz w:val="22"/>
          <w:szCs w:val="22"/>
        </w:rPr>
        <w:t>of opportunism by</w:t>
      </w:r>
      <w:r w:rsidRPr="007516A8">
        <w:rPr>
          <w:sz w:val="22"/>
          <w:szCs w:val="22"/>
        </w:rPr>
        <w:t xml:space="preserve"> competitors, a </w:t>
      </w:r>
      <w:r w:rsidR="00F528A0">
        <w:rPr>
          <w:sz w:val="22"/>
          <w:szCs w:val="22"/>
        </w:rPr>
        <w:t>focal</w:t>
      </w:r>
      <w:r w:rsidR="00F528A0" w:rsidRPr="007516A8">
        <w:rPr>
          <w:sz w:val="22"/>
          <w:szCs w:val="22"/>
        </w:rPr>
        <w:t xml:space="preserve"> </w:t>
      </w:r>
      <w:r w:rsidRPr="007516A8">
        <w:rPr>
          <w:sz w:val="22"/>
          <w:szCs w:val="22"/>
        </w:rPr>
        <w:t xml:space="preserve">firm </w:t>
      </w:r>
      <w:r w:rsidR="00F528A0">
        <w:rPr>
          <w:sz w:val="22"/>
          <w:szCs w:val="22"/>
        </w:rPr>
        <w:t>still needs</w:t>
      </w:r>
      <w:r w:rsidR="00F528A0" w:rsidRPr="007516A8">
        <w:rPr>
          <w:sz w:val="22"/>
          <w:szCs w:val="22"/>
        </w:rPr>
        <w:t xml:space="preserve"> </w:t>
      </w:r>
      <w:r w:rsidRPr="007516A8">
        <w:rPr>
          <w:sz w:val="22"/>
          <w:szCs w:val="22"/>
        </w:rPr>
        <w:t xml:space="preserve">to exchange value </w:t>
      </w:r>
      <w:r w:rsidR="00F528A0">
        <w:rPr>
          <w:sz w:val="22"/>
          <w:szCs w:val="22"/>
        </w:rPr>
        <w:t>with</w:t>
      </w:r>
      <w:r w:rsidRPr="007516A8">
        <w:rPr>
          <w:sz w:val="22"/>
          <w:szCs w:val="22"/>
        </w:rPr>
        <w:t xml:space="preserve"> </w:t>
      </w:r>
      <w:r w:rsidR="00F528A0">
        <w:rPr>
          <w:sz w:val="22"/>
          <w:szCs w:val="22"/>
        </w:rPr>
        <w:t>its</w:t>
      </w:r>
      <w:r w:rsidRPr="007516A8">
        <w:rPr>
          <w:sz w:val="22"/>
          <w:szCs w:val="22"/>
        </w:rPr>
        <w:t xml:space="preserve"> competitors if they</w:t>
      </w:r>
      <w:r w:rsidR="00F528A0">
        <w:rPr>
          <w:sz w:val="22"/>
          <w:szCs w:val="22"/>
        </w:rPr>
        <w:t xml:space="preserve"> are innovating</w:t>
      </w:r>
      <w:r w:rsidRPr="007516A8">
        <w:rPr>
          <w:sz w:val="22"/>
          <w:szCs w:val="22"/>
        </w:rPr>
        <w:t xml:space="preserve"> in the same technological </w:t>
      </w:r>
      <w:r w:rsidR="008327E0">
        <w:rPr>
          <w:sz w:val="22"/>
          <w:szCs w:val="22"/>
        </w:rPr>
        <w:t>domain</w:t>
      </w:r>
      <w:r w:rsidR="00F528A0">
        <w:rPr>
          <w:sz w:val="22"/>
          <w:szCs w:val="22"/>
        </w:rPr>
        <w:t>s</w:t>
      </w:r>
      <w:r w:rsidRPr="007516A8">
        <w:rPr>
          <w:sz w:val="22"/>
          <w:szCs w:val="22"/>
        </w:rPr>
        <w:t xml:space="preserve"> (Joshi and Nerkar, 2011; Vakili, 2016). The high number of different actors in environmental innovations makes convergence particularly tricky for firms with high bargaining power. Therefore, companies with high bargaining power may </w:t>
      </w:r>
      <w:r w:rsidR="00F528A0">
        <w:rPr>
          <w:sz w:val="22"/>
          <w:szCs w:val="22"/>
        </w:rPr>
        <w:t>seek to stake</w:t>
      </w:r>
      <w:r w:rsidR="007B03A5">
        <w:rPr>
          <w:sz w:val="22"/>
          <w:szCs w:val="22"/>
        </w:rPr>
        <w:t xml:space="preserve"> </w:t>
      </w:r>
      <w:r w:rsidR="00F528A0">
        <w:rPr>
          <w:sz w:val="22"/>
          <w:szCs w:val="22"/>
        </w:rPr>
        <w:t xml:space="preserve">out territory in </w:t>
      </w:r>
      <w:r w:rsidRPr="007516A8">
        <w:rPr>
          <w:sz w:val="22"/>
          <w:szCs w:val="22"/>
        </w:rPr>
        <w:t xml:space="preserve">divergent technological </w:t>
      </w:r>
      <w:r w:rsidR="00134871">
        <w:rPr>
          <w:sz w:val="22"/>
          <w:szCs w:val="22"/>
        </w:rPr>
        <w:t xml:space="preserve">domains </w:t>
      </w:r>
      <w:r w:rsidR="00F528A0">
        <w:rPr>
          <w:sz w:val="22"/>
          <w:szCs w:val="22"/>
        </w:rPr>
        <w:t>when pursuing environmental innovation</w:t>
      </w:r>
      <w:r w:rsidRPr="007516A8">
        <w:rPr>
          <w:sz w:val="22"/>
          <w:szCs w:val="22"/>
        </w:rPr>
        <w:t>. Consequently,</w:t>
      </w:r>
      <w:r w:rsidR="00B91CDF" w:rsidRPr="007516A8">
        <w:rPr>
          <w:sz w:val="22"/>
          <w:szCs w:val="22"/>
        </w:rPr>
        <w:t xml:space="preserve"> we propose the following:</w:t>
      </w:r>
    </w:p>
    <w:p w14:paraId="12DD88D2" w14:textId="0ED2DCEF" w:rsidR="00737EA1" w:rsidRPr="007516A8" w:rsidRDefault="0043520E" w:rsidP="00E9065E">
      <w:pPr>
        <w:spacing w:line="480" w:lineRule="auto"/>
        <w:ind w:left="851"/>
        <w:jc w:val="both"/>
        <w:rPr>
          <w:i/>
          <w:sz w:val="22"/>
          <w:szCs w:val="22"/>
        </w:rPr>
      </w:pPr>
      <w:r w:rsidRPr="007516A8">
        <w:rPr>
          <w:i/>
          <w:sz w:val="22"/>
          <w:szCs w:val="22"/>
        </w:rPr>
        <w:t xml:space="preserve">H3. A firm’s bargaining power is positively related to the extent of </w:t>
      </w:r>
      <w:r w:rsidR="00B91CDF" w:rsidRPr="007516A8">
        <w:rPr>
          <w:i/>
          <w:sz w:val="22"/>
          <w:szCs w:val="22"/>
        </w:rPr>
        <w:t>its</w:t>
      </w:r>
      <w:r w:rsidRPr="007516A8">
        <w:rPr>
          <w:i/>
          <w:sz w:val="22"/>
          <w:szCs w:val="22"/>
        </w:rPr>
        <w:t xml:space="preserve"> divergence from established industry domains in its patented environmental innovations.</w:t>
      </w:r>
    </w:p>
    <w:p w14:paraId="57D69F14" w14:textId="4A7267AF" w:rsidR="00F779F4" w:rsidRPr="007516A8" w:rsidRDefault="0043520E" w:rsidP="00E9065E">
      <w:pPr>
        <w:spacing w:line="480" w:lineRule="auto"/>
        <w:jc w:val="both"/>
        <w:rPr>
          <w:b/>
          <w:sz w:val="22"/>
          <w:szCs w:val="22"/>
        </w:rPr>
      </w:pPr>
      <w:r w:rsidRPr="007516A8">
        <w:rPr>
          <w:b/>
          <w:sz w:val="22"/>
          <w:szCs w:val="22"/>
        </w:rPr>
        <w:t>Firm</w:t>
      </w:r>
      <w:r w:rsidR="00B91CDF" w:rsidRPr="007516A8">
        <w:rPr>
          <w:b/>
          <w:sz w:val="22"/>
          <w:szCs w:val="22"/>
        </w:rPr>
        <w:t>s</w:t>
      </w:r>
      <w:r w:rsidRPr="007516A8">
        <w:rPr>
          <w:b/>
          <w:sz w:val="22"/>
          <w:szCs w:val="22"/>
        </w:rPr>
        <w:t>’ Environmental Expertise and Divergence</w:t>
      </w:r>
    </w:p>
    <w:p w14:paraId="2A96D75A" w14:textId="76F3210F" w:rsidR="00F77290" w:rsidRPr="007516A8" w:rsidRDefault="00437186" w:rsidP="00F77290">
      <w:pPr>
        <w:tabs>
          <w:tab w:val="left" w:pos="4111"/>
        </w:tabs>
        <w:spacing w:line="480" w:lineRule="auto"/>
        <w:jc w:val="both"/>
        <w:rPr>
          <w:sz w:val="22"/>
          <w:szCs w:val="22"/>
        </w:rPr>
      </w:pPr>
      <w:r w:rsidRPr="007516A8">
        <w:rPr>
          <w:sz w:val="22"/>
          <w:szCs w:val="22"/>
        </w:rPr>
        <w:t xml:space="preserve">Companies’ expertise brings </w:t>
      </w:r>
      <w:r w:rsidR="00B91CDF" w:rsidRPr="007516A8">
        <w:rPr>
          <w:sz w:val="22"/>
          <w:szCs w:val="22"/>
        </w:rPr>
        <w:t xml:space="preserve">about </w:t>
      </w:r>
      <w:r w:rsidRPr="007516A8">
        <w:rPr>
          <w:sz w:val="22"/>
          <w:szCs w:val="22"/>
        </w:rPr>
        <w:t xml:space="preserve">distinctive, specific, professional knowledge that can lead a firm into certain domains of activity (Ahuja and Lampert, 2001; Peters, Romi, and Sanchez, 2019). Expert organizations may benefit from faster learning and a higher absorptive capacity in multiple technological domains (Cohen and Levinthal, 1990). We propose that environmental </w:t>
      </w:r>
      <w:r w:rsidR="00F77290">
        <w:rPr>
          <w:sz w:val="22"/>
          <w:szCs w:val="22"/>
        </w:rPr>
        <w:t xml:space="preserve">innovation </w:t>
      </w:r>
      <w:r w:rsidRPr="007516A8">
        <w:rPr>
          <w:sz w:val="22"/>
          <w:szCs w:val="22"/>
        </w:rPr>
        <w:t xml:space="preserve">expertise will be more valuable when companies </w:t>
      </w:r>
      <w:r w:rsidR="00F77290" w:rsidRPr="007516A8">
        <w:rPr>
          <w:sz w:val="22"/>
          <w:szCs w:val="22"/>
        </w:rPr>
        <w:t>technologically diverge from their competitors.</w:t>
      </w:r>
    </w:p>
    <w:p w14:paraId="41CE5A16" w14:textId="64D23EC9" w:rsidR="00B70EBA" w:rsidRPr="007516A8" w:rsidRDefault="00F779F4" w:rsidP="00E9065E">
      <w:pPr>
        <w:widowControl w:val="0"/>
        <w:autoSpaceDE w:val="0"/>
        <w:autoSpaceDN w:val="0"/>
        <w:adjustRightInd w:val="0"/>
        <w:spacing w:line="480" w:lineRule="auto"/>
        <w:ind w:firstLine="567"/>
        <w:jc w:val="both"/>
        <w:rPr>
          <w:sz w:val="22"/>
          <w:szCs w:val="22"/>
        </w:rPr>
      </w:pPr>
      <w:r w:rsidRPr="007516A8">
        <w:rPr>
          <w:sz w:val="22"/>
          <w:szCs w:val="22"/>
        </w:rPr>
        <w:t>Because environmental expertise necessarily involves cross-</w:t>
      </w:r>
      <w:r w:rsidR="00F77290">
        <w:rPr>
          <w:sz w:val="22"/>
          <w:szCs w:val="22"/>
        </w:rPr>
        <w:t>disciplinary</w:t>
      </w:r>
      <w:r w:rsidR="00F77290" w:rsidRPr="007516A8">
        <w:rPr>
          <w:sz w:val="22"/>
          <w:szCs w:val="22"/>
        </w:rPr>
        <w:t xml:space="preserve"> </w:t>
      </w:r>
      <w:r w:rsidRPr="007516A8">
        <w:rPr>
          <w:sz w:val="22"/>
          <w:szCs w:val="22"/>
        </w:rPr>
        <w:t xml:space="preserve">knowledge, it </w:t>
      </w:r>
      <w:r w:rsidR="00F77290">
        <w:rPr>
          <w:sz w:val="22"/>
          <w:szCs w:val="22"/>
        </w:rPr>
        <w:t>provides</w:t>
      </w:r>
      <w:r w:rsidR="00F77290" w:rsidRPr="007516A8">
        <w:rPr>
          <w:sz w:val="22"/>
          <w:szCs w:val="22"/>
        </w:rPr>
        <w:t xml:space="preserve"> </w:t>
      </w:r>
      <w:r w:rsidRPr="007516A8">
        <w:rPr>
          <w:sz w:val="22"/>
          <w:szCs w:val="22"/>
        </w:rPr>
        <w:t xml:space="preserve">opportunities for developing innovations in multiple domains as an alternative </w:t>
      </w:r>
      <w:r w:rsidR="00F77290">
        <w:rPr>
          <w:sz w:val="22"/>
          <w:szCs w:val="22"/>
        </w:rPr>
        <w:t xml:space="preserve">to </w:t>
      </w:r>
      <w:r w:rsidR="00274AF0" w:rsidRPr="007516A8">
        <w:rPr>
          <w:sz w:val="22"/>
          <w:szCs w:val="22"/>
        </w:rPr>
        <w:t>focusing</w:t>
      </w:r>
      <w:r w:rsidRPr="007516A8">
        <w:rPr>
          <w:sz w:val="22"/>
          <w:szCs w:val="22"/>
        </w:rPr>
        <w:t xml:space="preserve"> on a narrow and popular </w:t>
      </w:r>
      <w:r w:rsidR="008327E0">
        <w:rPr>
          <w:sz w:val="22"/>
          <w:szCs w:val="22"/>
        </w:rPr>
        <w:t>domain</w:t>
      </w:r>
      <w:r w:rsidRPr="007516A8">
        <w:rPr>
          <w:sz w:val="22"/>
          <w:szCs w:val="22"/>
        </w:rPr>
        <w:t xml:space="preserve">. In general, environmental expertise may “act as a major source of change” </w:t>
      </w:r>
      <w:r w:rsidR="00F77290">
        <w:rPr>
          <w:sz w:val="22"/>
          <w:szCs w:val="22"/>
        </w:rPr>
        <w:t>across</w:t>
      </w:r>
      <w:r w:rsidRPr="007516A8">
        <w:rPr>
          <w:sz w:val="22"/>
          <w:szCs w:val="22"/>
        </w:rPr>
        <w:t xml:space="preserve"> multiple departments, businesses, and products (Petruzelli, Dangelico, Rotolo, and Albino, 2011:295). For instance, Corning’s expertise in manufacturing durable, lighter</w:t>
      </w:r>
      <w:r w:rsidR="007B03A5">
        <w:rPr>
          <w:sz w:val="22"/>
          <w:szCs w:val="22"/>
        </w:rPr>
        <w:t>,</w:t>
      </w:r>
      <w:r w:rsidRPr="007516A8">
        <w:rPr>
          <w:sz w:val="22"/>
          <w:szCs w:val="22"/>
        </w:rPr>
        <w:t xml:space="preserve"> and energy-efficient glass</w:t>
      </w:r>
      <w:r w:rsidR="0043520E" w:rsidRPr="007516A8">
        <w:rPr>
          <w:sz w:val="22"/>
          <w:szCs w:val="22"/>
        </w:rPr>
        <w:t xml:space="preserve"> has</w:t>
      </w:r>
      <w:r w:rsidRPr="007516A8">
        <w:rPr>
          <w:sz w:val="22"/>
          <w:szCs w:val="22"/>
        </w:rPr>
        <w:t xml:space="preserve"> not </w:t>
      </w:r>
      <w:r w:rsidRPr="007516A8">
        <w:rPr>
          <w:sz w:val="22"/>
          <w:szCs w:val="22"/>
        </w:rPr>
        <w:lastRenderedPageBreak/>
        <w:t xml:space="preserve">only placed it as a world leader in the electronics industry with its “Gorilla Glass” products, but this know-how has allowed it to develop other </w:t>
      </w:r>
      <w:r w:rsidR="00F77290">
        <w:rPr>
          <w:sz w:val="22"/>
          <w:szCs w:val="22"/>
        </w:rPr>
        <w:t>solution</w:t>
      </w:r>
      <w:r w:rsidR="007B03A5">
        <w:rPr>
          <w:sz w:val="22"/>
          <w:szCs w:val="22"/>
        </w:rPr>
        <w:t>s</w:t>
      </w:r>
      <w:r w:rsidR="00F77290">
        <w:rPr>
          <w:sz w:val="22"/>
          <w:szCs w:val="22"/>
        </w:rPr>
        <w:t xml:space="preserve"> for</w:t>
      </w:r>
      <w:r w:rsidRPr="007516A8">
        <w:rPr>
          <w:sz w:val="22"/>
          <w:szCs w:val="22"/>
        </w:rPr>
        <w:t xml:space="preserve"> a variety of industries</w:t>
      </w:r>
      <w:r w:rsidR="0043520E" w:rsidRPr="007516A8">
        <w:rPr>
          <w:sz w:val="22"/>
          <w:szCs w:val="22"/>
        </w:rPr>
        <w:t>, such as</w:t>
      </w:r>
      <w:r w:rsidRPr="007516A8">
        <w:rPr>
          <w:sz w:val="22"/>
          <w:szCs w:val="22"/>
        </w:rPr>
        <w:t xml:space="preserve"> solar energy, </w:t>
      </w:r>
      <w:r w:rsidR="00F77290" w:rsidRPr="007516A8">
        <w:rPr>
          <w:sz w:val="22"/>
          <w:szCs w:val="22"/>
        </w:rPr>
        <w:t>pharma</w:t>
      </w:r>
      <w:r w:rsidR="00F77290">
        <w:rPr>
          <w:sz w:val="22"/>
          <w:szCs w:val="22"/>
        </w:rPr>
        <w:t>ceuticals,</w:t>
      </w:r>
      <w:r w:rsidRPr="007516A8">
        <w:rPr>
          <w:sz w:val="22"/>
          <w:szCs w:val="22"/>
        </w:rPr>
        <w:t xml:space="preserve"> </w:t>
      </w:r>
      <w:r w:rsidR="00F77290">
        <w:rPr>
          <w:sz w:val="22"/>
          <w:szCs w:val="22"/>
        </w:rPr>
        <w:t>and</w:t>
      </w:r>
      <w:r w:rsidRPr="007516A8">
        <w:rPr>
          <w:sz w:val="22"/>
          <w:szCs w:val="22"/>
        </w:rPr>
        <w:t xml:space="preserve"> aerospace.</w:t>
      </w:r>
    </w:p>
    <w:p w14:paraId="1D5E8D0C" w14:textId="36B6A06E" w:rsidR="005818DD" w:rsidRPr="007516A8" w:rsidRDefault="00F779F4" w:rsidP="00E9065E">
      <w:pPr>
        <w:widowControl w:val="0"/>
        <w:autoSpaceDE w:val="0"/>
        <w:autoSpaceDN w:val="0"/>
        <w:adjustRightInd w:val="0"/>
        <w:spacing w:line="480" w:lineRule="auto"/>
        <w:ind w:firstLine="567"/>
        <w:jc w:val="both"/>
        <w:rPr>
          <w:rFonts w:eastAsia="MS Mincho"/>
          <w:sz w:val="22"/>
          <w:szCs w:val="22"/>
          <w:lang w:eastAsia="es-ES"/>
        </w:rPr>
      </w:pPr>
      <w:r w:rsidRPr="007516A8">
        <w:rPr>
          <w:sz w:val="22"/>
          <w:szCs w:val="22"/>
        </w:rPr>
        <w:t>From a capabilities perspective, the advanced environmental perspective is positively linked to the emergence of general organizational capabilities</w:t>
      </w:r>
      <w:bookmarkStart w:id="7" w:name="_Hlk26528770"/>
      <w:r w:rsidR="0067436A" w:rsidRPr="007516A8">
        <w:rPr>
          <w:sz w:val="22"/>
          <w:szCs w:val="22"/>
        </w:rPr>
        <w:t xml:space="preserve"> that a firm may use in multiple fields (Aragon-Correa and Leyva-de la Hiz, 2016)</w:t>
      </w:r>
      <w:bookmarkEnd w:id="7"/>
      <w:r w:rsidR="00452E0C" w:rsidRPr="007516A8">
        <w:rPr>
          <w:sz w:val="22"/>
          <w:szCs w:val="22"/>
        </w:rPr>
        <w:t xml:space="preserve">. This “virtuous cycle” of environmental innovative expertise and general competences (Ahuja and Lampert, 2001; Martinez-del-Rio, Antolin-Lopez and Cespedes-Lorente, 2015) enables organizations to develop a greater knowledge base, which may confer a relative advantage over other firms when dealing with multiple domains. </w:t>
      </w:r>
      <w:r w:rsidR="008B6FFA" w:rsidRPr="007516A8">
        <w:rPr>
          <w:rFonts w:eastAsia="MS Mincho"/>
          <w:sz w:val="22"/>
          <w:szCs w:val="22"/>
          <w:lang w:eastAsia="es-ES"/>
        </w:rPr>
        <w:t>Since expertise in the environmental arena helps develop capabilities that can be applied to a variety of domains (</w:t>
      </w:r>
      <w:r w:rsidR="008B6FFA" w:rsidRPr="007516A8">
        <w:rPr>
          <w:bCs/>
          <w:sz w:val="22"/>
          <w:szCs w:val="22"/>
        </w:rPr>
        <w:t xml:space="preserve">Martinez-del-Rio et al., 2015; Montiel, Gallo, and Antolin-Lopez, 2020), companies can take advantage of this expertise to </w:t>
      </w:r>
      <w:r w:rsidR="009135AB">
        <w:rPr>
          <w:bCs/>
          <w:sz w:val="22"/>
          <w:szCs w:val="22"/>
        </w:rPr>
        <w:t>pursue opportunities in more</w:t>
      </w:r>
      <w:r w:rsidR="008B6FFA" w:rsidRPr="007516A8">
        <w:rPr>
          <w:b/>
          <w:bCs/>
          <w:sz w:val="22"/>
          <w:szCs w:val="22"/>
        </w:rPr>
        <w:t xml:space="preserve"> </w:t>
      </w:r>
      <w:r w:rsidR="00F77290">
        <w:rPr>
          <w:sz w:val="22"/>
          <w:szCs w:val="22"/>
        </w:rPr>
        <w:t>divergent</w:t>
      </w:r>
      <w:r w:rsidR="00134871">
        <w:rPr>
          <w:sz w:val="22"/>
          <w:szCs w:val="22"/>
        </w:rPr>
        <w:t xml:space="preserve"> domains</w:t>
      </w:r>
      <w:r w:rsidR="00181A6A" w:rsidRPr="007516A8">
        <w:rPr>
          <w:sz w:val="22"/>
          <w:szCs w:val="22"/>
        </w:rPr>
        <w:t xml:space="preserve">. </w:t>
      </w:r>
      <w:r w:rsidR="009135AB">
        <w:rPr>
          <w:sz w:val="22"/>
          <w:szCs w:val="22"/>
        </w:rPr>
        <w:t>In contrast</w:t>
      </w:r>
      <w:r w:rsidR="00181A6A" w:rsidRPr="007516A8">
        <w:rPr>
          <w:sz w:val="22"/>
          <w:szCs w:val="22"/>
        </w:rPr>
        <w:t>, environmental expertise may be less valuable</w:t>
      </w:r>
      <w:r w:rsidR="009135AB">
        <w:rPr>
          <w:sz w:val="22"/>
          <w:szCs w:val="22"/>
        </w:rPr>
        <w:t xml:space="preserve"> </w:t>
      </w:r>
      <w:r w:rsidR="00181A6A" w:rsidRPr="007516A8">
        <w:rPr>
          <w:sz w:val="22"/>
          <w:szCs w:val="22"/>
        </w:rPr>
        <w:t xml:space="preserve">when it is applied </w:t>
      </w:r>
      <w:r w:rsidR="009135AB">
        <w:rPr>
          <w:sz w:val="22"/>
          <w:szCs w:val="22"/>
        </w:rPr>
        <w:t>in a convergent manner</w:t>
      </w:r>
      <w:r w:rsidR="00181A6A" w:rsidRPr="007516A8">
        <w:rPr>
          <w:sz w:val="22"/>
          <w:szCs w:val="22"/>
        </w:rPr>
        <w:t xml:space="preserve">, as </w:t>
      </w:r>
      <w:r w:rsidR="009135AB">
        <w:rPr>
          <w:sz w:val="22"/>
          <w:szCs w:val="22"/>
        </w:rPr>
        <w:t>competitors</w:t>
      </w:r>
      <w:r w:rsidR="00181A6A" w:rsidRPr="007516A8">
        <w:rPr>
          <w:sz w:val="22"/>
          <w:szCs w:val="22"/>
        </w:rPr>
        <w:t xml:space="preserve"> already ha</w:t>
      </w:r>
      <w:r w:rsidR="009135AB">
        <w:rPr>
          <w:sz w:val="22"/>
          <w:szCs w:val="22"/>
        </w:rPr>
        <w:t>ve</w:t>
      </w:r>
      <w:r w:rsidR="00181A6A" w:rsidRPr="007516A8">
        <w:rPr>
          <w:sz w:val="22"/>
          <w:szCs w:val="22"/>
        </w:rPr>
        <w:t xml:space="preserve"> a well-established knowledge base</w:t>
      </w:r>
      <w:r w:rsidR="009135AB">
        <w:rPr>
          <w:sz w:val="22"/>
          <w:szCs w:val="22"/>
        </w:rPr>
        <w:t xml:space="preserve"> in the c</w:t>
      </w:r>
      <w:r w:rsidR="008327E0">
        <w:rPr>
          <w:sz w:val="22"/>
          <w:szCs w:val="22"/>
        </w:rPr>
        <w:t>entral</w:t>
      </w:r>
      <w:r w:rsidR="009135AB">
        <w:rPr>
          <w:sz w:val="22"/>
          <w:szCs w:val="22"/>
        </w:rPr>
        <w:t xml:space="preserve"> technological </w:t>
      </w:r>
      <w:r w:rsidR="008327E0">
        <w:rPr>
          <w:sz w:val="22"/>
          <w:szCs w:val="22"/>
        </w:rPr>
        <w:t>domain</w:t>
      </w:r>
      <w:r w:rsidR="009135AB">
        <w:rPr>
          <w:sz w:val="22"/>
          <w:szCs w:val="22"/>
        </w:rPr>
        <w:t xml:space="preserve">s of a given industry. </w:t>
      </w:r>
    </w:p>
    <w:p w14:paraId="4F55D66E" w14:textId="5DA49E1A" w:rsidR="005818DD" w:rsidRPr="007516A8" w:rsidRDefault="0043520E" w:rsidP="00E9065E">
      <w:pPr>
        <w:widowControl w:val="0"/>
        <w:autoSpaceDE w:val="0"/>
        <w:autoSpaceDN w:val="0"/>
        <w:adjustRightInd w:val="0"/>
        <w:spacing w:line="480" w:lineRule="auto"/>
        <w:ind w:firstLine="567"/>
        <w:jc w:val="both"/>
        <w:rPr>
          <w:rFonts w:eastAsia="MS Mincho"/>
          <w:sz w:val="22"/>
          <w:szCs w:val="22"/>
          <w:lang w:eastAsia="es-ES"/>
        </w:rPr>
      </w:pPr>
      <w:r w:rsidRPr="007516A8">
        <w:rPr>
          <w:sz w:val="22"/>
          <w:szCs w:val="22"/>
        </w:rPr>
        <w:t xml:space="preserve">Finally, in regard to environmental </w:t>
      </w:r>
      <w:r w:rsidR="009135AB">
        <w:rPr>
          <w:sz w:val="22"/>
          <w:szCs w:val="22"/>
        </w:rPr>
        <w:t>innovations</w:t>
      </w:r>
      <w:r w:rsidRPr="007516A8">
        <w:rPr>
          <w:sz w:val="22"/>
          <w:szCs w:val="22"/>
        </w:rPr>
        <w:t xml:space="preserve">, companies need to carefully select their partners (e.g., suppliers) to </w:t>
      </w:r>
      <w:r w:rsidRPr="007516A8">
        <w:rPr>
          <w:rFonts w:eastAsia="MS Mincho"/>
          <w:sz w:val="22"/>
          <w:szCs w:val="22"/>
          <w:lang w:eastAsia="es-ES"/>
        </w:rPr>
        <w:t>guarantee that the product they are offering complies with high social and ethical standards throughout the whole value chain (Acquier et al., 2017)</w:t>
      </w:r>
      <w:r w:rsidRPr="007516A8">
        <w:rPr>
          <w:sz w:val="22"/>
          <w:szCs w:val="22"/>
        </w:rPr>
        <w:t xml:space="preserve">. In this sense, environmental expertise </w:t>
      </w:r>
      <w:r w:rsidR="00B91CDF" w:rsidRPr="007516A8">
        <w:rPr>
          <w:sz w:val="22"/>
          <w:szCs w:val="22"/>
        </w:rPr>
        <w:t xml:space="preserve">reduces </w:t>
      </w:r>
      <w:r w:rsidRPr="007516A8">
        <w:rPr>
          <w:sz w:val="22"/>
          <w:szCs w:val="22"/>
        </w:rPr>
        <w:t xml:space="preserve">not only </w:t>
      </w:r>
      <w:r w:rsidRPr="007516A8">
        <w:rPr>
          <w:rFonts w:eastAsia="MS Mincho"/>
          <w:sz w:val="22"/>
          <w:szCs w:val="22"/>
          <w:lang w:eastAsia="es-ES"/>
        </w:rPr>
        <w:t>the effort and investment related to the qualification of supplier</w:t>
      </w:r>
      <w:r w:rsidR="00753897">
        <w:rPr>
          <w:rFonts w:eastAsia="MS Mincho"/>
          <w:sz w:val="22"/>
          <w:szCs w:val="22"/>
          <w:lang w:eastAsia="es-ES"/>
        </w:rPr>
        <w:t>s in general</w:t>
      </w:r>
      <w:r w:rsidRPr="007516A8">
        <w:rPr>
          <w:rFonts w:eastAsia="MS Mincho"/>
          <w:sz w:val="22"/>
          <w:szCs w:val="22"/>
          <w:lang w:eastAsia="es-ES"/>
        </w:rPr>
        <w:t xml:space="preserve"> (Song and Di Benedetto, 2008)</w:t>
      </w:r>
      <w:r w:rsidR="00753897">
        <w:rPr>
          <w:rFonts w:eastAsia="MS Mincho"/>
          <w:sz w:val="22"/>
          <w:szCs w:val="22"/>
          <w:lang w:eastAsia="es-ES"/>
        </w:rPr>
        <w:t>,</w:t>
      </w:r>
      <w:r w:rsidRPr="007516A8">
        <w:rPr>
          <w:rFonts w:eastAsia="MS Mincho"/>
          <w:sz w:val="22"/>
          <w:szCs w:val="22"/>
          <w:lang w:eastAsia="es-ES"/>
        </w:rPr>
        <w:t xml:space="preserve"> but also </w:t>
      </w:r>
      <w:r w:rsidRPr="007516A8">
        <w:rPr>
          <w:sz w:val="22"/>
          <w:szCs w:val="22"/>
        </w:rPr>
        <w:t xml:space="preserve">the risk of choosing a supplier </w:t>
      </w:r>
      <w:r w:rsidR="00753897">
        <w:rPr>
          <w:sz w:val="22"/>
          <w:szCs w:val="22"/>
        </w:rPr>
        <w:t xml:space="preserve">with poor </w:t>
      </w:r>
      <w:r w:rsidRPr="007516A8">
        <w:rPr>
          <w:rFonts w:eastAsia="MS Mincho"/>
          <w:sz w:val="22"/>
          <w:szCs w:val="22"/>
          <w:lang w:eastAsia="es-ES"/>
        </w:rPr>
        <w:t>ethical practices</w:t>
      </w:r>
      <w:r w:rsidR="00753897">
        <w:rPr>
          <w:rFonts w:eastAsia="MS Mincho"/>
          <w:sz w:val="22"/>
          <w:szCs w:val="22"/>
          <w:lang w:eastAsia="es-ES"/>
        </w:rPr>
        <w:t xml:space="preserve"> when entering a divergent technological </w:t>
      </w:r>
      <w:r w:rsidR="00F96A87">
        <w:rPr>
          <w:rFonts w:eastAsia="MS Mincho"/>
          <w:sz w:val="22"/>
          <w:szCs w:val="22"/>
          <w:lang w:eastAsia="es-ES"/>
        </w:rPr>
        <w:t>domain</w:t>
      </w:r>
      <w:r w:rsidR="00753897">
        <w:rPr>
          <w:rFonts w:eastAsia="MS Mincho"/>
          <w:sz w:val="22"/>
          <w:szCs w:val="22"/>
          <w:lang w:eastAsia="es-ES"/>
        </w:rPr>
        <w:t>.</w:t>
      </w:r>
    </w:p>
    <w:p w14:paraId="25E80DB6" w14:textId="278D864B" w:rsidR="00F779F4" w:rsidRPr="007516A8" w:rsidRDefault="0043520E" w:rsidP="00E9065E">
      <w:pPr>
        <w:widowControl w:val="0"/>
        <w:autoSpaceDE w:val="0"/>
        <w:autoSpaceDN w:val="0"/>
        <w:adjustRightInd w:val="0"/>
        <w:spacing w:line="480" w:lineRule="auto"/>
        <w:ind w:firstLine="567"/>
        <w:jc w:val="both"/>
        <w:rPr>
          <w:rFonts w:eastAsia="MS Mincho"/>
          <w:sz w:val="22"/>
          <w:szCs w:val="22"/>
          <w:lang w:eastAsia="es-ES"/>
        </w:rPr>
      </w:pPr>
      <w:r w:rsidRPr="007516A8">
        <w:rPr>
          <w:sz w:val="22"/>
          <w:szCs w:val="22"/>
        </w:rPr>
        <w:t xml:space="preserve">Thus, we propose that </w:t>
      </w:r>
      <w:r w:rsidR="00753897">
        <w:rPr>
          <w:sz w:val="22"/>
          <w:szCs w:val="22"/>
        </w:rPr>
        <w:t>greater</w:t>
      </w:r>
      <w:r w:rsidR="00753897" w:rsidRPr="007516A8">
        <w:rPr>
          <w:sz w:val="22"/>
          <w:szCs w:val="22"/>
        </w:rPr>
        <w:t xml:space="preserve"> </w:t>
      </w:r>
      <w:r w:rsidRPr="007516A8">
        <w:rPr>
          <w:sz w:val="22"/>
          <w:szCs w:val="22"/>
        </w:rPr>
        <w:t xml:space="preserve">environmental expertise encourages a firm’s managers to generate value by </w:t>
      </w:r>
      <w:r w:rsidR="00753897">
        <w:rPr>
          <w:sz w:val="22"/>
          <w:szCs w:val="22"/>
        </w:rPr>
        <w:t>pursuing</w:t>
      </w:r>
      <w:r w:rsidR="00753897" w:rsidRPr="007516A8">
        <w:rPr>
          <w:sz w:val="22"/>
          <w:szCs w:val="22"/>
        </w:rPr>
        <w:t xml:space="preserve"> </w:t>
      </w:r>
      <w:r w:rsidRPr="007516A8">
        <w:rPr>
          <w:sz w:val="22"/>
          <w:szCs w:val="22"/>
        </w:rPr>
        <w:t>innovative divergence</w:t>
      </w:r>
      <w:r w:rsidR="00753897">
        <w:rPr>
          <w:sz w:val="22"/>
          <w:szCs w:val="22"/>
        </w:rPr>
        <w:t>. This is due to such</w:t>
      </w:r>
      <w:r w:rsidRPr="007516A8">
        <w:rPr>
          <w:sz w:val="22"/>
          <w:szCs w:val="22"/>
        </w:rPr>
        <w:t xml:space="preserve"> expertise </w:t>
      </w:r>
      <w:r w:rsidR="00753897">
        <w:rPr>
          <w:sz w:val="22"/>
          <w:szCs w:val="22"/>
        </w:rPr>
        <w:t>being</w:t>
      </w:r>
      <w:r w:rsidRPr="007516A8">
        <w:rPr>
          <w:sz w:val="22"/>
          <w:szCs w:val="22"/>
        </w:rPr>
        <w:t xml:space="preserve"> comparatively less relevant when a firm’s innovation</w:t>
      </w:r>
      <w:r w:rsidR="00753897">
        <w:rPr>
          <w:sz w:val="22"/>
          <w:szCs w:val="22"/>
        </w:rPr>
        <w:t>s</w:t>
      </w:r>
      <w:r w:rsidRPr="007516A8">
        <w:rPr>
          <w:sz w:val="22"/>
          <w:szCs w:val="22"/>
        </w:rPr>
        <w:t xml:space="preserve"> </w:t>
      </w:r>
      <w:r w:rsidR="00753897">
        <w:rPr>
          <w:sz w:val="22"/>
          <w:szCs w:val="22"/>
        </w:rPr>
        <w:t xml:space="preserve">are </w:t>
      </w:r>
      <w:r w:rsidRPr="007516A8">
        <w:rPr>
          <w:sz w:val="22"/>
          <w:szCs w:val="22"/>
        </w:rPr>
        <w:t xml:space="preserve">converging because a firm could opportunistically use </w:t>
      </w:r>
      <w:r w:rsidR="00084EF9">
        <w:rPr>
          <w:sz w:val="22"/>
          <w:szCs w:val="22"/>
        </w:rPr>
        <w:t>competitors</w:t>
      </w:r>
      <w:r w:rsidRPr="007516A8">
        <w:rPr>
          <w:sz w:val="22"/>
          <w:szCs w:val="22"/>
        </w:rPr>
        <w:t>’ expertise. Consequently,</w:t>
      </w:r>
      <w:r w:rsidR="00B91CDF" w:rsidRPr="007516A8">
        <w:rPr>
          <w:sz w:val="22"/>
          <w:szCs w:val="22"/>
        </w:rPr>
        <w:t xml:space="preserve"> we propose the following:</w:t>
      </w:r>
    </w:p>
    <w:p w14:paraId="5262C7DF" w14:textId="7B65B130" w:rsidR="0084465E" w:rsidRPr="007516A8" w:rsidRDefault="0043520E" w:rsidP="00E9065E">
      <w:pPr>
        <w:spacing w:line="480" w:lineRule="auto"/>
        <w:ind w:left="851"/>
        <w:jc w:val="both"/>
        <w:rPr>
          <w:i/>
          <w:sz w:val="22"/>
          <w:szCs w:val="22"/>
        </w:rPr>
      </w:pPr>
      <w:r w:rsidRPr="007516A8">
        <w:rPr>
          <w:i/>
          <w:sz w:val="22"/>
          <w:szCs w:val="22"/>
        </w:rPr>
        <w:t xml:space="preserve">H4: A firm’s environmental expertise is positively related to the extent of </w:t>
      </w:r>
      <w:r w:rsidR="00970E42">
        <w:rPr>
          <w:i/>
          <w:sz w:val="22"/>
          <w:szCs w:val="22"/>
        </w:rPr>
        <w:t>its</w:t>
      </w:r>
      <w:r w:rsidRPr="007516A8">
        <w:rPr>
          <w:i/>
          <w:sz w:val="22"/>
          <w:szCs w:val="22"/>
        </w:rPr>
        <w:t xml:space="preserve"> divergence from established industry domains in its patented environmental innovations.</w:t>
      </w:r>
    </w:p>
    <w:p w14:paraId="329A9E2A" w14:textId="6ABC0231" w:rsidR="00F779F4" w:rsidRPr="007516A8" w:rsidRDefault="0043520E" w:rsidP="00E9065E">
      <w:pPr>
        <w:spacing w:line="480" w:lineRule="auto"/>
        <w:jc w:val="both"/>
        <w:outlineLvl w:val="0"/>
        <w:rPr>
          <w:b/>
          <w:sz w:val="22"/>
          <w:szCs w:val="22"/>
        </w:rPr>
      </w:pPr>
      <w:r w:rsidRPr="007516A8">
        <w:rPr>
          <w:b/>
          <w:sz w:val="22"/>
          <w:szCs w:val="22"/>
        </w:rPr>
        <w:t>Environmental Divergence and Firm Performance</w:t>
      </w:r>
    </w:p>
    <w:p w14:paraId="09927228" w14:textId="7D776CD5" w:rsidR="006160F4" w:rsidRPr="007516A8" w:rsidRDefault="0043520E" w:rsidP="00E9065E">
      <w:pPr>
        <w:spacing w:line="480" w:lineRule="auto"/>
        <w:jc w:val="both"/>
        <w:rPr>
          <w:sz w:val="22"/>
          <w:szCs w:val="22"/>
        </w:rPr>
      </w:pPr>
      <w:r w:rsidRPr="007516A8">
        <w:rPr>
          <w:sz w:val="22"/>
          <w:szCs w:val="22"/>
        </w:rPr>
        <w:lastRenderedPageBreak/>
        <w:t xml:space="preserve">Patenting in </w:t>
      </w:r>
      <w:r w:rsidR="00084EF9">
        <w:rPr>
          <w:sz w:val="22"/>
          <w:szCs w:val="22"/>
        </w:rPr>
        <w:t xml:space="preserve">an industry’s central technological </w:t>
      </w:r>
      <w:r w:rsidR="008327E0">
        <w:rPr>
          <w:sz w:val="22"/>
          <w:szCs w:val="22"/>
        </w:rPr>
        <w:t>domain</w:t>
      </w:r>
      <w:r w:rsidR="00084EF9">
        <w:rPr>
          <w:sz w:val="22"/>
          <w:szCs w:val="22"/>
        </w:rPr>
        <w:t>s</w:t>
      </w:r>
      <w:r w:rsidR="00D7348D">
        <w:rPr>
          <w:sz w:val="22"/>
          <w:szCs w:val="22"/>
        </w:rPr>
        <w:t xml:space="preserve"> (i.e.</w:t>
      </w:r>
      <w:r w:rsidR="007B03A5">
        <w:rPr>
          <w:sz w:val="22"/>
          <w:szCs w:val="22"/>
        </w:rPr>
        <w:t>,</w:t>
      </w:r>
      <w:r w:rsidR="00D7348D">
        <w:rPr>
          <w:sz w:val="22"/>
          <w:szCs w:val="22"/>
        </w:rPr>
        <w:t xml:space="preserve"> convergence)</w:t>
      </w:r>
      <w:r w:rsidRPr="007516A8">
        <w:rPr>
          <w:sz w:val="22"/>
          <w:szCs w:val="22"/>
        </w:rPr>
        <w:t xml:space="preserve"> has been suggested as a useful approach to maintain financial performance and block opportunistic competitors’ innovations (e.g., Ziedonis, 2004)</w:t>
      </w:r>
      <w:r w:rsidR="00084EF9">
        <w:rPr>
          <w:sz w:val="22"/>
          <w:szCs w:val="22"/>
        </w:rPr>
        <w:t>.</w:t>
      </w:r>
      <w:r w:rsidRPr="007516A8">
        <w:rPr>
          <w:sz w:val="22"/>
          <w:szCs w:val="22"/>
        </w:rPr>
        <w:t xml:space="preserve"> </w:t>
      </w:r>
      <w:r w:rsidR="00084EF9">
        <w:rPr>
          <w:sz w:val="22"/>
          <w:szCs w:val="22"/>
        </w:rPr>
        <w:t>H</w:t>
      </w:r>
      <w:r w:rsidRPr="007516A8">
        <w:rPr>
          <w:sz w:val="22"/>
          <w:szCs w:val="22"/>
        </w:rPr>
        <w:t xml:space="preserve">owever, we propose that firms may find </w:t>
      </w:r>
      <w:r w:rsidR="00084EF9">
        <w:rPr>
          <w:sz w:val="22"/>
          <w:szCs w:val="22"/>
        </w:rPr>
        <w:t>greater</w:t>
      </w:r>
      <w:r w:rsidRPr="007516A8">
        <w:rPr>
          <w:sz w:val="22"/>
          <w:szCs w:val="22"/>
        </w:rPr>
        <w:t xml:space="preserve"> financial opportunities </w:t>
      </w:r>
      <w:r w:rsidR="00084EF9">
        <w:rPr>
          <w:sz w:val="22"/>
          <w:szCs w:val="22"/>
        </w:rPr>
        <w:t xml:space="preserve">in </w:t>
      </w:r>
      <w:r w:rsidR="00D7348D">
        <w:rPr>
          <w:sz w:val="22"/>
          <w:szCs w:val="22"/>
        </w:rPr>
        <w:t>pursuing</w:t>
      </w:r>
      <w:r w:rsidRPr="007516A8">
        <w:rPr>
          <w:sz w:val="22"/>
          <w:szCs w:val="22"/>
        </w:rPr>
        <w:t xml:space="preserve"> </w:t>
      </w:r>
      <w:r w:rsidR="00D7348D">
        <w:rPr>
          <w:sz w:val="22"/>
          <w:szCs w:val="22"/>
        </w:rPr>
        <w:t>divergent innovation</w:t>
      </w:r>
      <w:r w:rsidRPr="007516A8">
        <w:rPr>
          <w:sz w:val="22"/>
          <w:szCs w:val="22"/>
        </w:rPr>
        <w:t xml:space="preserve"> in the environmental arena. We </w:t>
      </w:r>
      <w:r w:rsidR="00D7348D">
        <w:rPr>
          <w:sz w:val="22"/>
          <w:szCs w:val="22"/>
        </w:rPr>
        <w:t>also suggest that this</w:t>
      </w:r>
      <w:r w:rsidRPr="007516A8">
        <w:rPr>
          <w:sz w:val="22"/>
          <w:szCs w:val="22"/>
        </w:rPr>
        <w:t xml:space="preserve"> competitive potential </w:t>
      </w:r>
      <w:r w:rsidR="00D7348D">
        <w:rPr>
          <w:sz w:val="22"/>
          <w:szCs w:val="22"/>
        </w:rPr>
        <w:t>can be augmented with the potential to</w:t>
      </w:r>
      <w:r w:rsidRPr="007516A8">
        <w:rPr>
          <w:sz w:val="22"/>
          <w:szCs w:val="22"/>
        </w:rPr>
        <w:t xml:space="preserve"> generate more innovative value for society. </w:t>
      </w:r>
      <w:r w:rsidR="007B03A5">
        <w:rPr>
          <w:sz w:val="22"/>
          <w:szCs w:val="22"/>
        </w:rPr>
        <w:t>Specifically</w:t>
      </w:r>
      <w:r w:rsidR="00D7348D">
        <w:rPr>
          <w:sz w:val="22"/>
          <w:szCs w:val="22"/>
        </w:rPr>
        <w:t>, w</w:t>
      </w:r>
      <w:r w:rsidRPr="007516A8">
        <w:rPr>
          <w:sz w:val="22"/>
          <w:szCs w:val="22"/>
        </w:rPr>
        <w:t xml:space="preserve">hen </w:t>
      </w:r>
      <w:r w:rsidR="00D7348D">
        <w:rPr>
          <w:sz w:val="22"/>
          <w:szCs w:val="22"/>
        </w:rPr>
        <w:t>firms</w:t>
      </w:r>
      <w:r w:rsidR="00D7348D" w:rsidRPr="007516A8">
        <w:rPr>
          <w:sz w:val="22"/>
          <w:szCs w:val="22"/>
        </w:rPr>
        <w:t xml:space="preserve"> </w:t>
      </w:r>
      <w:r w:rsidRPr="007516A8">
        <w:rPr>
          <w:sz w:val="22"/>
          <w:szCs w:val="22"/>
        </w:rPr>
        <w:t xml:space="preserve">diverge, they may not only reduce the disadvantages associated with </w:t>
      </w:r>
      <w:r w:rsidR="00D7348D">
        <w:rPr>
          <w:sz w:val="22"/>
          <w:szCs w:val="22"/>
        </w:rPr>
        <w:t xml:space="preserve">crowded technological </w:t>
      </w:r>
      <w:r w:rsidR="008327E0">
        <w:rPr>
          <w:sz w:val="22"/>
          <w:szCs w:val="22"/>
        </w:rPr>
        <w:t>domain</w:t>
      </w:r>
      <w:r w:rsidR="00D7348D">
        <w:rPr>
          <w:sz w:val="22"/>
          <w:szCs w:val="22"/>
        </w:rPr>
        <w:t xml:space="preserve">s </w:t>
      </w:r>
      <w:r w:rsidRPr="007516A8">
        <w:rPr>
          <w:sz w:val="22"/>
          <w:szCs w:val="22"/>
        </w:rPr>
        <w:t>(e.g., litigation costs, delays in product development, and opportunity costs) but also create market leadership (Spencer, 2003), extract temporary monopoly rents (Acquier et al</w:t>
      </w:r>
      <w:r w:rsidR="007B03A5">
        <w:rPr>
          <w:sz w:val="22"/>
          <w:szCs w:val="22"/>
        </w:rPr>
        <w:t>.</w:t>
      </w:r>
      <w:r w:rsidRPr="007516A8">
        <w:rPr>
          <w:sz w:val="22"/>
          <w:szCs w:val="22"/>
        </w:rPr>
        <w:t>, 2017; Somaya, 2012), and provide more socioenvironmental value for innovative developments instead of blocking others’ approaches (Mishra, 2017).</w:t>
      </w:r>
    </w:p>
    <w:p w14:paraId="45E305A6" w14:textId="69972D0C" w:rsidR="00D7348D" w:rsidRDefault="00EE18C3" w:rsidP="00661BAF">
      <w:pPr>
        <w:spacing w:line="480" w:lineRule="auto"/>
        <w:ind w:firstLine="567"/>
        <w:jc w:val="both"/>
        <w:rPr>
          <w:sz w:val="22"/>
          <w:szCs w:val="22"/>
        </w:rPr>
      </w:pPr>
      <w:r w:rsidRPr="007516A8">
        <w:rPr>
          <w:sz w:val="22"/>
          <w:szCs w:val="22"/>
        </w:rPr>
        <w:t xml:space="preserve">Being the industry pioneer in a given environmental technology allows an organization to enjoy a reinforced corporate image that </w:t>
      </w:r>
      <w:r w:rsidR="0043520E" w:rsidRPr="007516A8">
        <w:rPr>
          <w:sz w:val="22"/>
          <w:szCs w:val="22"/>
        </w:rPr>
        <w:t>provides</w:t>
      </w:r>
      <w:r w:rsidRPr="007516A8">
        <w:rPr>
          <w:sz w:val="22"/>
          <w:szCs w:val="22"/>
        </w:rPr>
        <w:t xml:space="preserve"> a temporary monopoly, capturing all </w:t>
      </w:r>
      <w:r w:rsidR="007570A1" w:rsidRPr="007516A8">
        <w:rPr>
          <w:sz w:val="22"/>
          <w:szCs w:val="22"/>
        </w:rPr>
        <w:t xml:space="preserve">of the </w:t>
      </w:r>
      <w:r w:rsidRPr="007516A8">
        <w:rPr>
          <w:sz w:val="22"/>
          <w:szCs w:val="22"/>
        </w:rPr>
        <w:t xml:space="preserve">market share while increasing its learning, thus making </w:t>
      </w:r>
      <w:r w:rsidR="007570A1" w:rsidRPr="007516A8">
        <w:rPr>
          <w:sz w:val="22"/>
          <w:szCs w:val="22"/>
        </w:rPr>
        <w:t xml:space="preserve">it difficult for </w:t>
      </w:r>
      <w:r w:rsidR="0043520E" w:rsidRPr="007516A8">
        <w:rPr>
          <w:sz w:val="22"/>
          <w:szCs w:val="22"/>
        </w:rPr>
        <w:t xml:space="preserve">new incumbents </w:t>
      </w:r>
      <w:r w:rsidRPr="007516A8">
        <w:rPr>
          <w:sz w:val="22"/>
          <w:szCs w:val="22"/>
        </w:rPr>
        <w:t>to</w:t>
      </w:r>
      <w:r w:rsidR="0043520E" w:rsidRPr="007516A8">
        <w:rPr>
          <w:sz w:val="22"/>
          <w:szCs w:val="22"/>
        </w:rPr>
        <w:t xml:space="preserve"> </w:t>
      </w:r>
      <w:r w:rsidRPr="007516A8">
        <w:rPr>
          <w:sz w:val="22"/>
          <w:szCs w:val="22"/>
        </w:rPr>
        <w:t>compete. Legitimation from environmental innovations (e.g.</w:t>
      </w:r>
      <w:r w:rsidR="0043520E" w:rsidRPr="007516A8">
        <w:rPr>
          <w:sz w:val="22"/>
          <w:szCs w:val="22"/>
        </w:rPr>
        <w:t>,</w:t>
      </w:r>
      <w:r w:rsidRPr="007516A8">
        <w:rPr>
          <w:sz w:val="22"/>
          <w:szCs w:val="22"/>
        </w:rPr>
        <w:t xml:space="preserve"> Berrone, Fosfuri, &amp; Gelabert, 2017; Berrone et al., 2013) makes it easier for a firm to obtain funding for future projects while also </w:t>
      </w:r>
      <w:r w:rsidR="00D7348D">
        <w:rPr>
          <w:sz w:val="22"/>
          <w:szCs w:val="22"/>
        </w:rPr>
        <w:t>becoming</w:t>
      </w:r>
      <w:r w:rsidRPr="007516A8">
        <w:rPr>
          <w:sz w:val="22"/>
          <w:szCs w:val="22"/>
        </w:rPr>
        <w:t xml:space="preserve"> a </w:t>
      </w:r>
      <w:r w:rsidR="007B03A5" w:rsidRPr="007516A8">
        <w:rPr>
          <w:sz w:val="22"/>
          <w:szCs w:val="22"/>
        </w:rPr>
        <w:t>reference</w:t>
      </w:r>
      <w:r w:rsidR="007B03A5">
        <w:rPr>
          <w:sz w:val="22"/>
          <w:szCs w:val="22"/>
        </w:rPr>
        <w:t xml:space="preserve"> point</w:t>
      </w:r>
      <w:r w:rsidRPr="007516A8">
        <w:rPr>
          <w:sz w:val="22"/>
          <w:szCs w:val="22"/>
        </w:rPr>
        <w:t xml:space="preserve"> for</w:t>
      </w:r>
      <w:r w:rsidR="00D7348D">
        <w:rPr>
          <w:sz w:val="22"/>
          <w:szCs w:val="22"/>
        </w:rPr>
        <w:t xml:space="preserve"> environmentally conscious </w:t>
      </w:r>
      <w:r w:rsidRPr="007516A8">
        <w:rPr>
          <w:sz w:val="22"/>
          <w:szCs w:val="22"/>
        </w:rPr>
        <w:t xml:space="preserve">customers. </w:t>
      </w:r>
    </w:p>
    <w:p w14:paraId="7A899208" w14:textId="3EA5FC48" w:rsidR="00662256" w:rsidRPr="007516A8" w:rsidRDefault="00EE18C3" w:rsidP="00661BAF">
      <w:pPr>
        <w:spacing w:line="480" w:lineRule="auto"/>
        <w:ind w:firstLine="567"/>
        <w:jc w:val="both"/>
        <w:rPr>
          <w:sz w:val="22"/>
          <w:szCs w:val="22"/>
        </w:rPr>
      </w:pPr>
      <w:r w:rsidRPr="007516A8">
        <w:rPr>
          <w:sz w:val="22"/>
          <w:szCs w:val="22"/>
        </w:rPr>
        <w:t xml:space="preserve">Therefore, environmental innovators may secure a large market share and offset the entry of new competitors through the creation of consumer loyalty that may entail consumer switching costs (Darnall, Ji, and Vázquez-Brust; 2018; Elijido-Ten, and Clarkson, 2019). </w:t>
      </w:r>
      <w:r w:rsidR="0043520E" w:rsidRPr="007516A8">
        <w:rPr>
          <w:sz w:val="22"/>
          <w:szCs w:val="22"/>
        </w:rPr>
        <w:t xml:space="preserve">Customer </w:t>
      </w:r>
      <w:r w:rsidRPr="007516A8">
        <w:rPr>
          <w:sz w:val="22"/>
          <w:szCs w:val="22"/>
        </w:rPr>
        <w:t xml:space="preserve">switching costs and learning related to divergent environmental innovations are also a way to maintain the first-mover advantages of technological divergence by limiting imitability (Hegde et al., 2009; Somaya, 2012). In the environmental arena, firms’ divergent innovations may both generate socioenvironmental </w:t>
      </w:r>
      <w:r w:rsidR="0043520E" w:rsidRPr="007516A8">
        <w:rPr>
          <w:sz w:val="22"/>
          <w:szCs w:val="22"/>
        </w:rPr>
        <w:t>progress</w:t>
      </w:r>
      <w:r w:rsidRPr="007516A8">
        <w:rPr>
          <w:sz w:val="22"/>
          <w:szCs w:val="22"/>
        </w:rPr>
        <w:t xml:space="preserve"> and </w:t>
      </w:r>
      <w:r w:rsidR="00D7348D">
        <w:rPr>
          <w:sz w:val="22"/>
          <w:szCs w:val="22"/>
        </w:rPr>
        <w:t xml:space="preserve">enhance their financial </w:t>
      </w:r>
      <w:r w:rsidR="007B03A5">
        <w:rPr>
          <w:sz w:val="22"/>
          <w:szCs w:val="22"/>
        </w:rPr>
        <w:t>performance</w:t>
      </w:r>
      <w:r w:rsidRPr="007516A8">
        <w:rPr>
          <w:sz w:val="22"/>
          <w:szCs w:val="22"/>
        </w:rPr>
        <w:t>. For instance, ABB diverged from the manufacturing of electrical lighting toward the transmission of electricity, specifically looking for connecting green electricity sources. This early move placed ABB as one of the world leaders of</w:t>
      </w:r>
      <w:r w:rsidR="0043520E" w:rsidRPr="007516A8">
        <w:rPr>
          <w:sz w:val="22"/>
          <w:szCs w:val="22"/>
        </w:rPr>
        <w:t xml:space="preserve"> </w:t>
      </w:r>
      <w:r w:rsidRPr="007516A8">
        <w:rPr>
          <w:sz w:val="22"/>
          <w:szCs w:val="22"/>
        </w:rPr>
        <w:t xml:space="preserve">electric grid technologies and provided the firm with the unique opportunity </w:t>
      </w:r>
      <w:r w:rsidR="007570A1" w:rsidRPr="007516A8">
        <w:rPr>
          <w:sz w:val="22"/>
          <w:szCs w:val="22"/>
        </w:rPr>
        <w:t>to</w:t>
      </w:r>
      <w:r w:rsidRPr="007516A8">
        <w:rPr>
          <w:sz w:val="22"/>
          <w:szCs w:val="22"/>
        </w:rPr>
        <w:t xml:space="preserve"> develop the first high-voltage grid in the Beijing area that includes the integration of remote wind, solar, and hydro energy (ABB, 2018). Even if, in the long run, competitors develop relevant environmental patents in a firm’s technological domain, the </w:t>
      </w:r>
      <w:r w:rsidRPr="007516A8">
        <w:rPr>
          <w:sz w:val="22"/>
          <w:szCs w:val="22"/>
        </w:rPr>
        <w:lastRenderedPageBreak/>
        <w:t xml:space="preserve">investments initially made by the firm </w:t>
      </w:r>
      <w:r w:rsidR="00D7348D">
        <w:rPr>
          <w:sz w:val="22"/>
          <w:szCs w:val="22"/>
        </w:rPr>
        <w:t xml:space="preserve">can </w:t>
      </w:r>
      <w:r w:rsidRPr="007516A8">
        <w:rPr>
          <w:sz w:val="22"/>
          <w:szCs w:val="22"/>
        </w:rPr>
        <w:t xml:space="preserve">help maintain leadership in terms of reputation and market share (Spencer, 2003), reduce production costs, and increase the speed of creating new related products, </w:t>
      </w:r>
      <w:r w:rsidR="007570A1" w:rsidRPr="007516A8">
        <w:rPr>
          <w:sz w:val="22"/>
          <w:szCs w:val="22"/>
        </w:rPr>
        <w:t xml:space="preserve">mainly due </w:t>
      </w:r>
      <w:r w:rsidRPr="007516A8">
        <w:rPr>
          <w:sz w:val="22"/>
          <w:szCs w:val="22"/>
        </w:rPr>
        <w:t xml:space="preserve">to early learning (Cohen and Levinthal, 1990). This investment </w:t>
      </w:r>
      <w:r w:rsidR="00D7348D">
        <w:rPr>
          <w:sz w:val="22"/>
          <w:szCs w:val="22"/>
        </w:rPr>
        <w:t xml:space="preserve">in divergent innovation also </w:t>
      </w:r>
      <w:r w:rsidRPr="007516A8">
        <w:rPr>
          <w:sz w:val="22"/>
          <w:szCs w:val="22"/>
        </w:rPr>
        <w:t>may place the firm in a privileged position for bargaining</w:t>
      </w:r>
      <w:r w:rsidR="00D7348D">
        <w:rPr>
          <w:sz w:val="22"/>
          <w:szCs w:val="22"/>
        </w:rPr>
        <w:t xml:space="preserve"> further</w:t>
      </w:r>
      <w:r w:rsidRPr="007516A8">
        <w:rPr>
          <w:sz w:val="22"/>
          <w:szCs w:val="22"/>
        </w:rPr>
        <w:t xml:space="preserve"> cross-license</w:t>
      </w:r>
      <w:r w:rsidR="00D7348D">
        <w:rPr>
          <w:sz w:val="22"/>
          <w:szCs w:val="22"/>
        </w:rPr>
        <w:t xml:space="preserve"> agreements</w:t>
      </w:r>
      <w:r w:rsidRPr="007516A8">
        <w:rPr>
          <w:sz w:val="22"/>
          <w:szCs w:val="22"/>
        </w:rPr>
        <w:t>.</w:t>
      </w:r>
    </w:p>
    <w:p w14:paraId="0AB4449B" w14:textId="5DE98BD1" w:rsidR="00F779F4" w:rsidRPr="007516A8" w:rsidRDefault="0043520E" w:rsidP="00E9065E">
      <w:pPr>
        <w:spacing w:line="480" w:lineRule="auto"/>
        <w:ind w:firstLine="567"/>
        <w:jc w:val="both"/>
        <w:rPr>
          <w:sz w:val="22"/>
          <w:szCs w:val="22"/>
        </w:rPr>
      </w:pPr>
      <w:r w:rsidRPr="007516A8">
        <w:rPr>
          <w:sz w:val="22"/>
          <w:szCs w:val="22"/>
        </w:rPr>
        <w:t xml:space="preserve">A company that is an early entrant </w:t>
      </w:r>
      <w:r w:rsidR="007570A1" w:rsidRPr="007516A8">
        <w:rPr>
          <w:sz w:val="22"/>
          <w:szCs w:val="22"/>
        </w:rPr>
        <w:t>in</w:t>
      </w:r>
      <w:r w:rsidRPr="007516A8">
        <w:rPr>
          <w:sz w:val="22"/>
          <w:szCs w:val="22"/>
        </w:rPr>
        <w:t xml:space="preserve">to certain technological domains may issue patents to build a central </w:t>
      </w:r>
      <w:r w:rsidR="00D7348D">
        <w:rPr>
          <w:sz w:val="22"/>
          <w:szCs w:val="22"/>
        </w:rPr>
        <w:t>“</w:t>
      </w:r>
      <w:r w:rsidRPr="007516A8">
        <w:rPr>
          <w:sz w:val="22"/>
          <w:szCs w:val="22"/>
        </w:rPr>
        <w:t>fence</w:t>
      </w:r>
      <w:r w:rsidR="00D7348D">
        <w:rPr>
          <w:sz w:val="22"/>
          <w:szCs w:val="22"/>
        </w:rPr>
        <w:t>”</w:t>
      </w:r>
      <w:r w:rsidRPr="007516A8">
        <w:rPr>
          <w:sz w:val="22"/>
          <w:szCs w:val="22"/>
        </w:rPr>
        <w:t xml:space="preserve"> against current and potential competitors (e.g., Blind et al., 2009; Lin, 2011). </w:t>
      </w:r>
      <w:r w:rsidR="00D7348D">
        <w:rPr>
          <w:sz w:val="22"/>
          <w:szCs w:val="22"/>
        </w:rPr>
        <w:t>Since t</w:t>
      </w:r>
      <w:r w:rsidRPr="007516A8">
        <w:rPr>
          <w:sz w:val="22"/>
          <w:szCs w:val="22"/>
        </w:rPr>
        <w:t xml:space="preserve">he environmental arena provides more opportunities for creative and multidisciplinary innovations than most of the other </w:t>
      </w:r>
      <w:r w:rsidR="00D7348D">
        <w:rPr>
          <w:sz w:val="22"/>
          <w:szCs w:val="22"/>
        </w:rPr>
        <w:t>arenas</w:t>
      </w:r>
      <w:r w:rsidRPr="007516A8">
        <w:rPr>
          <w:sz w:val="22"/>
          <w:szCs w:val="22"/>
        </w:rPr>
        <w:t xml:space="preserve"> (Cheng, 2020; Huang and Li, 2017)</w:t>
      </w:r>
      <w:r w:rsidR="00D7348D">
        <w:rPr>
          <w:sz w:val="22"/>
          <w:szCs w:val="22"/>
        </w:rPr>
        <w:t>,</w:t>
      </w:r>
      <w:r w:rsidRPr="007516A8">
        <w:rPr>
          <w:sz w:val="22"/>
          <w:szCs w:val="22"/>
        </w:rPr>
        <w:t xml:space="preserve"> </w:t>
      </w:r>
      <w:r w:rsidR="00D7348D">
        <w:rPr>
          <w:sz w:val="22"/>
          <w:szCs w:val="22"/>
        </w:rPr>
        <w:t>a</w:t>
      </w:r>
      <w:r w:rsidRPr="007516A8">
        <w:rPr>
          <w:sz w:val="22"/>
          <w:szCs w:val="22"/>
        </w:rPr>
        <w:t xml:space="preserve"> firm entering early in</w:t>
      </w:r>
      <w:r w:rsidR="007570A1" w:rsidRPr="007516A8">
        <w:rPr>
          <w:sz w:val="22"/>
          <w:szCs w:val="22"/>
        </w:rPr>
        <w:t>to</w:t>
      </w:r>
      <w:r w:rsidRPr="007516A8">
        <w:rPr>
          <w:sz w:val="22"/>
          <w:szCs w:val="22"/>
        </w:rPr>
        <w:t xml:space="preserve"> one of these</w:t>
      </w:r>
      <w:r w:rsidR="007B03A5">
        <w:rPr>
          <w:sz w:val="22"/>
          <w:szCs w:val="22"/>
        </w:rPr>
        <w:t xml:space="preserve"> </w:t>
      </w:r>
      <w:r w:rsidRPr="007516A8">
        <w:rPr>
          <w:sz w:val="22"/>
          <w:szCs w:val="22"/>
        </w:rPr>
        <w:t xml:space="preserve">environmental </w:t>
      </w:r>
      <w:r w:rsidR="008327E0">
        <w:rPr>
          <w:sz w:val="22"/>
          <w:szCs w:val="22"/>
        </w:rPr>
        <w:t>domain</w:t>
      </w:r>
      <w:r w:rsidRPr="007516A8">
        <w:rPr>
          <w:sz w:val="22"/>
          <w:szCs w:val="22"/>
        </w:rPr>
        <w:t>s may obtain the competitive benefits of a monopoly while generating value for society. Competitors may try to invent around such a fence, but the pioneer</w:t>
      </w:r>
      <w:r w:rsidR="009B440A">
        <w:rPr>
          <w:sz w:val="22"/>
          <w:szCs w:val="22"/>
        </w:rPr>
        <w:t>ing</w:t>
      </w:r>
      <w:r w:rsidRPr="007516A8">
        <w:rPr>
          <w:sz w:val="22"/>
          <w:szCs w:val="22"/>
        </w:rPr>
        <w:t xml:space="preserve"> firm still keeps a privileged situation when it holds key patents (Ziedonis, 2004). Consequently, our hypothesis regarding the relationship between environmental divergence and financial performance states the following:</w:t>
      </w:r>
    </w:p>
    <w:p w14:paraId="40B89FFD" w14:textId="18245141" w:rsidR="00F779F4" w:rsidRDefault="0043520E" w:rsidP="00E9065E">
      <w:pPr>
        <w:spacing w:line="480" w:lineRule="auto"/>
        <w:ind w:left="851"/>
        <w:jc w:val="both"/>
        <w:rPr>
          <w:i/>
          <w:sz w:val="22"/>
          <w:szCs w:val="22"/>
        </w:rPr>
      </w:pPr>
      <w:r w:rsidRPr="007516A8">
        <w:rPr>
          <w:i/>
          <w:sz w:val="22"/>
          <w:szCs w:val="22"/>
        </w:rPr>
        <w:t xml:space="preserve">H5: </w:t>
      </w:r>
      <w:r w:rsidR="00970E42">
        <w:rPr>
          <w:i/>
          <w:sz w:val="22"/>
          <w:szCs w:val="22"/>
        </w:rPr>
        <w:t xml:space="preserve">A firm’s </w:t>
      </w:r>
      <w:r w:rsidRPr="007516A8">
        <w:rPr>
          <w:i/>
          <w:sz w:val="22"/>
          <w:szCs w:val="22"/>
        </w:rPr>
        <w:t>divergence from established industry domain</w:t>
      </w:r>
      <w:r w:rsidR="00970E42">
        <w:rPr>
          <w:i/>
          <w:sz w:val="22"/>
          <w:szCs w:val="22"/>
        </w:rPr>
        <w:t>s in its patented environmental innovations is positively related to its financial performance</w:t>
      </w:r>
      <w:r w:rsidR="00791836">
        <w:rPr>
          <w:i/>
          <w:sz w:val="22"/>
          <w:szCs w:val="22"/>
        </w:rPr>
        <w:t>.</w:t>
      </w:r>
      <w:r w:rsidRPr="007516A8">
        <w:rPr>
          <w:i/>
          <w:sz w:val="22"/>
          <w:szCs w:val="22"/>
        </w:rPr>
        <w:t xml:space="preserve"> </w:t>
      </w:r>
    </w:p>
    <w:p w14:paraId="05DE70CD" w14:textId="36B71B96" w:rsidR="00F779F4" w:rsidRPr="007516A8" w:rsidRDefault="0043520E" w:rsidP="00E9065E">
      <w:pPr>
        <w:spacing w:line="480" w:lineRule="auto"/>
        <w:jc w:val="both"/>
        <w:rPr>
          <w:b/>
          <w:sz w:val="22"/>
          <w:szCs w:val="22"/>
        </w:rPr>
      </w:pPr>
      <w:r w:rsidRPr="007516A8">
        <w:rPr>
          <w:b/>
          <w:sz w:val="22"/>
          <w:szCs w:val="22"/>
        </w:rPr>
        <w:t>METHOD</w:t>
      </w:r>
    </w:p>
    <w:p w14:paraId="419A0B51" w14:textId="77777777" w:rsidR="00EB70BD" w:rsidRPr="007516A8" w:rsidRDefault="0043520E" w:rsidP="00E9065E">
      <w:pPr>
        <w:spacing w:line="480" w:lineRule="auto"/>
        <w:jc w:val="both"/>
        <w:rPr>
          <w:b/>
          <w:sz w:val="22"/>
          <w:szCs w:val="22"/>
        </w:rPr>
      </w:pPr>
      <w:r w:rsidRPr="007516A8">
        <w:rPr>
          <w:b/>
          <w:sz w:val="22"/>
          <w:szCs w:val="22"/>
        </w:rPr>
        <w:t>Sampling and Data Collection</w:t>
      </w:r>
    </w:p>
    <w:p w14:paraId="4DB0E7A9" w14:textId="5A2CC49F" w:rsidR="00F779F4" w:rsidRPr="007516A8" w:rsidRDefault="0043520E" w:rsidP="00E9065E">
      <w:pPr>
        <w:spacing w:line="480" w:lineRule="auto"/>
        <w:jc w:val="both"/>
        <w:rPr>
          <w:sz w:val="22"/>
          <w:szCs w:val="22"/>
        </w:rPr>
      </w:pPr>
      <w:r w:rsidRPr="007516A8">
        <w:rPr>
          <w:sz w:val="22"/>
          <w:szCs w:val="22"/>
        </w:rPr>
        <w:t xml:space="preserve">Previous empirical </w:t>
      </w:r>
      <w:r w:rsidR="00791836">
        <w:rPr>
          <w:sz w:val="22"/>
          <w:szCs w:val="22"/>
        </w:rPr>
        <w:t>research has</w:t>
      </w:r>
      <w:r w:rsidRPr="007516A8">
        <w:rPr>
          <w:sz w:val="22"/>
          <w:szCs w:val="22"/>
        </w:rPr>
        <w:t xml:space="preserve"> encouraged the </w:t>
      </w:r>
      <w:r w:rsidR="00791836">
        <w:rPr>
          <w:sz w:val="22"/>
          <w:szCs w:val="22"/>
        </w:rPr>
        <w:t>use</w:t>
      </w:r>
      <w:r w:rsidR="00791836" w:rsidRPr="007516A8">
        <w:rPr>
          <w:sz w:val="22"/>
          <w:szCs w:val="22"/>
        </w:rPr>
        <w:t xml:space="preserve"> </w:t>
      </w:r>
      <w:r w:rsidRPr="007516A8">
        <w:rPr>
          <w:sz w:val="22"/>
          <w:szCs w:val="22"/>
        </w:rPr>
        <w:t xml:space="preserve">of patents because of the rich data available, their comparability, and their suitability for longitudinal analysis (Mishra, 2017; Petruzzelli et al., 2011; Somaya, 2012; Steensma et al., 2015). </w:t>
      </w:r>
      <w:r w:rsidR="00791836">
        <w:rPr>
          <w:sz w:val="22"/>
          <w:szCs w:val="22"/>
        </w:rPr>
        <w:t>In t</w:t>
      </w:r>
      <w:r w:rsidRPr="007516A8">
        <w:rPr>
          <w:sz w:val="22"/>
          <w:szCs w:val="22"/>
        </w:rPr>
        <w:t xml:space="preserve">his </w:t>
      </w:r>
      <w:r w:rsidR="00791836">
        <w:rPr>
          <w:sz w:val="22"/>
          <w:szCs w:val="22"/>
        </w:rPr>
        <w:t xml:space="preserve">study, we </w:t>
      </w:r>
      <w:r w:rsidRPr="007516A8">
        <w:rPr>
          <w:sz w:val="22"/>
          <w:szCs w:val="22"/>
        </w:rPr>
        <w:t xml:space="preserve">use patent data from the European Patent Office (EPO) database, including all international firms that have filed in up to 40 European countries. The EPO is one of the largest patent offices in the world (along with its US and Japanese counterparts); we chose this database because the EPO was one of the first patent </w:t>
      </w:r>
      <w:r w:rsidR="00791836">
        <w:rPr>
          <w:sz w:val="22"/>
          <w:szCs w:val="22"/>
        </w:rPr>
        <w:t>offices</w:t>
      </w:r>
      <w:r w:rsidR="00791836" w:rsidRPr="007516A8">
        <w:rPr>
          <w:sz w:val="22"/>
          <w:szCs w:val="22"/>
        </w:rPr>
        <w:t xml:space="preserve"> </w:t>
      </w:r>
      <w:r w:rsidR="008A428E" w:rsidRPr="007516A8">
        <w:rPr>
          <w:sz w:val="22"/>
          <w:szCs w:val="22"/>
        </w:rPr>
        <w:t xml:space="preserve">to </w:t>
      </w:r>
      <w:r w:rsidRPr="007516A8">
        <w:rPr>
          <w:sz w:val="22"/>
          <w:szCs w:val="22"/>
        </w:rPr>
        <w:t>us</w:t>
      </w:r>
      <w:r w:rsidR="008A428E" w:rsidRPr="007516A8">
        <w:rPr>
          <w:sz w:val="22"/>
          <w:szCs w:val="22"/>
        </w:rPr>
        <w:t>e</w:t>
      </w:r>
      <w:r w:rsidRPr="007516A8">
        <w:rPr>
          <w:sz w:val="22"/>
          <w:szCs w:val="22"/>
        </w:rPr>
        <w:t xml:space="preserve"> a specific classification code for innovations with environmental content, and </w:t>
      </w:r>
      <w:r w:rsidR="00791836">
        <w:rPr>
          <w:sz w:val="22"/>
          <w:szCs w:val="22"/>
        </w:rPr>
        <w:t xml:space="preserve">so </w:t>
      </w:r>
      <w:r w:rsidRPr="007516A8">
        <w:rPr>
          <w:sz w:val="22"/>
          <w:szCs w:val="22"/>
        </w:rPr>
        <w:t>it provide</w:t>
      </w:r>
      <w:r w:rsidR="008A428E" w:rsidRPr="007516A8">
        <w:rPr>
          <w:sz w:val="22"/>
          <w:szCs w:val="22"/>
        </w:rPr>
        <w:t>s</w:t>
      </w:r>
      <w:r w:rsidRPr="007516A8">
        <w:rPr>
          <w:sz w:val="22"/>
          <w:szCs w:val="22"/>
        </w:rPr>
        <w:t xml:space="preserve"> more precise </w:t>
      </w:r>
      <w:r w:rsidR="009B440A">
        <w:rPr>
          <w:sz w:val="22"/>
          <w:szCs w:val="22"/>
        </w:rPr>
        <w:t>data</w:t>
      </w:r>
      <w:r w:rsidR="009B440A" w:rsidRPr="007516A8">
        <w:rPr>
          <w:sz w:val="22"/>
          <w:szCs w:val="22"/>
        </w:rPr>
        <w:t xml:space="preserve"> </w:t>
      </w:r>
      <w:r w:rsidRPr="007516A8">
        <w:rPr>
          <w:sz w:val="22"/>
          <w:szCs w:val="22"/>
        </w:rPr>
        <w:t>for our aims in this research than</w:t>
      </w:r>
      <w:r w:rsidR="009B440A">
        <w:rPr>
          <w:sz w:val="22"/>
          <w:szCs w:val="22"/>
        </w:rPr>
        <w:t xml:space="preserve"> would</w:t>
      </w:r>
      <w:r w:rsidRPr="007516A8">
        <w:rPr>
          <w:sz w:val="22"/>
          <w:szCs w:val="22"/>
        </w:rPr>
        <w:t xml:space="preserve"> other similar databases (EPO, 2010). </w:t>
      </w:r>
      <w:r w:rsidR="00F5169F">
        <w:rPr>
          <w:sz w:val="22"/>
          <w:szCs w:val="22"/>
        </w:rPr>
        <w:t>We used t</w:t>
      </w:r>
      <w:r w:rsidR="00791836">
        <w:rPr>
          <w:sz w:val="22"/>
          <w:szCs w:val="22"/>
        </w:rPr>
        <w:t>his c</w:t>
      </w:r>
      <w:r w:rsidRPr="007516A8">
        <w:rPr>
          <w:sz w:val="22"/>
          <w:szCs w:val="22"/>
        </w:rPr>
        <w:t>lassification by EPO examiners</w:t>
      </w:r>
      <w:r w:rsidR="00F5169F">
        <w:rPr>
          <w:sz w:val="22"/>
          <w:szCs w:val="22"/>
        </w:rPr>
        <w:t xml:space="preserve"> as the basis for our selection of environmental patents, </w:t>
      </w:r>
      <w:r w:rsidRPr="007516A8">
        <w:rPr>
          <w:sz w:val="22"/>
          <w:szCs w:val="22"/>
        </w:rPr>
        <w:t>rather than subjective, abstract-based analysis by the authors (e.g., Lee, Veloso, and Hounshell, 2011). We used only the “family representative” document of each application (i.e., a given application is counted just once</w:t>
      </w:r>
      <w:r w:rsidR="008A428E" w:rsidRPr="007516A8">
        <w:rPr>
          <w:sz w:val="22"/>
          <w:szCs w:val="22"/>
        </w:rPr>
        <w:t>,</w:t>
      </w:r>
      <w:r w:rsidRPr="007516A8">
        <w:rPr>
          <w:sz w:val="22"/>
          <w:szCs w:val="22"/>
        </w:rPr>
        <w:t xml:space="preserve"> despite being </w:t>
      </w:r>
      <w:r w:rsidRPr="007516A8">
        <w:rPr>
          <w:sz w:val="22"/>
          <w:szCs w:val="22"/>
        </w:rPr>
        <w:lastRenderedPageBreak/>
        <w:t>filed in several national offices)</w:t>
      </w:r>
      <w:r w:rsidR="007B03A5">
        <w:rPr>
          <w:sz w:val="22"/>
          <w:szCs w:val="22"/>
        </w:rPr>
        <w:t>,</w:t>
      </w:r>
      <w:r w:rsidRPr="007516A8">
        <w:rPr>
          <w:sz w:val="22"/>
          <w:szCs w:val="22"/>
        </w:rPr>
        <w:t xml:space="preserve"> and </w:t>
      </w:r>
      <w:r w:rsidR="00F5169F">
        <w:rPr>
          <w:sz w:val="22"/>
          <w:szCs w:val="22"/>
        </w:rPr>
        <w:t xml:space="preserve">we </w:t>
      </w:r>
      <w:r w:rsidRPr="007516A8">
        <w:rPr>
          <w:sz w:val="22"/>
          <w:szCs w:val="22"/>
        </w:rPr>
        <w:t xml:space="preserve">used the EPO’s European Classification System (ECLA) codes </w:t>
      </w:r>
      <w:r w:rsidR="00F5169F">
        <w:rPr>
          <w:sz w:val="22"/>
          <w:szCs w:val="22"/>
        </w:rPr>
        <w:t xml:space="preserve">to </w:t>
      </w:r>
      <w:r w:rsidRPr="007516A8">
        <w:rPr>
          <w:sz w:val="22"/>
          <w:szCs w:val="22"/>
        </w:rPr>
        <w:t>sort</w:t>
      </w:r>
      <w:r w:rsidR="00F5169F">
        <w:rPr>
          <w:sz w:val="22"/>
          <w:szCs w:val="22"/>
        </w:rPr>
        <w:t xml:space="preserve"> these environmental patents by</w:t>
      </w:r>
      <w:r w:rsidRPr="007516A8">
        <w:rPr>
          <w:sz w:val="22"/>
          <w:szCs w:val="22"/>
        </w:rPr>
        <w:t xml:space="preserve"> technological domain</w:t>
      </w:r>
      <w:r w:rsidR="00F5169F">
        <w:rPr>
          <w:sz w:val="22"/>
          <w:szCs w:val="22"/>
        </w:rPr>
        <w:t>.</w:t>
      </w:r>
      <w:r w:rsidRPr="007516A8">
        <w:rPr>
          <w:sz w:val="22"/>
          <w:szCs w:val="22"/>
        </w:rPr>
        <w:t xml:space="preserve"> </w:t>
      </w:r>
    </w:p>
    <w:p w14:paraId="692727B3" w14:textId="02CA36E9" w:rsidR="00F5169F" w:rsidRDefault="0043520E" w:rsidP="00E9065E">
      <w:pPr>
        <w:spacing w:line="480" w:lineRule="auto"/>
        <w:ind w:firstLine="567"/>
        <w:jc w:val="both"/>
        <w:rPr>
          <w:sz w:val="22"/>
          <w:szCs w:val="22"/>
        </w:rPr>
      </w:pPr>
      <w:r w:rsidRPr="007516A8">
        <w:rPr>
          <w:sz w:val="22"/>
          <w:szCs w:val="22"/>
        </w:rPr>
        <w:t xml:space="preserve">The Electrical Components </w:t>
      </w:r>
      <w:r w:rsidR="008A428E" w:rsidRPr="007516A8">
        <w:rPr>
          <w:sz w:val="22"/>
          <w:szCs w:val="22"/>
        </w:rPr>
        <w:t>and</w:t>
      </w:r>
      <w:r w:rsidRPr="007516A8">
        <w:rPr>
          <w:sz w:val="22"/>
          <w:szCs w:val="22"/>
        </w:rPr>
        <w:t xml:space="preserve"> Equipment (E&amp;E) industry, </w:t>
      </w:r>
      <w:r w:rsidR="008A428E" w:rsidRPr="007516A8">
        <w:rPr>
          <w:sz w:val="22"/>
          <w:szCs w:val="22"/>
        </w:rPr>
        <w:t xml:space="preserve">code </w:t>
      </w:r>
      <w:r w:rsidRPr="007516A8">
        <w:rPr>
          <w:sz w:val="22"/>
          <w:szCs w:val="22"/>
        </w:rPr>
        <w:t xml:space="preserve">6190 in COMPUSTAT, was our focus and </w:t>
      </w:r>
      <w:r w:rsidR="00F5169F">
        <w:rPr>
          <w:sz w:val="22"/>
          <w:szCs w:val="22"/>
        </w:rPr>
        <w:t>fit</w:t>
      </w:r>
      <w:r w:rsidRPr="007516A8">
        <w:rPr>
          <w:sz w:val="22"/>
          <w:szCs w:val="22"/>
        </w:rPr>
        <w:t xml:space="preserve"> our objectives because of its highly innovative nature (i.e., one of the most productive in terms of patents) and its </w:t>
      </w:r>
      <w:r w:rsidR="00F5169F">
        <w:rPr>
          <w:sz w:val="22"/>
          <w:szCs w:val="22"/>
        </w:rPr>
        <w:t>significant</w:t>
      </w:r>
      <w:r w:rsidR="00F5169F" w:rsidRPr="007516A8">
        <w:rPr>
          <w:sz w:val="22"/>
          <w:szCs w:val="22"/>
        </w:rPr>
        <w:t xml:space="preserve"> </w:t>
      </w:r>
      <w:r w:rsidRPr="007516A8">
        <w:rPr>
          <w:sz w:val="22"/>
          <w:szCs w:val="22"/>
        </w:rPr>
        <w:t>direct and indirect impact on the natural environment. Although most leading innovative companies</w:t>
      </w:r>
      <w:r w:rsidR="00F5169F">
        <w:rPr>
          <w:sz w:val="22"/>
          <w:szCs w:val="22"/>
        </w:rPr>
        <w:t xml:space="preserve"> in this industry</w:t>
      </w:r>
      <w:r w:rsidRPr="007516A8">
        <w:rPr>
          <w:sz w:val="22"/>
          <w:szCs w:val="22"/>
        </w:rPr>
        <w:t xml:space="preserve"> (traditionally known as original equipment manufacturers</w:t>
      </w:r>
      <w:r w:rsidR="008A428E" w:rsidRPr="007516A8">
        <w:rPr>
          <w:sz w:val="22"/>
          <w:szCs w:val="22"/>
        </w:rPr>
        <w:t xml:space="preserve"> (</w:t>
      </w:r>
      <w:r w:rsidRPr="007516A8">
        <w:rPr>
          <w:sz w:val="22"/>
          <w:szCs w:val="22"/>
        </w:rPr>
        <w:t>OEMs</w:t>
      </w:r>
      <w:r w:rsidR="008A428E" w:rsidRPr="007516A8">
        <w:rPr>
          <w:sz w:val="22"/>
          <w:szCs w:val="22"/>
        </w:rPr>
        <w:t>)</w:t>
      </w:r>
      <w:r w:rsidRPr="007516A8">
        <w:rPr>
          <w:sz w:val="22"/>
          <w:szCs w:val="22"/>
        </w:rPr>
        <w:t>) are located in mature markets such as Japan, the United States</w:t>
      </w:r>
      <w:r w:rsidR="007B03A5">
        <w:rPr>
          <w:sz w:val="22"/>
          <w:szCs w:val="22"/>
        </w:rPr>
        <w:t>,</w:t>
      </w:r>
      <w:r w:rsidRPr="007516A8">
        <w:rPr>
          <w:sz w:val="22"/>
          <w:szCs w:val="22"/>
        </w:rPr>
        <w:t xml:space="preserve"> and Europe, the high innovativeness of the industry, along with a decrease in entry barriers through technological spillovers, has made newcomers </w:t>
      </w:r>
      <w:r w:rsidR="008A428E" w:rsidRPr="007516A8">
        <w:rPr>
          <w:sz w:val="22"/>
          <w:szCs w:val="22"/>
        </w:rPr>
        <w:t xml:space="preserve">to </w:t>
      </w:r>
      <w:r w:rsidRPr="007516A8">
        <w:rPr>
          <w:sz w:val="22"/>
          <w:szCs w:val="22"/>
        </w:rPr>
        <w:t>challeng</w:t>
      </w:r>
      <w:r w:rsidR="008A428E" w:rsidRPr="007516A8">
        <w:rPr>
          <w:sz w:val="22"/>
          <w:szCs w:val="22"/>
        </w:rPr>
        <w:t>e</w:t>
      </w:r>
      <w:r w:rsidRPr="007516A8">
        <w:rPr>
          <w:sz w:val="22"/>
          <w:szCs w:val="22"/>
        </w:rPr>
        <w:t xml:space="preserve"> this status quo (ILO, 2017). </w:t>
      </w:r>
    </w:p>
    <w:p w14:paraId="6487FC0D" w14:textId="528F186F" w:rsidR="00C67E6B" w:rsidRDefault="0043520E" w:rsidP="00E9065E">
      <w:pPr>
        <w:spacing w:line="480" w:lineRule="auto"/>
        <w:ind w:firstLine="567"/>
        <w:jc w:val="both"/>
        <w:rPr>
          <w:sz w:val="22"/>
          <w:szCs w:val="22"/>
        </w:rPr>
      </w:pPr>
      <w:r w:rsidRPr="007516A8">
        <w:rPr>
          <w:sz w:val="22"/>
          <w:szCs w:val="22"/>
        </w:rPr>
        <w:t xml:space="preserve">Regarding the </w:t>
      </w:r>
      <w:r w:rsidR="00F5169F">
        <w:rPr>
          <w:sz w:val="22"/>
          <w:szCs w:val="22"/>
        </w:rPr>
        <w:t>environmental impact of this</w:t>
      </w:r>
      <w:r w:rsidRPr="007516A8">
        <w:rPr>
          <w:sz w:val="22"/>
          <w:szCs w:val="22"/>
        </w:rPr>
        <w:t xml:space="preserve"> industry, it has faced relevant shifts toward greener production in recent years. For instance, relevant laws in the European context </w:t>
      </w:r>
      <w:r w:rsidR="008A428E" w:rsidRPr="007516A8">
        <w:rPr>
          <w:sz w:val="22"/>
          <w:szCs w:val="22"/>
        </w:rPr>
        <w:t xml:space="preserve">have been </w:t>
      </w:r>
      <w:r w:rsidRPr="007516A8">
        <w:rPr>
          <w:sz w:val="22"/>
          <w:szCs w:val="22"/>
        </w:rPr>
        <w:t xml:space="preserve">the directive on </w:t>
      </w:r>
      <w:r w:rsidR="008A428E" w:rsidRPr="007516A8">
        <w:rPr>
          <w:sz w:val="22"/>
          <w:szCs w:val="22"/>
        </w:rPr>
        <w:t xml:space="preserve">the </w:t>
      </w:r>
      <w:r w:rsidRPr="007516A8">
        <w:rPr>
          <w:sz w:val="22"/>
          <w:szCs w:val="22"/>
        </w:rPr>
        <w:t xml:space="preserve">Restriction of the Use of </w:t>
      </w:r>
      <w:r w:rsidR="008A428E" w:rsidRPr="007516A8">
        <w:rPr>
          <w:sz w:val="22"/>
          <w:szCs w:val="22"/>
        </w:rPr>
        <w:t>C</w:t>
      </w:r>
      <w:r w:rsidRPr="007516A8">
        <w:rPr>
          <w:sz w:val="22"/>
          <w:szCs w:val="22"/>
        </w:rPr>
        <w:t>ertain Hazardous Substances in Electrical and Electronic Equipment and the Waste of Electrical and Electronic Equipment. This legislation includes an increase in recycling and/or reuse of electronic waste, requiring heavy metals such as lead, mercury and</w:t>
      </w:r>
      <w:r w:rsidR="007B03A5">
        <w:rPr>
          <w:sz w:val="22"/>
          <w:szCs w:val="22"/>
        </w:rPr>
        <w:t>,</w:t>
      </w:r>
      <w:r w:rsidRPr="007516A8">
        <w:rPr>
          <w:sz w:val="22"/>
          <w:szCs w:val="22"/>
        </w:rPr>
        <w:t xml:space="preserve"> cadmium to be replaced with safer alternatives and requiring </w:t>
      </w:r>
      <w:r w:rsidR="009B440A">
        <w:rPr>
          <w:sz w:val="22"/>
          <w:szCs w:val="22"/>
        </w:rPr>
        <w:t xml:space="preserve">EU </w:t>
      </w:r>
      <w:r w:rsidRPr="007516A8">
        <w:rPr>
          <w:sz w:val="22"/>
          <w:szCs w:val="22"/>
        </w:rPr>
        <w:t xml:space="preserve">Member States to collect at least "65% of the average weight of electrical and electronic equipment placed on the market over the two previous years" (European Commission, 2012). </w:t>
      </w:r>
    </w:p>
    <w:p w14:paraId="16B411F1" w14:textId="72BFBCF8" w:rsidR="00F779F4" w:rsidRPr="007516A8" w:rsidRDefault="0043520E" w:rsidP="00E9065E">
      <w:pPr>
        <w:spacing w:line="480" w:lineRule="auto"/>
        <w:ind w:firstLine="567"/>
        <w:jc w:val="both"/>
        <w:rPr>
          <w:sz w:val="22"/>
          <w:szCs w:val="22"/>
        </w:rPr>
      </w:pPr>
      <w:r w:rsidRPr="007516A8">
        <w:rPr>
          <w:sz w:val="22"/>
          <w:szCs w:val="22"/>
        </w:rPr>
        <w:t xml:space="preserve">We searched the EPO database to identify E&amp;E firms that had COMPUSTAT data available and that had </w:t>
      </w:r>
      <w:r w:rsidR="009B440A">
        <w:rPr>
          <w:sz w:val="22"/>
          <w:szCs w:val="22"/>
        </w:rPr>
        <w:t xml:space="preserve">been </w:t>
      </w:r>
      <w:r w:rsidRPr="007516A8">
        <w:rPr>
          <w:sz w:val="22"/>
          <w:szCs w:val="22"/>
        </w:rPr>
        <w:t>issued two or more patented environmental innovations during 2005–</w:t>
      </w:r>
      <w:r w:rsidR="008A428E" w:rsidRPr="007516A8">
        <w:rPr>
          <w:sz w:val="22"/>
          <w:szCs w:val="22"/>
        </w:rPr>
        <w:t>20</w:t>
      </w:r>
      <w:r w:rsidRPr="007516A8">
        <w:rPr>
          <w:sz w:val="22"/>
          <w:szCs w:val="22"/>
        </w:rPr>
        <w:t xml:space="preserve">09. </w:t>
      </w:r>
      <w:r w:rsidR="00E41A26">
        <w:rPr>
          <w:sz w:val="22"/>
          <w:szCs w:val="22"/>
        </w:rPr>
        <w:t>This time period provides a useful window on the E&amp;E industry since it spans a relatively stable period between major economic shocks (the bursting of the “.com bubble” in 2000 and the real estate speculation fueled recession of 2008</w:t>
      </w:r>
      <w:r w:rsidR="009836C5">
        <w:rPr>
          <w:sz w:val="22"/>
          <w:szCs w:val="22"/>
        </w:rPr>
        <w:t>-2010</w:t>
      </w:r>
      <w:r w:rsidR="00E41A26">
        <w:rPr>
          <w:sz w:val="22"/>
          <w:szCs w:val="22"/>
        </w:rPr>
        <w:t>) and major technological transitions (after the widespread diffusion of computers, but before the b</w:t>
      </w:r>
      <w:r w:rsidR="009836C5">
        <w:rPr>
          <w:sz w:val="22"/>
          <w:szCs w:val="22"/>
        </w:rPr>
        <w:t>roa</w:t>
      </w:r>
      <w:r w:rsidR="00E41A26">
        <w:rPr>
          <w:sz w:val="22"/>
          <w:szCs w:val="22"/>
        </w:rPr>
        <w:t>d adoption of smartphones).</w:t>
      </w:r>
      <w:r w:rsidR="00C67E6B">
        <w:rPr>
          <w:sz w:val="22"/>
          <w:szCs w:val="22"/>
        </w:rPr>
        <w:t xml:space="preserve"> </w:t>
      </w:r>
      <w:r w:rsidRPr="007516A8">
        <w:rPr>
          <w:sz w:val="22"/>
          <w:szCs w:val="22"/>
        </w:rPr>
        <w:t xml:space="preserve">It is important to keep in mind that our analysis is based on fully granted patents, a process that may take </w:t>
      </w:r>
      <w:r w:rsidR="009836C5">
        <w:rPr>
          <w:sz w:val="22"/>
          <w:szCs w:val="22"/>
        </w:rPr>
        <w:t>several</w:t>
      </w:r>
      <w:r w:rsidR="009836C5" w:rsidRPr="007516A8">
        <w:rPr>
          <w:sz w:val="22"/>
          <w:szCs w:val="22"/>
        </w:rPr>
        <w:t xml:space="preserve"> </w:t>
      </w:r>
      <w:r w:rsidRPr="007516A8">
        <w:rPr>
          <w:sz w:val="22"/>
          <w:szCs w:val="22"/>
        </w:rPr>
        <w:t>years from when the firm</w:t>
      </w:r>
      <w:r w:rsidR="00E41A26">
        <w:rPr>
          <w:sz w:val="22"/>
          <w:szCs w:val="22"/>
        </w:rPr>
        <w:t xml:space="preserve"> discovers an </w:t>
      </w:r>
      <w:r w:rsidR="009836C5">
        <w:rPr>
          <w:sz w:val="22"/>
          <w:szCs w:val="22"/>
        </w:rPr>
        <w:t>invention</w:t>
      </w:r>
      <w:r w:rsidR="00E41A26">
        <w:rPr>
          <w:sz w:val="22"/>
          <w:szCs w:val="22"/>
        </w:rPr>
        <w:t xml:space="preserve"> and </w:t>
      </w:r>
      <w:r w:rsidRPr="007516A8">
        <w:rPr>
          <w:sz w:val="22"/>
          <w:szCs w:val="22"/>
        </w:rPr>
        <w:t xml:space="preserve">first </w:t>
      </w:r>
      <w:r w:rsidR="00C67E6B">
        <w:rPr>
          <w:sz w:val="22"/>
          <w:szCs w:val="22"/>
        </w:rPr>
        <w:t>applies for</w:t>
      </w:r>
      <w:r w:rsidR="00C67E6B" w:rsidRPr="007516A8">
        <w:rPr>
          <w:sz w:val="22"/>
          <w:szCs w:val="22"/>
        </w:rPr>
        <w:t xml:space="preserve"> </w:t>
      </w:r>
      <w:r w:rsidR="009836C5">
        <w:rPr>
          <w:sz w:val="22"/>
          <w:szCs w:val="22"/>
        </w:rPr>
        <w:t>an associated</w:t>
      </w:r>
      <w:r w:rsidRPr="007516A8">
        <w:rPr>
          <w:sz w:val="22"/>
          <w:szCs w:val="22"/>
        </w:rPr>
        <w:t xml:space="preserve"> patent</w:t>
      </w:r>
      <w:r w:rsidR="009836C5">
        <w:rPr>
          <w:sz w:val="22"/>
          <w:szCs w:val="22"/>
        </w:rPr>
        <w:t xml:space="preserve"> (i.e.</w:t>
      </w:r>
      <w:r w:rsidR="00311A93">
        <w:rPr>
          <w:sz w:val="22"/>
          <w:szCs w:val="22"/>
        </w:rPr>
        <w:t>,</w:t>
      </w:r>
      <w:r w:rsidR="009836C5">
        <w:rPr>
          <w:sz w:val="22"/>
          <w:szCs w:val="22"/>
        </w:rPr>
        <w:t xml:space="preserve"> patents fully granted in 2009 would likely represent discover</w:t>
      </w:r>
      <w:r w:rsidR="00311A93">
        <w:rPr>
          <w:sz w:val="22"/>
          <w:szCs w:val="22"/>
        </w:rPr>
        <w:t>ies</w:t>
      </w:r>
      <w:r w:rsidR="009836C5">
        <w:rPr>
          <w:sz w:val="22"/>
          <w:szCs w:val="22"/>
        </w:rPr>
        <w:t xml:space="preserve"> made in 200</w:t>
      </w:r>
      <w:r w:rsidR="00920096">
        <w:rPr>
          <w:sz w:val="22"/>
          <w:szCs w:val="22"/>
        </w:rPr>
        <w:t>6</w:t>
      </w:r>
      <w:r w:rsidR="009836C5">
        <w:rPr>
          <w:sz w:val="22"/>
          <w:szCs w:val="22"/>
        </w:rPr>
        <w:t xml:space="preserve"> or earlier)</w:t>
      </w:r>
      <w:r w:rsidRPr="007516A8">
        <w:rPr>
          <w:sz w:val="22"/>
          <w:szCs w:val="22"/>
        </w:rPr>
        <w:t xml:space="preserve">. In this regard, a number of studies based on patent data take this conservative approach since it may lead to more reliable results. A remarkable example of this could be Steensma </w:t>
      </w:r>
      <w:r w:rsidR="00E41A26">
        <w:rPr>
          <w:sz w:val="22"/>
          <w:szCs w:val="22"/>
        </w:rPr>
        <w:t>and colleagues</w:t>
      </w:r>
      <w:r w:rsidR="00311A93">
        <w:rPr>
          <w:sz w:val="22"/>
          <w:szCs w:val="22"/>
        </w:rPr>
        <w:t>’</w:t>
      </w:r>
      <w:r w:rsidRPr="007516A8">
        <w:rPr>
          <w:sz w:val="22"/>
          <w:szCs w:val="22"/>
        </w:rPr>
        <w:t xml:space="preserve"> (2015) analysis of USPTO patents, which is based on granted </w:t>
      </w:r>
      <w:r w:rsidRPr="007516A8">
        <w:rPr>
          <w:sz w:val="22"/>
          <w:szCs w:val="22"/>
        </w:rPr>
        <w:lastRenderedPageBreak/>
        <w:t xml:space="preserve">patents from 2001 to 2006. A minimum of two patents provided higher consistency in the identification of a divergent approach. Given that COMPUSTAT did not </w:t>
      </w:r>
      <w:r w:rsidR="008A428E" w:rsidRPr="007516A8">
        <w:rPr>
          <w:sz w:val="22"/>
          <w:szCs w:val="22"/>
        </w:rPr>
        <w:t xml:space="preserve">provide </w:t>
      </w:r>
      <w:r w:rsidRPr="007516A8">
        <w:rPr>
          <w:sz w:val="22"/>
          <w:szCs w:val="22"/>
        </w:rPr>
        <w:t xml:space="preserve">information for some companies, the final sample provided </w:t>
      </w:r>
      <w:r w:rsidR="00C67E6B">
        <w:rPr>
          <w:sz w:val="22"/>
          <w:szCs w:val="22"/>
        </w:rPr>
        <w:t xml:space="preserve">an </w:t>
      </w:r>
      <w:r w:rsidRPr="007516A8">
        <w:rPr>
          <w:sz w:val="22"/>
          <w:szCs w:val="22"/>
        </w:rPr>
        <w:t>unbalanced panel data on 6,768 environmental patents from 59 companies, generating 197 observations.</w:t>
      </w:r>
    </w:p>
    <w:p w14:paraId="15211256" w14:textId="77777777" w:rsidR="00F779F4" w:rsidRPr="007516A8" w:rsidRDefault="0043520E" w:rsidP="00E9065E">
      <w:pPr>
        <w:spacing w:line="480" w:lineRule="auto"/>
        <w:jc w:val="both"/>
        <w:rPr>
          <w:b/>
          <w:sz w:val="22"/>
          <w:szCs w:val="22"/>
        </w:rPr>
      </w:pPr>
      <w:r w:rsidRPr="007516A8">
        <w:rPr>
          <w:b/>
          <w:sz w:val="22"/>
          <w:szCs w:val="22"/>
        </w:rPr>
        <w:t>Measures</w:t>
      </w:r>
    </w:p>
    <w:p w14:paraId="30C9212B" w14:textId="40C16B0F" w:rsidR="00F779F4" w:rsidRPr="007516A8" w:rsidRDefault="0043520E" w:rsidP="00E9065E">
      <w:pPr>
        <w:spacing w:line="480" w:lineRule="auto"/>
        <w:ind w:firstLine="567"/>
        <w:jc w:val="both"/>
        <w:rPr>
          <w:sz w:val="22"/>
          <w:szCs w:val="22"/>
        </w:rPr>
      </w:pPr>
      <w:r w:rsidRPr="007516A8">
        <w:rPr>
          <w:b/>
          <w:sz w:val="22"/>
          <w:szCs w:val="22"/>
        </w:rPr>
        <w:t>Environmental technological divergence.</w:t>
      </w:r>
      <w:r w:rsidRPr="007516A8">
        <w:rPr>
          <w:sz w:val="22"/>
          <w:szCs w:val="22"/>
        </w:rPr>
        <w:t xml:space="preserve"> </w:t>
      </w:r>
      <w:r w:rsidRPr="0020044D">
        <w:rPr>
          <w:sz w:val="22"/>
          <w:szCs w:val="22"/>
        </w:rPr>
        <w:t xml:space="preserve">Following previous </w:t>
      </w:r>
      <w:r w:rsidR="00C67E6B" w:rsidRPr="0020044D">
        <w:rPr>
          <w:sz w:val="22"/>
          <w:szCs w:val="22"/>
        </w:rPr>
        <w:t xml:space="preserve">patent-based studies </w:t>
      </w:r>
      <w:r w:rsidRPr="0020044D">
        <w:rPr>
          <w:sz w:val="22"/>
          <w:szCs w:val="22"/>
        </w:rPr>
        <w:t>(e.g., Clarkson and Toh, 2010; Lerner, 1994), we</w:t>
      </w:r>
      <w:r w:rsidRPr="007516A8">
        <w:rPr>
          <w:sz w:val="22"/>
          <w:szCs w:val="22"/>
        </w:rPr>
        <w:t xml:space="preserve"> used the patent class (ECLA classification code) to delimit environmental technological domains. We measured the environmental technological divergence of a firm’s environmental patents from the E&amp;E industry </w:t>
      </w:r>
      <w:r w:rsidR="008A428E" w:rsidRPr="007516A8">
        <w:rPr>
          <w:sz w:val="22"/>
          <w:szCs w:val="22"/>
        </w:rPr>
        <w:t>as follows</w:t>
      </w:r>
      <w:r w:rsidRPr="007516A8">
        <w:rPr>
          <w:sz w:val="22"/>
          <w:szCs w:val="22"/>
        </w:rPr>
        <w:t>:</w:t>
      </w:r>
    </w:p>
    <w:p w14:paraId="2F0A43BE" w14:textId="77777777" w:rsidR="00F779F4" w:rsidRPr="007516A8" w:rsidRDefault="00C1143A" w:rsidP="00E9065E">
      <w:pPr>
        <w:spacing w:line="480" w:lineRule="auto"/>
        <w:ind w:firstLine="567"/>
        <w:jc w:val="both"/>
        <w:rPr>
          <w:sz w:val="22"/>
          <w:szCs w:val="22"/>
        </w:rPr>
      </w:pPr>
      <w:r w:rsidRPr="007516A8">
        <w:rPr>
          <w:noProof/>
          <w:position w:val="-28"/>
          <w:sz w:val="22"/>
          <w:szCs w:val="22"/>
        </w:rPr>
        <w:object w:dxaOrig="5115" w:dyaOrig="675" w14:anchorId="4D1455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255.75pt;height:32.8pt;mso-width-percent:0;mso-height-percent:0;mso-width-percent:0;mso-height-percent:0" o:ole="">
            <v:imagedata r:id="rId8" o:title=""/>
          </v:shape>
          <o:OLEObject Type="Embed" ProgID="Equation.3" ShapeID="_x0000_i1025" DrawAspect="Content" ObjectID="_1667316751" r:id="rId9"/>
        </w:object>
      </w:r>
      <w:r w:rsidR="005426BB" w:rsidRPr="007516A8">
        <w:rPr>
          <w:sz w:val="22"/>
          <w:szCs w:val="22"/>
        </w:rPr>
        <w:t>,</w:t>
      </w:r>
    </w:p>
    <w:p w14:paraId="37D590B0" w14:textId="59503663" w:rsidR="00F779F4" w:rsidRPr="007516A8" w:rsidRDefault="0043520E" w:rsidP="00E9065E">
      <w:pPr>
        <w:spacing w:line="480" w:lineRule="auto"/>
        <w:ind w:firstLine="567"/>
        <w:jc w:val="both"/>
        <w:rPr>
          <w:sz w:val="22"/>
          <w:szCs w:val="22"/>
        </w:rPr>
      </w:pPr>
      <w:r w:rsidRPr="007516A8">
        <w:rPr>
          <w:sz w:val="22"/>
          <w:szCs w:val="22"/>
        </w:rPr>
        <w:t>where NFP</w:t>
      </w:r>
      <w:r w:rsidR="00513371" w:rsidRPr="007516A8">
        <w:rPr>
          <w:i/>
          <w:sz w:val="22"/>
          <w:szCs w:val="22"/>
          <w:vertAlign w:val="subscript"/>
        </w:rPr>
        <w:t xml:space="preserve">i </w:t>
      </w:r>
      <w:r w:rsidRPr="007516A8">
        <w:rPr>
          <w:sz w:val="22"/>
          <w:szCs w:val="22"/>
        </w:rPr>
        <w:t xml:space="preserve">is the number of the firm’s environmental patents related to domain </w:t>
      </w:r>
      <w:r w:rsidRPr="007516A8">
        <w:rPr>
          <w:i/>
          <w:sz w:val="22"/>
          <w:szCs w:val="22"/>
        </w:rPr>
        <w:t>i</w:t>
      </w:r>
      <w:r w:rsidR="008A428E" w:rsidRPr="007516A8">
        <w:rPr>
          <w:sz w:val="22"/>
          <w:szCs w:val="22"/>
        </w:rPr>
        <w:t xml:space="preserve">, </w:t>
      </w:r>
      <w:r w:rsidR="00C953B2" w:rsidRPr="007516A8">
        <w:rPr>
          <w:sz w:val="22"/>
          <w:szCs w:val="22"/>
        </w:rPr>
        <w:t>and</w:t>
      </w:r>
    </w:p>
    <w:p w14:paraId="171C806A" w14:textId="77777777" w:rsidR="00F779F4" w:rsidRPr="007516A8" w:rsidRDefault="0043520E" w:rsidP="00E9065E">
      <w:pPr>
        <w:spacing w:line="480" w:lineRule="auto"/>
        <w:ind w:firstLine="567"/>
        <w:jc w:val="both"/>
        <w:rPr>
          <w:sz w:val="22"/>
          <w:szCs w:val="22"/>
        </w:rPr>
      </w:pPr>
      <w:r w:rsidRPr="007516A8">
        <w:rPr>
          <w:sz w:val="22"/>
          <w:szCs w:val="22"/>
        </w:rPr>
        <w:t>NIP</w:t>
      </w:r>
      <w:r w:rsidRPr="007516A8">
        <w:rPr>
          <w:i/>
          <w:sz w:val="22"/>
          <w:szCs w:val="22"/>
          <w:vertAlign w:val="subscript"/>
        </w:rPr>
        <w:t>i</w:t>
      </w:r>
      <w:r w:rsidR="00513371" w:rsidRPr="007516A8">
        <w:rPr>
          <w:sz w:val="22"/>
          <w:szCs w:val="22"/>
          <w:vertAlign w:val="subscript"/>
        </w:rPr>
        <w:t xml:space="preserve"> </w:t>
      </w:r>
      <w:r w:rsidRPr="007516A8">
        <w:rPr>
          <w:sz w:val="22"/>
          <w:szCs w:val="22"/>
        </w:rPr>
        <w:t xml:space="preserve">is the number of the industry’s environmental patents related to domain </w:t>
      </w:r>
      <w:r w:rsidRPr="007516A8">
        <w:rPr>
          <w:i/>
          <w:sz w:val="22"/>
          <w:szCs w:val="22"/>
        </w:rPr>
        <w:t>i</w:t>
      </w:r>
      <w:r w:rsidR="00084BBA" w:rsidRPr="007516A8">
        <w:rPr>
          <w:sz w:val="22"/>
          <w:szCs w:val="22"/>
        </w:rPr>
        <w:t>.</w:t>
      </w:r>
    </w:p>
    <w:p w14:paraId="3B771922" w14:textId="4E93568F" w:rsidR="00F779F4" w:rsidRPr="007516A8" w:rsidRDefault="0043520E" w:rsidP="00E9065E">
      <w:pPr>
        <w:spacing w:line="480" w:lineRule="auto"/>
        <w:ind w:firstLine="567"/>
        <w:jc w:val="both"/>
        <w:rPr>
          <w:sz w:val="22"/>
          <w:szCs w:val="22"/>
        </w:rPr>
      </w:pPr>
      <w:r w:rsidRPr="007516A8">
        <w:rPr>
          <w:sz w:val="22"/>
          <w:szCs w:val="22"/>
        </w:rPr>
        <w:t>If a firm’s environmental patents are in the same technological domains and in the same proportion as the industry average,</w:t>
      </w:r>
      <w:r w:rsidR="008A428E" w:rsidRPr="007516A8">
        <w:rPr>
          <w:sz w:val="22"/>
          <w:szCs w:val="22"/>
        </w:rPr>
        <w:t xml:space="preserve"> then</w:t>
      </w:r>
      <w:r w:rsidRPr="007516A8">
        <w:rPr>
          <w:sz w:val="22"/>
          <w:szCs w:val="22"/>
        </w:rPr>
        <w:t xml:space="preserve"> the divergence value is 0, and the firm totally converges. Higher values of the index mean higher divergence from the industry. The analysis of the environmental technological divergence of each firm is </w:t>
      </w:r>
      <w:r w:rsidR="00C67E6B">
        <w:rPr>
          <w:sz w:val="22"/>
          <w:szCs w:val="22"/>
        </w:rPr>
        <w:t>challenging</w:t>
      </w:r>
      <w:r w:rsidRPr="007516A8">
        <w:rPr>
          <w:sz w:val="22"/>
          <w:szCs w:val="22"/>
        </w:rPr>
        <w:t xml:space="preserve"> because the EPO database does not provide a system to automate the process of dealing with the ECLA codes of each individual patent.</w:t>
      </w:r>
    </w:p>
    <w:p w14:paraId="630BF0C9" w14:textId="056C959A" w:rsidR="00915200" w:rsidRPr="007516A8" w:rsidRDefault="0043520E" w:rsidP="00E9065E">
      <w:pPr>
        <w:spacing w:line="480" w:lineRule="auto"/>
        <w:ind w:firstLine="567"/>
        <w:jc w:val="both"/>
        <w:rPr>
          <w:sz w:val="22"/>
          <w:szCs w:val="22"/>
        </w:rPr>
      </w:pPr>
      <w:r w:rsidRPr="007516A8">
        <w:rPr>
          <w:b/>
          <w:sz w:val="22"/>
          <w:szCs w:val="22"/>
        </w:rPr>
        <w:t>Firm performance.</w:t>
      </w:r>
      <w:r w:rsidR="00245F36" w:rsidRPr="007516A8">
        <w:rPr>
          <w:sz w:val="22"/>
          <w:szCs w:val="22"/>
        </w:rPr>
        <w:t xml:space="preserve"> To assess market-based firm performance, we employed Tobin’s </w:t>
      </w:r>
      <w:r w:rsidR="00245F36" w:rsidRPr="007516A8">
        <w:rPr>
          <w:i/>
          <w:sz w:val="22"/>
          <w:szCs w:val="22"/>
        </w:rPr>
        <w:t>Q</w:t>
      </w:r>
      <w:r w:rsidR="00245F36" w:rsidRPr="007516A8">
        <w:rPr>
          <w:sz w:val="22"/>
          <w:szCs w:val="22"/>
        </w:rPr>
        <w:t xml:space="preserve">, defined as the ratio of market value to the replacement cost of assets and calculated from COMPUSTAT. We chose </w:t>
      </w:r>
      <w:r w:rsidR="00245F36" w:rsidRPr="007516A8">
        <w:rPr>
          <w:i/>
          <w:sz w:val="22"/>
          <w:szCs w:val="22"/>
        </w:rPr>
        <w:t>Q</w:t>
      </w:r>
      <w:r w:rsidR="00C2230B" w:rsidRPr="007516A8">
        <w:rPr>
          <w:sz w:val="22"/>
          <w:szCs w:val="22"/>
        </w:rPr>
        <w:t xml:space="preserve"> over other measures of financial performance because it better reflects the market’s judgment about a firm’s future, which is particularly important when dealing with </w:t>
      </w:r>
      <w:r w:rsidR="00C67E6B">
        <w:rPr>
          <w:sz w:val="22"/>
          <w:szCs w:val="22"/>
        </w:rPr>
        <w:t xml:space="preserve">questions of </w:t>
      </w:r>
      <w:r w:rsidR="00C2230B" w:rsidRPr="007516A8">
        <w:rPr>
          <w:sz w:val="22"/>
          <w:szCs w:val="22"/>
        </w:rPr>
        <w:t xml:space="preserve">innovation (Bharadwaj, </w:t>
      </w:r>
      <w:r w:rsidR="00C2230B" w:rsidRPr="007516A8">
        <w:rPr>
          <w:sz w:val="22"/>
          <w:szCs w:val="22"/>
          <w:lang w:eastAsia="es-ES"/>
        </w:rPr>
        <w:t>Bharadwaj, and Konsynski</w:t>
      </w:r>
      <w:r w:rsidR="00D1675B" w:rsidRPr="007516A8">
        <w:rPr>
          <w:sz w:val="22"/>
          <w:szCs w:val="22"/>
        </w:rPr>
        <w:t>, 1999). We calculated Tobin’s Q using data from COMPUSTAT (Chung and Pruitt 1994)</w:t>
      </w:r>
      <w:r w:rsidRPr="007516A8">
        <w:rPr>
          <w:rStyle w:val="Refdenotaalpie"/>
          <w:sz w:val="22"/>
          <w:szCs w:val="22"/>
        </w:rPr>
        <w:footnoteReference w:id="1"/>
      </w:r>
      <w:r w:rsidR="001872F4" w:rsidRPr="007516A8">
        <w:rPr>
          <w:sz w:val="22"/>
          <w:szCs w:val="22"/>
        </w:rPr>
        <w:t>. We used a t+1 value (i.e., one</w:t>
      </w:r>
      <w:r w:rsidRPr="007516A8">
        <w:rPr>
          <w:sz w:val="22"/>
          <w:szCs w:val="22"/>
        </w:rPr>
        <w:t xml:space="preserve"> </w:t>
      </w:r>
      <w:r w:rsidR="001872F4" w:rsidRPr="007516A8">
        <w:rPr>
          <w:sz w:val="22"/>
          <w:szCs w:val="22"/>
        </w:rPr>
        <w:t xml:space="preserve">year ahead) to capture the effects of previous innovative developments on performance because </w:t>
      </w:r>
      <w:r w:rsidRPr="007516A8">
        <w:rPr>
          <w:sz w:val="22"/>
          <w:szCs w:val="22"/>
        </w:rPr>
        <w:t xml:space="preserve">of </w:t>
      </w:r>
      <w:r w:rsidR="001872F4" w:rsidRPr="007516A8">
        <w:rPr>
          <w:sz w:val="22"/>
          <w:szCs w:val="22"/>
        </w:rPr>
        <w:t xml:space="preserve">the nonimmediate effects of innovation on performance and the high rate of </w:t>
      </w:r>
      <w:r w:rsidR="00B0392B" w:rsidRPr="007516A8">
        <w:rPr>
          <w:sz w:val="22"/>
          <w:szCs w:val="22"/>
        </w:rPr>
        <w:t xml:space="preserve">the </w:t>
      </w:r>
      <w:r w:rsidR="001872F4" w:rsidRPr="007516A8">
        <w:rPr>
          <w:sz w:val="22"/>
          <w:szCs w:val="22"/>
        </w:rPr>
        <w:t>obsolescence of innovations in the sampled industry.</w:t>
      </w:r>
    </w:p>
    <w:p w14:paraId="5C213B24" w14:textId="2D613F74" w:rsidR="00F779F4" w:rsidRPr="007516A8" w:rsidRDefault="0043520E" w:rsidP="00E9065E">
      <w:pPr>
        <w:spacing w:line="480" w:lineRule="auto"/>
        <w:ind w:firstLine="567"/>
        <w:jc w:val="both"/>
        <w:rPr>
          <w:sz w:val="22"/>
          <w:szCs w:val="22"/>
        </w:rPr>
      </w:pPr>
      <w:r w:rsidRPr="007516A8">
        <w:rPr>
          <w:b/>
          <w:sz w:val="22"/>
          <w:szCs w:val="22"/>
        </w:rPr>
        <w:lastRenderedPageBreak/>
        <w:t>Firm innovation intensity.</w:t>
      </w:r>
      <w:r w:rsidR="00BC324A" w:rsidRPr="007516A8">
        <w:rPr>
          <w:sz w:val="22"/>
          <w:szCs w:val="22"/>
        </w:rPr>
        <w:t xml:space="preserve"> Following previous research (e.g., Delios and Henisz, 2000), we used the ratio </w:t>
      </w:r>
      <w:r w:rsidR="00B0392B" w:rsidRPr="007516A8">
        <w:rPr>
          <w:sz w:val="22"/>
          <w:szCs w:val="22"/>
        </w:rPr>
        <w:t xml:space="preserve">of </w:t>
      </w:r>
      <w:r w:rsidR="00BC324A" w:rsidRPr="007516A8">
        <w:rPr>
          <w:sz w:val="22"/>
          <w:szCs w:val="22"/>
        </w:rPr>
        <w:t xml:space="preserve">R&amp;D expenditures </w:t>
      </w:r>
      <w:r w:rsidR="00B0392B" w:rsidRPr="007516A8">
        <w:rPr>
          <w:sz w:val="22"/>
          <w:szCs w:val="22"/>
        </w:rPr>
        <w:t>to</w:t>
      </w:r>
      <w:r w:rsidR="00BC324A" w:rsidRPr="007516A8">
        <w:rPr>
          <w:sz w:val="22"/>
          <w:szCs w:val="22"/>
        </w:rPr>
        <w:t xml:space="preserve"> sales to reflect innovation intensity. A higher value indicates higher innovation intensity in the firm.</w:t>
      </w:r>
    </w:p>
    <w:p w14:paraId="01E6B20B" w14:textId="1F5207D6" w:rsidR="00F779F4" w:rsidRPr="007516A8" w:rsidRDefault="0043520E" w:rsidP="00E9065E">
      <w:pPr>
        <w:spacing w:line="480" w:lineRule="auto"/>
        <w:ind w:firstLine="567"/>
        <w:jc w:val="both"/>
        <w:rPr>
          <w:sz w:val="22"/>
          <w:szCs w:val="22"/>
        </w:rPr>
      </w:pPr>
      <w:r w:rsidRPr="007516A8">
        <w:rPr>
          <w:b/>
          <w:sz w:val="22"/>
          <w:szCs w:val="22"/>
        </w:rPr>
        <w:t>Firm environmental scope.</w:t>
      </w:r>
      <w:r w:rsidRPr="007516A8">
        <w:rPr>
          <w:sz w:val="22"/>
          <w:szCs w:val="22"/>
        </w:rPr>
        <w:t xml:space="preserve"> </w:t>
      </w:r>
      <w:r w:rsidR="0020044D">
        <w:rPr>
          <w:sz w:val="22"/>
          <w:szCs w:val="22"/>
        </w:rPr>
        <w:t>We measured s</w:t>
      </w:r>
      <w:r w:rsidRPr="007516A8">
        <w:rPr>
          <w:sz w:val="22"/>
          <w:szCs w:val="22"/>
        </w:rPr>
        <w:t xml:space="preserve">cope </w:t>
      </w:r>
      <w:r w:rsidR="0020044D">
        <w:rPr>
          <w:sz w:val="22"/>
          <w:szCs w:val="22"/>
        </w:rPr>
        <w:t>as</w:t>
      </w:r>
      <w:r w:rsidRPr="007516A8">
        <w:rPr>
          <w:sz w:val="22"/>
          <w:szCs w:val="22"/>
        </w:rPr>
        <w:t xml:space="preserve"> the </w:t>
      </w:r>
      <w:r w:rsidR="009B6CEC">
        <w:rPr>
          <w:sz w:val="22"/>
          <w:szCs w:val="22"/>
        </w:rPr>
        <w:t xml:space="preserve">logarithm of the </w:t>
      </w:r>
      <w:r w:rsidRPr="007516A8">
        <w:rPr>
          <w:sz w:val="22"/>
          <w:szCs w:val="22"/>
        </w:rPr>
        <w:t>number of different technological domains in the analyzed environmental patents (e.g., Lerner, 1994</w:t>
      </w:r>
      <w:r w:rsidR="009B6CEC">
        <w:rPr>
          <w:sz w:val="22"/>
          <w:szCs w:val="22"/>
        </w:rPr>
        <w:t>)</w:t>
      </w:r>
      <w:r w:rsidR="00C67E6B">
        <w:rPr>
          <w:sz w:val="22"/>
          <w:szCs w:val="22"/>
        </w:rPr>
        <w:t xml:space="preserve">. </w:t>
      </w:r>
      <w:r w:rsidRPr="007516A8">
        <w:rPr>
          <w:sz w:val="22"/>
          <w:szCs w:val="22"/>
        </w:rPr>
        <w:t xml:space="preserve">A higher value indicates an average higher scope of the environmental patented innovations in the </w:t>
      </w:r>
      <w:r w:rsidRPr="001B38F1">
        <w:rPr>
          <w:sz w:val="22"/>
          <w:szCs w:val="22"/>
        </w:rPr>
        <w:t>firm. We also checked that the absolute value of the different technological domains in the firm’s environmental patents offered similar results in our analysis.</w:t>
      </w:r>
    </w:p>
    <w:p w14:paraId="0A48FAEF" w14:textId="4BDBD7CB" w:rsidR="00F779F4" w:rsidRPr="007516A8" w:rsidRDefault="0043520E" w:rsidP="00E9065E">
      <w:pPr>
        <w:spacing w:line="480" w:lineRule="auto"/>
        <w:ind w:firstLine="567"/>
        <w:jc w:val="both"/>
        <w:rPr>
          <w:sz w:val="22"/>
          <w:szCs w:val="22"/>
        </w:rPr>
      </w:pPr>
      <w:r w:rsidRPr="007516A8">
        <w:rPr>
          <w:b/>
          <w:sz w:val="22"/>
          <w:szCs w:val="22"/>
        </w:rPr>
        <w:t>Firm bargaining power.</w:t>
      </w:r>
      <w:r w:rsidRPr="007516A8">
        <w:rPr>
          <w:sz w:val="22"/>
          <w:szCs w:val="22"/>
        </w:rPr>
        <w:t xml:space="preserve"> Previous work has often used size as a proxy for a firm’s bargaining power (e.g., Ariño et al., 2008; Shervani et al., 2007). We used the natural log of net sales to measure firm size. The log was used to achieve a simple linear structure, constant variance, and normal distribution. Because </w:t>
      </w:r>
      <w:r w:rsidR="00B0392B" w:rsidRPr="007516A8">
        <w:rPr>
          <w:sz w:val="22"/>
          <w:szCs w:val="22"/>
        </w:rPr>
        <w:t xml:space="preserve">the </w:t>
      </w:r>
      <w:r w:rsidRPr="007516A8">
        <w:rPr>
          <w:sz w:val="22"/>
          <w:szCs w:val="22"/>
        </w:rPr>
        <w:t xml:space="preserve">sampled firms are </w:t>
      </w:r>
      <w:r w:rsidR="00B0392B" w:rsidRPr="007516A8">
        <w:rPr>
          <w:sz w:val="22"/>
          <w:szCs w:val="22"/>
        </w:rPr>
        <w:t xml:space="preserve">located </w:t>
      </w:r>
      <w:r w:rsidRPr="007516A8">
        <w:rPr>
          <w:sz w:val="22"/>
          <w:szCs w:val="22"/>
        </w:rPr>
        <w:t xml:space="preserve">worldwide, we </w:t>
      </w:r>
      <w:r w:rsidR="00B0392B" w:rsidRPr="007516A8">
        <w:rPr>
          <w:sz w:val="22"/>
          <w:szCs w:val="22"/>
        </w:rPr>
        <w:t xml:space="preserve">attempted </w:t>
      </w:r>
      <w:r w:rsidRPr="007516A8">
        <w:rPr>
          <w:sz w:val="22"/>
          <w:szCs w:val="22"/>
        </w:rPr>
        <w:t>to avoid bias due to changing currency rates by normalizing sales into 2005 US dollars.</w:t>
      </w:r>
    </w:p>
    <w:p w14:paraId="72127753" w14:textId="12B79123" w:rsidR="005A2187" w:rsidRPr="007516A8" w:rsidRDefault="0043520E" w:rsidP="005A2187">
      <w:pPr>
        <w:spacing w:line="480" w:lineRule="auto"/>
        <w:ind w:firstLine="567"/>
        <w:jc w:val="both"/>
        <w:rPr>
          <w:sz w:val="22"/>
          <w:szCs w:val="22"/>
        </w:rPr>
      </w:pPr>
      <w:r w:rsidRPr="007516A8">
        <w:rPr>
          <w:b/>
          <w:sz w:val="22"/>
          <w:szCs w:val="22"/>
        </w:rPr>
        <w:t>Firm environmental expertise.</w:t>
      </w:r>
      <w:r w:rsidRPr="007516A8">
        <w:rPr>
          <w:sz w:val="22"/>
          <w:szCs w:val="22"/>
        </w:rPr>
        <w:t xml:space="preserve"> </w:t>
      </w:r>
      <w:r w:rsidR="0020044D">
        <w:rPr>
          <w:sz w:val="22"/>
          <w:szCs w:val="22"/>
        </w:rPr>
        <w:t>We measured e</w:t>
      </w:r>
      <w:r w:rsidRPr="007516A8">
        <w:rPr>
          <w:sz w:val="22"/>
          <w:szCs w:val="22"/>
        </w:rPr>
        <w:t xml:space="preserve">nvironmental expertise as the number of environmental patents a firm held divided by its total number of patents (range = 0–1; higher values mean greater environmental expertise), a measure that has been employed in previous </w:t>
      </w:r>
      <w:r w:rsidR="0020044D">
        <w:rPr>
          <w:sz w:val="22"/>
          <w:szCs w:val="22"/>
        </w:rPr>
        <w:t>studies</w:t>
      </w:r>
      <w:r w:rsidR="0020044D" w:rsidRPr="007516A8">
        <w:rPr>
          <w:sz w:val="22"/>
          <w:szCs w:val="22"/>
        </w:rPr>
        <w:t xml:space="preserve"> </w:t>
      </w:r>
      <w:r w:rsidRPr="007516A8">
        <w:rPr>
          <w:sz w:val="22"/>
          <w:szCs w:val="22"/>
        </w:rPr>
        <w:t xml:space="preserve">(e.g., Popp, 2002) as a propensity to patent in a given </w:t>
      </w:r>
      <w:r w:rsidR="008327E0">
        <w:rPr>
          <w:sz w:val="22"/>
          <w:szCs w:val="22"/>
        </w:rPr>
        <w:t>domain</w:t>
      </w:r>
      <w:r w:rsidRPr="007516A8">
        <w:rPr>
          <w:sz w:val="22"/>
          <w:szCs w:val="22"/>
        </w:rPr>
        <w:t xml:space="preserve">. Since </w:t>
      </w:r>
      <w:r w:rsidR="00556CD4">
        <w:rPr>
          <w:sz w:val="22"/>
          <w:szCs w:val="22"/>
        </w:rPr>
        <w:t>most</w:t>
      </w:r>
      <w:r w:rsidRPr="007516A8">
        <w:rPr>
          <w:sz w:val="22"/>
          <w:szCs w:val="22"/>
        </w:rPr>
        <w:t xml:space="preserve"> new knowledge generated is patented by </w:t>
      </w:r>
      <w:r w:rsidR="00556CD4">
        <w:rPr>
          <w:sz w:val="22"/>
          <w:szCs w:val="22"/>
        </w:rPr>
        <w:t>firms</w:t>
      </w:r>
      <w:r w:rsidR="00556CD4" w:rsidRPr="007516A8">
        <w:rPr>
          <w:sz w:val="22"/>
          <w:szCs w:val="22"/>
        </w:rPr>
        <w:t xml:space="preserve"> </w:t>
      </w:r>
      <w:r w:rsidRPr="007516A8">
        <w:rPr>
          <w:sz w:val="22"/>
          <w:szCs w:val="22"/>
        </w:rPr>
        <w:t>to avoid competitors’ value appropriation (Hall and Ziedonis, 2001), we consider that a higher propensity to patent in environmental technologies is related to the development of knowledge or expertise in that area.</w:t>
      </w:r>
    </w:p>
    <w:p w14:paraId="29A48B56" w14:textId="3FE2859C" w:rsidR="00F779F4" w:rsidRPr="007516A8" w:rsidRDefault="0043520E" w:rsidP="00E9065E">
      <w:pPr>
        <w:spacing w:line="480" w:lineRule="auto"/>
        <w:jc w:val="both"/>
        <w:rPr>
          <w:sz w:val="22"/>
          <w:szCs w:val="22"/>
        </w:rPr>
      </w:pPr>
      <w:r w:rsidRPr="007516A8">
        <w:rPr>
          <w:sz w:val="22"/>
          <w:szCs w:val="22"/>
        </w:rPr>
        <w:t xml:space="preserve">Additionally, we used the following </w:t>
      </w:r>
      <w:r w:rsidRPr="005F06FC">
        <w:rPr>
          <w:b/>
          <w:sz w:val="22"/>
          <w:szCs w:val="22"/>
        </w:rPr>
        <w:t>control variables</w:t>
      </w:r>
      <w:r w:rsidRPr="007516A8">
        <w:rPr>
          <w:sz w:val="22"/>
          <w:szCs w:val="22"/>
        </w:rPr>
        <w:t xml:space="preserve"> in our analysis</w:t>
      </w:r>
      <w:r w:rsidR="00B0392B" w:rsidRPr="007516A8">
        <w:rPr>
          <w:sz w:val="22"/>
          <w:szCs w:val="22"/>
        </w:rPr>
        <w:t>.</w:t>
      </w:r>
    </w:p>
    <w:p w14:paraId="28823A2C" w14:textId="760E07FC" w:rsidR="00F779F4" w:rsidRPr="007516A8" w:rsidRDefault="0043520E" w:rsidP="00E9065E">
      <w:pPr>
        <w:spacing w:line="480" w:lineRule="auto"/>
        <w:ind w:firstLine="567"/>
        <w:jc w:val="both"/>
        <w:rPr>
          <w:sz w:val="22"/>
          <w:szCs w:val="22"/>
        </w:rPr>
      </w:pPr>
      <w:r w:rsidRPr="007516A8">
        <w:rPr>
          <w:b/>
          <w:sz w:val="22"/>
          <w:szCs w:val="22"/>
        </w:rPr>
        <w:t>Firm age.</w:t>
      </w:r>
      <w:r w:rsidRPr="007516A8">
        <w:rPr>
          <w:sz w:val="22"/>
          <w:szCs w:val="22"/>
        </w:rPr>
        <w:t xml:space="preserve"> Age, measured based on </w:t>
      </w:r>
      <w:r w:rsidR="00B0392B" w:rsidRPr="007516A8">
        <w:rPr>
          <w:sz w:val="22"/>
          <w:szCs w:val="22"/>
        </w:rPr>
        <w:t xml:space="preserve">the firm’s </w:t>
      </w:r>
      <w:r w:rsidRPr="007516A8">
        <w:rPr>
          <w:sz w:val="22"/>
          <w:szCs w:val="22"/>
        </w:rPr>
        <w:t>foundation year according to the Bloomberg and JP Morgan databases, was included to capture the effects of experience and learning on divergence (Hegde et al., 2009).</w:t>
      </w:r>
    </w:p>
    <w:p w14:paraId="53C4B5EF" w14:textId="78B3499E" w:rsidR="00613172" w:rsidRPr="007516A8" w:rsidRDefault="0043520E" w:rsidP="00E9065E">
      <w:pPr>
        <w:spacing w:line="480" w:lineRule="auto"/>
        <w:ind w:firstLine="567"/>
        <w:jc w:val="both"/>
        <w:rPr>
          <w:sz w:val="22"/>
          <w:szCs w:val="22"/>
        </w:rPr>
      </w:pPr>
      <w:r w:rsidRPr="007516A8">
        <w:rPr>
          <w:b/>
          <w:bCs/>
          <w:sz w:val="22"/>
          <w:szCs w:val="22"/>
        </w:rPr>
        <w:t>Firm total assets</w:t>
      </w:r>
      <w:r w:rsidR="00255226" w:rsidRPr="007516A8">
        <w:rPr>
          <w:sz w:val="22"/>
          <w:szCs w:val="22"/>
        </w:rPr>
        <w:t>. In line with previous works that employ Tobin’s Q as</w:t>
      </w:r>
      <w:r w:rsidRPr="007516A8">
        <w:rPr>
          <w:sz w:val="22"/>
          <w:szCs w:val="22"/>
        </w:rPr>
        <w:t xml:space="preserve"> the</w:t>
      </w:r>
      <w:r w:rsidR="00255226" w:rsidRPr="007516A8">
        <w:rPr>
          <w:sz w:val="22"/>
          <w:szCs w:val="22"/>
        </w:rPr>
        <w:t xml:space="preserve"> dependent variable (Hall, Jaffe</w:t>
      </w:r>
      <w:r w:rsidR="00311A93">
        <w:rPr>
          <w:sz w:val="22"/>
          <w:szCs w:val="22"/>
        </w:rPr>
        <w:t>,</w:t>
      </w:r>
      <w:r w:rsidR="00255226" w:rsidRPr="007516A8">
        <w:rPr>
          <w:sz w:val="22"/>
          <w:szCs w:val="22"/>
        </w:rPr>
        <w:t xml:space="preserve"> and Trajtenberg, 2005; Lian and Wang, 2019), we included the level of assets as </w:t>
      </w:r>
      <w:r w:rsidRPr="007516A8">
        <w:rPr>
          <w:sz w:val="22"/>
          <w:szCs w:val="22"/>
        </w:rPr>
        <w:t xml:space="preserve">the </w:t>
      </w:r>
      <w:r w:rsidR="00255226" w:rsidRPr="007516A8">
        <w:rPr>
          <w:sz w:val="22"/>
          <w:szCs w:val="22"/>
        </w:rPr>
        <w:t>control variable</w:t>
      </w:r>
      <w:r w:rsidR="007E44F4">
        <w:rPr>
          <w:sz w:val="22"/>
          <w:szCs w:val="22"/>
        </w:rPr>
        <w:t xml:space="preserve">, measured in </w:t>
      </w:r>
      <w:r w:rsidR="007E44F4" w:rsidRPr="007516A8">
        <w:rPr>
          <w:sz w:val="22"/>
          <w:szCs w:val="22"/>
        </w:rPr>
        <w:t xml:space="preserve">2005 US </w:t>
      </w:r>
      <w:r w:rsidR="007E44F4">
        <w:rPr>
          <w:sz w:val="22"/>
          <w:szCs w:val="22"/>
        </w:rPr>
        <w:t xml:space="preserve">billions of </w:t>
      </w:r>
      <w:r w:rsidR="007E44F4" w:rsidRPr="007516A8">
        <w:rPr>
          <w:sz w:val="22"/>
          <w:szCs w:val="22"/>
        </w:rPr>
        <w:t>dollars</w:t>
      </w:r>
      <w:r w:rsidR="00255226" w:rsidRPr="007516A8">
        <w:rPr>
          <w:sz w:val="22"/>
          <w:szCs w:val="22"/>
        </w:rPr>
        <w:t>.</w:t>
      </w:r>
    </w:p>
    <w:p w14:paraId="4105E607" w14:textId="1DB6474F" w:rsidR="008E09BA" w:rsidRPr="007516A8" w:rsidRDefault="0043520E" w:rsidP="00E9065E">
      <w:pPr>
        <w:spacing w:line="480" w:lineRule="auto"/>
        <w:ind w:firstLine="567"/>
        <w:jc w:val="both"/>
        <w:rPr>
          <w:sz w:val="22"/>
          <w:szCs w:val="22"/>
        </w:rPr>
      </w:pPr>
      <w:r w:rsidRPr="007516A8">
        <w:rPr>
          <w:b/>
          <w:bCs/>
          <w:sz w:val="22"/>
          <w:szCs w:val="22"/>
        </w:rPr>
        <w:lastRenderedPageBreak/>
        <w:t>Firm sales growth.</w:t>
      </w:r>
      <w:r w:rsidR="00C176CA" w:rsidRPr="007516A8">
        <w:rPr>
          <w:sz w:val="22"/>
          <w:szCs w:val="22"/>
        </w:rPr>
        <w:t xml:space="preserve"> We have included the value of sales growth rate as the proxies for growth in our model, following previous works based on Tobin’s Q (e.g.</w:t>
      </w:r>
      <w:r w:rsidRPr="007516A8">
        <w:rPr>
          <w:sz w:val="22"/>
          <w:szCs w:val="22"/>
        </w:rPr>
        <w:t>,</w:t>
      </w:r>
      <w:r w:rsidR="00C176CA" w:rsidRPr="007516A8">
        <w:rPr>
          <w:sz w:val="22"/>
          <w:szCs w:val="22"/>
        </w:rPr>
        <w:t xml:space="preserve"> Lian and Wang, 2019).</w:t>
      </w:r>
    </w:p>
    <w:p w14:paraId="26FE769A" w14:textId="7B85FD07" w:rsidR="00F779F4" w:rsidRPr="007516A8" w:rsidRDefault="0043520E" w:rsidP="00E9065E">
      <w:pPr>
        <w:spacing w:line="480" w:lineRule="auto"/>
        <w:ind w:firstLine="567"/>
        <w:jc w:val="both"/>
        <w:rPr>
          <w:sz w:val="22"/>
          <w:szCs w:val="22"/>
        </w:rPr>
      </w:pPr>
      <w:r w:rsidRPr="007516A8">
        <w:rPr>
          <w:b/>
          <w:sz w:val="22"/>
          <w:szCs w:val="22"/>
        </w:rPr>
        <w:t>Country pollution level.</w:t>
      </w:r>
      <w:r w:rsidR="00BC324A" w:rsidRPr="007516A8">
        <w:rPr>
          <w:sz w:val="22"/>
          <w:szCs w:val="22"/>
        </w:rPr>
        <w:t xml:space="preserve"> This variable is calculated in metric tons per capita of CO</w:t>
      </w:r>
      <w:r w:rsidR="00BC324A" w:rsidRPr="007516A8">
        <w:rPr>
          <w:sz w:val="22"/>
          <w:szCs w:val="22"/>
          <w:vertAlign w:val="subscript"/>
        </w:rPr>
        <w:t>2</w:t>
      </w:r>
      <w:r w:rsidR="001F4C6F" w:rsidRPr="007516A8">
        <w:rPr>
          <w:sz w:val="22"/>
          <w:szCs w:val="22"/>
        </w:rPr>
        <w:t xml:space="preserve"> emissions in the country in which a firm has its headquarters, as reported in the World Bank database. This variable </w:t>
      </w:r>
      <w:r w:rsidRPr="007516A8">
        <w:rPr>
          <w:sz w:val="22"/>
          <w:szCs w:val="22"/>
        </w:rPr>
        <w:t xml:space="preserve">controls </w:t>
      </w:r>
      <w:r w:rsidR="001F4C6F" w:rsidRPr="007516A8">
        <w:rPr>
          <w:sz w:val="22"/>
          <w:szCs w:val="22"/>
        </w:rPr>
        <w:t>for institutional factors influencing a firm’s environmental approach (e.g., King and Lenox, 2000; Tate et al., 2011).</w:t>
      </w:r>
    </w:p>
    <w:p w14:paraId="0B18AE27" w14:textId="5E48EE40" w:rsidR="00F779F4" w:rsidRPr="007516A8" w:rsidRDefault="0043520E" w:rsidP="00E9065E">
      <w:pPr>
        <w:spacing w:line="480" w:lineRule="auto"/>
        <w:ind w:firstLine="567"/>
        <w:jc w:val="both"/>
        <w:rPr>
          <w:sz w:val="22"/>
          <w:szCs w:val="22"/>
        </w:rPr>
      </w:pPr>
      <w:r w:rsidRPr="007516A8">
        <w:rPr>
          <w:b/>
          <w:sz w:val="22"/>
          <w:szCs w:val="22"/>
        </w:rPr>
        <w:t>Country energy production.</w:t>
      </w:r>
      <w:r w:rsidRPr="007516A8">
        <w:rPr>
          <w:sz w:val="22"/>
          <w:szCs w:val="22"/>
        </w:rPr>
        <w:t xml:space="preserve"> This variable is measured as the energy production in kt of oil equivalents, according to the World Bank database. Organizations headquartered in countries with higher levels might tend to maximize </w:t>
      </w:r>
      <w:r w:rsidR="001830C7" w:rsidRPr="007516A8">
        <w:rPr>
          <w:sz w:val="22"/>
          <w:szCs w:val="22"/>
        </w:rPr>
        <w:t xml:space="preserve">their </w:t>
      </w:r>
      <w:r w:rsidRPr="007516A8">
        <w:rPr>
          <w:sz w:val="22"/>
          <w:szCs w:val="22"/>
        </w:rPr>
        <w:t>short-term production (Pakes and Griliches, 1984), investing in well-known, convergent technologies.</w:t>
      </w:r>
    </w:p>
    <w:p w14:paraId="4CDDD2D7" w14:textId="77777777" w:rsidR="00F779F4" w:rsidRPr="007516A8" w:rsidRDefault="0043520E" w:rsidP="00E9065E">
      <w:pPr>
        <w:spacing w:line="480" w:lineRule="auto"/>
        <w:ind w:firstLine="567"/>
        <w:jc w:val="both"/>
        <w:rPr>
          <w:sz w:val="22"/>
          <w:szCs w:val="22"/>
        </w:rPr>
      </w:pPr>
      <w:r w:rsidRPr="007516A8">
        <w:rPr>
          <w:b/>
          <w:sz w:val="22"/>
          <w:szCs w:val="22"/>
        </w:rPr>
        <w:t>GDP.</w:t>
      </w:r>
      <w:r w:rsidR="00037B7C" w:rsidRPr="007516A8">
        <w:rPr>
          <w:sz w:val="22"/>
          <w:szCs w:val="22"/>
        </w:rPr>
        <w:t xml:space="preserve"> Annual GDP growth (as a percentage, from the World Bank) is considered a proxy for munificence; firms in countries with higher growth rates may take risks that imply investing in divergent technologies (Aragon–Correa and Sharma, 2003).</w:t>
      </w:r>
    </w:p>
    <w:p w14:paraId="74EE5AEE" w14:textId="51E2A694" w:rsidR="00F779F4" w:rsidRPr="007516A8" w:rsidRDefault="0043520E" w:rsidP="00E9065E">
      <w:pPr>
        <w:spacing w:line="480" w:lineRule="auto"/>
        <w:ind w:firstLine="567"/>
        <w:jc w:val="both"/>
        <w:rPr>
          <w:sz w:val="22"/>
          <w:szCs w:val="22"/>
        </w:rPr>
      </w:pPr>
      <w:r w:rsidRPr="007516A8">
        <w:rPr>
          <w:b/>
          <w:sz w:val="22"/>
          <w:szCs w:val="22"/>
        </w:rPr>
        <w:t>Country inflation rate.</w:t>
      </w:r>
      <w:r w:rsidRPr="007516A8">
        <w:rPr>
          <w:sz w:val="22"/>
          <w:szCs w:val="22"/>
        </w:rPr>
        <w:t xml:space="preserve"> This variable</w:t>
      </w:r>
      <w:r w:rsidR="00556CD4">
        <w:rPr>
          <w:sz w:val="22"/>
          <w:szCs w:val="22"/>
        </w:rPr>
        <w:t>, also</w:t>
      </w:r>
      <w:r w:rsidRPr="007516A8">
        <w:rPr>
          <w:sz w:val="22"/>
          <w:szCs w:val="22"/>
        </w:rPr>
        <w:t xml:space="preserve"> </w:t>
      </w:r>
      <w:r w:rsidR="00556CD4">
        <w:rPr>
          <w:sz w:val="22"/>
          <w:szCs w:val="22"/>
        </w:rPr>
        <w:t>f</w:t>
      </w:r>
      <w:r w:rsidRPr="007516A8">
        <w:rPr>
          <w:sz w:val="22"/>
          <w:szCs w:val="22"/>
        </w:rPr>
        <w:t>rom the World Bank database</w:t>
      </w:r>
      <w:r w:rsidR="00556CD4">
        <w:rPr>
          <w:sz w:val="22"/>
          <w:szCs w:val="22"/>
        </w:rPr>
        <w:t>,</w:t>
      </w:r>
      <w:r w:rsidRPr="007516A8">
        <w:rPr>
          <w:sz w:val="22"/>
          <w:szCs w:val="22"/>
        </w:rPr>
        <w:t xml:space="preserve"> reflects price volatility and variability and their potential to generate uncertainty</w:t>
      </w:r>
      <w:r w:rsidR="001830C7" w:rsidRPr="007516A8">
        <w:rPr>
          <w:sz w:val="22"/>
          <w:szCs w:val="22"/>
        </w:rPr>
        <w:t>,</w:t>
      </w:r>
      <w:r w:rsidRPr="007516A8">
        <w:rPr>
          <w:sz w:val="22"/>
          <w:szCs w:val="22"/>
        </w:rPr>
        <w:t xml:space="preserve"> influencing a firm’s environmental approach. The environmental literature has noted the influence of uncertainty on corporate environmental innovations (e.g., Aragon-Correa and Sharma, 2003; Berchicci and King, 2007).</w:t>
      </w:r>
    </w:p>
    <w:p w14:paraId="7723564B" w14:textId="77777777" w:rsidR="00F779F4" w:rsidRPr="007516A8" w:rsidRDefault="0043520E" w:rsidP="00E9065E">
      <w:pPr>
        <w:spacing w:line="480" w:lineRule="auto"/>
        <w:jc w:val="both"/>
        <w:rPr>
          <w:b/>
          <w:sz w:val="22"/>
          <w:szCs w:val="22"/>
        </w:rPr>
      </w:pPr>
      <w:r w:rsidRPr="007516A8">
        <w:rPr>
          <w:b/>
          <w:sz w:val="22"/>
          <w:szCs w:val="22"/>
        </w:rPr>
        <w:t>RESULTS</w:t>
      </w:r>
    </w:p>
    <w:p w14:paraId="21B26293" w14:textId="1AAE8F6A" w:rsidR="00B81098" w:rsidRPr="007516A8" w:rsidRDefault="0043520E" w:rsidP="00E9065E">
      <w:pPr>
        <w:spacing w:line="480" w:lineRule="auto"/>
        <w:jc w:val="both"/>
        <w:rPr>
          <w:sz w:val="22"/>
          <w:szCs w:val="22"/>
        </w:rPr>
      </w:pPr>
      <w:r w:rsidRPr="007516A8">
        <w:rPr>
          <w:sz w:val="22"/>
          <w:szCs w:val="22"/>
        </w:rPr>
        <w:t>We tested our hypotheses using conventional panel data methods (fixed</w:t>
      </w:r>
      <w:r w:rsidR="001830C7" w:rsidRPr="007516A8">
        <w:rPr>
          <w:sz w:val="22"/>
          <w:szCs w:val="22"/>
        </w:rPr>
        <w:t xml:space="preserve"> </w:t>
      </w:r>
      <w:r w:rsidRPr="007516A8">
        <w:rPr>
          <w:sz w:val="22"/>
          <w:szCs w:val="22"/>
        </w:rPr>
        <w:t>and random</w:t>
      </w:r>
      <w:r w:rsidR="001830C7" w:rsidRPr="007516A8">
        <w:rPr>
          <w:sz w:val="22"/>
          <w:szCs w:val="22"/>
        </w:rPr>
        <w:t xml:space="preserve"> </w:t>
      </w:r>
      <w:r w:rsidRPr="007516A8">
        <w:rPr>
          <w:sz w:val="22"/>
          <w:szCs w:val="22"/>
        </w:rPr>
        <w:t xml:space="preserve">effects regression) with STATA. </w:t>
      </w:r>
      <w:r w:rsidR="00556CD4">
        <w:rPr>
          <w:sz w:val="22"/>
          <w:szCs w:val="22"/>
        </w:rPr>
        <w:t>Since</w:t>
      </w:r>
      <w:r w:rsidR="00556CD4" w:rsidRPr="007516A8">
        <w:rPr>
          <w:sz w:val="22"/>
          <w:szCs w:val="22"/>
        </w:rPr>
        <w:t xml:space="preserve"> </w:t>
      </w:r>
      <w:r w:rsidRPr="007516A8">
        <w:rPr>
          <w:sz w:val="22"/>
          <w:szCs w:val="22"/>
        </w:rPr>
        <w:t xml:space="preserve">we had two dependent variables, we ran two separate regressions. For the first four hypotheses, we used the technological divergence measure as a dependent variable, whereas for </w:t>
      </w:r>
      <w:r w:rsidR="00556CD4">
        <w:rPr>
          <w:sz w:val="22"/>
          <w:szCs w:val="22"/>
        </w:rPr>
        <w:t>our fifth hypothesis</w:t>
      </w:r>
      <w:r w:rsidRPr="007516A8">
        <w:rPr>
          <w:sz w:val="22"/>
          <w:szCs w:val="22"/>
        </w:rPr>
        <w:t xml:space="preserve">, we used firm performance. For both regressions, we </w:t>
      </w:r>
      <w:r w:rsidR="00556CD4">
        <w:rPr>
          <w:sz w:val="22"/>
          <w:szCs w:val="22"/>
        </w:rPr>
        <w:t>used</w:t>
      </w:r>
      <w:r w:rsidRPr="007516A8">
        <w:rPr>
          <w:sz w:val="22"/>
          <w:szCs w:val="22"/>
        </w:rPr>
        <w:t xml:space="preserve"> the Hausman test (Hausman, 1978), which endorsed the use of fixed effect</w:t>
      </w:r>
      <w:r w:rsidR="00556CD4">
        <w:rPr>
          <w:sz w:val="22"/>
          <w:szCs w:val="22"/>
        </w:rPr>
        <w:t>s</w:t>
      </w:r>
      <w:r w:rsidRPr="007516A8">
        <w:rPr>
          <w:sz w:val="22"/>
          <w:szCs w:val="22"/>
        </w:rPr>
        <w:t xml:space="preserve"> in both cases. Fixed</w:t>
      </w:r>
      <w:r w:rsidR="001830C7" w:rsidRPr="007516A8">
        <w:rPr>
          <w:sz w:val="22"/>
          <w:szCs w:val="22"/>
        </w:rPr>
        <w:t xml:space="preserve"> </w:t>
      </w:r>
      <w:r w:rsidRPr="007516A8">
        <w:rPr>
          <w:sz w:val="22"/>
          <w:szCs w:val="22"/>
        </w:rPr>
        <w:t>effects models are preferred over random</w:t>
      </w:r>
      <w:r w:rsidR="001830C7" w:rsidRPr="007516A8">
        <w:rPr>
          <w:sz w:val="22"/>
          <w:szCs w:val="22"/>
        </w:rPr>
        <w:t xml:space="preserve"> </w:t>
      </w:r>
      <w:r w:rsidRPr="007516A8">
        <w:rPr>
          <w:sz w:val="22"/>
          <w:szCs w:val="22"/>
        </w:rPr>
        <w:t>effects models because the former provide</w:t>
      </w:r>
      <w:r w:rsidR="00311A93">
        <w:rPr>
          <w:sz w:val="22"/>
          <w:szCs w:val="22"/>
        </w:rPr>
        <w:t>s</w:t>
      </w:r>
      <w:r w:rsidRPr="007516A8">
        <w:rPr>
          <w:sz w:val="22"/>
          <w:szCs w:val="22"/>
        </w:rPr>
        <w:t xml:space="preserve"> a more reliable estimate of parameters, as they eliminate the unobservable variables in conventional OLS regression estimates (Ernst, 2001). In addition, we used robust standard errors (clustered at the company level) to avoid serial correlation and heteroskedasticity, and we controlled for the variability </w:t>
      </w:r>
      <w:r w:rsidR="001830C7" w:rsidRPr="007516A8">
        <w:rPr>
          <w:sz w:val="22"/>
          <w:szCs w:val="22"/>
        </w:rPr>
        <w:t>in</w:t>
      </w:r>
      <w:r w:rsidRPr="007516A8">
        <w:rPr>
          <w:sz w:val="22"/>
          <w:szCs w:val="22"/>
        </w:rPr>
        <w:t xml:space="preserve"> the intercept over time by using year-specific dummies.</w:t>
      </w:r>
    </w:p>
    <w:p w14:paraId="537C6776" w14:textId="20736E27" w:rsidR="00B81098" w:rsidRPr="007516A8" w:rsidRDefault="0043520E" w:rsidP="00E9065E">
      <w:pPr>
        <w:spacing w:line="480" w:lineRule="auto"/>
        <w:ind w:firstLine="567"/>
        <w:jc w:val="both"/>
        <w:rPr>
          <w:sz w:val="22"/>
          <w:szCs w:val="22"/>
        </w:rPr>
      </w:pPr>
      <w:r w:rsidRPr="007516A8">
        <w:rPr>
          <w:sz w:val="22"/>
          <w:szCs w:val="22"/>
        </w:rPr>
        <w:lastRenderedPageBreak/>
        <w:t>Table I includes the descriptive statistics of our variables. The correlations between the variables do not suggest any potential for serious multicollinearity in the regression analysis.</w:t>
      </w:r>
    </w:p>
    <w:p w14:paraId="6699ED56" w14:textId="02ED2A9E" w:rsidR="00BB401B" w:rsidRPr="007516A8" w:rsidRDefault="0043520E" w:rsidP="00E85DF8">
      <w:pPr>
        <w:jc w:val="center"/>
        <w:rPr>
          <w:caps/>
          <w:sz w:val="22"/>
          <w:szCs w:val="22"/>
        </w:rPr>
      </w:pPr>
      <w:r w:rsidRPr="007516A8">
        <w:rPr>
          <w:caps/>
          <w:sz w:val="22"/>
          <w:szCs w:val="22"/>
        </w:rPr>
        <w:t>--------------------------------------------</w:t>
      </w:r>
    </w:p>
    <w:p w14:paraId="3A32E36B" w14:textId="77777777" w:rsidR="003551FD" w:rsidRPr="007516A8" w:rsidRDefault="0043520E" w:rsidP="00E85DF8">
      <w:pPr>
        <w:jc w:val="center"/>
        <w:rPr>
          <w:caps/>
          <w:sz w:val="22"/>
          <w:szCs w:val="22"/>
        </w:rPr>
      </w:pPr>
      <w:r w:rsidRPr="007516A8">
        <w:rPr>
          <w:caps/>
          <w:sz w:val="22"/>
          <w:szCs w:val="22"/>
        </w:rPr>
        <w:t>Insert Table I about here</w:t>
      </w:r>
    </w:p>
    <w:p w14:paraId="4D4B5E48" w14:textId="5F88AFE9" w:rsidR="00BB401B" w:rsidRPr="007516A8" w:rsidRDefault="0043520E" w:rsidP="00E85DF8">
      <w:pPr>
        <w:spacing w:line="480" w:lineRule="auto"/>
        <w:jc w:val="center"/>
        <w:rPr>
          <w:caps/>
          <w:sz w:val="22"/>
          <w:szCs w:val="22"/>
        </w:rPr>
      </w:pPr>
      <w:r w:rsidRPr="007516A8">
        <w:rPr>
          <w:caps/>
          <w:sz w:val="22"/>
          <w:szCs w:val="22"/>
        </w:rPr>
        <w:t>---------------------------------------------</w:t>
      </w:r>
    </w:p>
    <w:p w14:paraId="5F6CC4E6" w14:textId="781EB44E" w:rsidR="00F779F4" w:rsidRPr="007516A8" w:rsidRDefault="0043520E" w:rsidP="00E9065E">
      <w:pPr>
        <w:spacing w:line="480" w:lineRule="auto"/>
        <w:ind w:firstLine="567"/>
        <w:jc w:val="both"/>
        <w:rPr>
          <w:sz w:val="22"/>
          <w:szCs w:val="22"/>
        </w:rPr>
      </w:pPr>
      <w:r w:rsidRPr="007516A8">
        <w:rPr>
          <w:sz w:val="22"/>
          <w:szCs w:val="22"/>
        </w:rPr>
        <w:t xml:space="preserve">Table II presents the results of the first regression, in which </w:t>
      </w:r>
      <w:r w:rsidR="00854D5E" w:rsidRPr="007516A8">
        <w:rPr>
          <w:sz w:val="22"/>
          <w:szCs w:val="22"/>
        </w:rPr>
        <w:t xml:space="preserve">the </w:t>
      </w:r>
      <w:r w:rsidRPr="007516A8">
        <w:rPr>
          <w:sz w:val="22"/>
          <w:szCs w:val="22"/>
        </w:rPr>
        <w:t>variables reflecting hypothesized effects were entered individually. Model 1, the base model, includes only the control variables when technological divergence is the dependent variable. Models 2 through 4 include the hypothesized effect variables, intensity of technological innovations, environmental scope, and bargaining power, entered sequentially. Model 5 includes firm environmental expertise and completes the specification. The R</w:t>
      </w:r>
      <w:r w:rsidR="0034599A" w:rsidRPr="007516A8">
        <w:rPr>
          <w:sz w:val="22"/>
          <w:szCs w:val="22"/>
          <w:vertAlign w:val="superscript"/>
        </w:rPr>
        <w:t>2</w:t>
      </w:r>
      <w:r w:rsidRPr="007516A8">
        <w:rPr>
          <w:sz w:val="22"/>
          <w:szCs w:val="22"/>
        </w:rPr>
        <w:t xml:space="preserve"> statistics indicate that every additional variable improved model fit.</w:t>
      </w:r>
    </w:p>
    <w:p w14:paraId="6ACA961A" w14:textId="1157DEBB" w:rsidR="00BB401B" w:rsidRPr="007516A8" w:rsidRDefault="0043520E" w:rsidP="00E85DF8">
      <w:pPr>
        <w:jc w:val="center"/>
        <w:rPr>
          <w:caps/>
          <w:sz w:val="22"/>
          <w:szCs w:val="22"/>
        </w:rPr>
      </w:pPr>
      <w:r w:rsidRPr="007516A8">
        <w:rPr>
          <w:caps/>
          <w:sz w:val="22"/>
          <w:szCs w:val="22"/>
        </w:rPr>
        <w:t>--------------------------------------------</w:t>
      </w:r>
    </w:p>
    <w:p w14:paraId="78ED4885" w14:textId="77777777" w:rsidR="00BB401B" w:rsidRPr="007516A8" w:rsidRDefault="0043520E" w:rsidP="00E85DF8">
      <w:pPr>
        <w:jc w:val="center"/>
        <w:rPr>
          <w:caps/>
          <w:sz w:val="22"/>
          <w:szCs w:val="22"/>
        </w:rPr>
      </w:pPr>
      <w:r w:rsidRPr="007516A8">
        <w:rPr>
          <w:caps/>
          <w:sz w:val="22"/>
          <w:szCs w:val="22"/>
        </w:rPr>
        <w:t>Insert Table II about here</w:t>
      </w:r>
    </w:p>
    <w:p w14:paraId="420417DE" w14:textId="242CC637" w:rsidR="00BB401B" w:rsidRPr="007516A8" w:rsidRDefault="0043520E" w:rsidP="00E85DF8">
      <w:pPr>
        <w:spacing w:line="480" w:lineRule="auto"/>
        <w:jc w:val="center"/>
        <w:rPr>
          <w:caps/>
          <w:sz w:val="22"/>
          <w:szCs w:val="22"/>
        </w:rPr>
      </w:pPr>
      <w:r w:rsidRPr="007516A8">
        <w:rPr>
          <w:caps/>
          <w:sz w:val="22"/>
          <w:szCs w:val="22"/>
        </w:rPr>
        <w:t>---------------------------------------------</w:t>
      </w:r>
    </w:p>
    <w:p w14:paraId="25A4E53A" w14:textId="0FE830CE" w:rsidR="00556CD4" w:rsidRDefault="0043520E" w:rsidP="003669B8">
      <w:pPr>
        <w:spacing w:line="480" w:lineRule="auto"/>
        <w:ind w:firstLine="567"/>
        <w:jc w:val="both"/>
        <w:rPr>
          <w:sz w:val="22"/>
          <w:szCs w:val="22"/>
        </w:rPr>
      </w:pPr>
      <w:r w:rsidRPr="007516A8">
        <w:rPr>
          <w:sz w:val="22"/>
          <w:szCs w:val="22"/>
        </w:rPr>
        <w:t xml:space="preserve">We use the full model to discuss the results of </w:t>
      </w:r>
      <w:r w:rsidR="00854D5E" w:rsidRPr="007516A8">
        <w:rPr>
          <w:sz w:val="22"/>
          <w:szCs w:val="22"/>
        </w:rPr>
        <w:t xml:space="preserve">the </w:t>
      </w:r>
      <w:r w:rsidRPr="007516A8">
        <w:rPr>
          <w:sz w:val="22"/>
          <w:szCs w:val="22"/>
        </w:rPr>
        <w:t>hypothesis tests. Hypothesis 1 predicts a positive relationship between innovation intensity and environmental technological divergence. The coefficient on innovation intensity (β = 11.</w:t>
      </w:r>
      <w:r w:rsidR="00F54B1F">
        <w:rPr>
          <w:sz w:val="22"/>
          <w:szCs w:val="22"/>
        </w:rPr>
        <w:t>48</w:t>
      </w:r>
      <w:r w:rsidRPr="007516A8">
        <w:rPr>
          <w:sz w:val="22"/>
          <w:szCs w:val="22"/>
        </w:rPr>
        <w:t xml:space="preserve">, </w:t>
      </w:r>
      <w:r w:rsidRPr="007516A8">
        <w:rPr>
          <w:i/>
          <w:sz w:val="22"/>
          <w:szCs w:val="22"/>
        </w:rPr>
        <w:t>p</w:t>
      </w:r>
      <w:r w:rsidR="00CE3307" w:rsidRPr="007516A8">
        <w:rPr>
          <w:sz w:val="22"/>
          <w:szCs w:val="22"/>
        </w:rPr>
        <w:t xml:space="preserve"> &lt; 0.01) was positive and significant, supporting Hypothesis 1.</w:t>
      </w:r>
      <w:r w:rsidR="00E84639">
        <w:rPr>
          <w:sz w:val="22"/>
          <w:szCs w:val="22"/>
        </w:rPr>
        <w:t xml:space="preserve"> </w:t>
      </w:r>
      <w:bookmarkStart w:id="8" w:name="_Hlk55398098"/>
      <w:r w:rsidR="00E84639">
        <w:rPr>
          <w:sz w:val="22"/>
          <w:szCs w:val="22"/>
        </w:rPr>
        <w:t>Regarding the economic significance, our analysis show</w:t>
      </w:r>
      <w:r w:rsidR="00311A93">
        <w:rPr>
          <w:sz w:val="22"/>
          <w:szCs w:val="22"/>
        </w:rPr>
        <w:t>s</w:t>
      </w:r>
      <w:r w:rsidR="00E84639">
        <w:rPr>
          <w:sz w:val="22"/>
          <w:szCs w:val="22"/>
        </w:rPr>
        <w:t xml:space="preserve"> that a </w:t>
      </w:r>
      <w:r w:rsidR="001A19DD" w:rsidRPr="002E1F0D">
        <w:rPr>
          <w:sz w:val="22"/>
          <w:szCs w:val="22"/>
        </w:rPr>
        <w:t>one-</w:t>
      </w:r>
      <w:r w:rsidR="00556CD4" w:rsidRPr="002E1F0D">
        <w:rPr>
          <w:sz w:val="22"/>
          <w:szCs w:val="22"/>
        </w:rPr>
        <w:t>per</w:t>
      </w:r>
      <w:r w:rsidR="001A19DD" w:rsidRPr="002E1F0D">
        <w:rPr>
          <w:sz w:val="22"/>
          <w:szCs w:val="22"/>
        </w:rPr>
        <w:t>cent</w:t>
      </w:r>
      <w:r w:rsidR="00E84639">
        <w:rPr>
          <w:sz w:val="22"/>
          <w:szCs w:val="22"/>
        </w:rPr>
        <w:t xml:space="preserve"> increase in the innovation intensity is associated </w:t>
      </w:r>
      <w:bookmarkStart w:id="9" w:name="_Hlk54028819"/>
      <w:r w:rsidR="00E84639">
        <w:rPr>
          <w:sz w:val="22"/>
          <w:szCs w:val="22"/>
        </w:rPr>
        <w:t xml:space="preserve">with a </w:t>
      </w:r>
      <w:r w:rsidR="00E84639" w:rsidRPr="00E84639">
        <w:rPr>
          <w:sz w:val="22"/>
          <w:szCs w:val="22"/>
        </w:rPr>
        <w:t>0.052</w:t>
      </w:r>
      <w:r w:rsidR="00E84639">
        <w:rPr>
          <w:sz w:val="22"/>
          <w:szCs w:val="22"/>
        </w:rPr>
        <w:t xml:space="preserve"> </w:t>
      </w:r>
      <w:bookmarkEnd w:id="9"/>
      <w:r w:rsidR="00E84639">
        <w:rPr>
          <w:sz w:val="22"/>
          <w:szCs w:val="22"/>
        </w:rPr>
        <w:t xml:space="preserve">increase </w:t>
      </w:r>
      <w:r w:rsidR="00311A93">
        <w:rPr>
          <w:sz w:val="22"/>
          <w:szCs w:val="22"/>
        </w:rPr>
        <w:t>i</w:t>
      </w:r>
      <w:r w:rsidR="00E84639">
        <w:rPr>
          <w:sz w:val="22"/>
          <w:szCs w:val="22"/>
        </w:rPr>
        <w:t>n environmental technological divergence</w:t>
      </w:r>
      <w:bookmarkEnd w:id="8"/>
      <w:r w:rsidR="00E84639">
        <w:rPr>
          <w:sz w:val="22"/>
          <w:szCs w:val="22"/>
        </w:rPr>
        <w:t xml:space="preserve">. </w:t>
      </w:r>
      <w:r w:rsidR="00E724EC">
        <w:rPr>
          <w:sz w:val="22"/>
          <w:szCs w:val="22"/>
        </w:rPr>
        <w:t>Because innovation intensity is measured by US dollars invested by each dollar in revenue, and g</w:t>
      </w:r>
      <w:r w:rsidR="00E724EC" w:rsidRPr="005F06FC">
        <w:rPr>
          <w:sz w:val="22"/>
          <w:szCs w:val="22"/>
        </w:rPr>
        <w:t xml:space="preserve">iven that environmental technological divergence has values that range from 0.009 to 0.420, this increase of 0.052 may represent a </w:t>
      </w:r>
      <w:r w:rsidR="00CD5242">
        <w:rPr>
          <w:sz w:val="22"/>
          <w:szCs w:val="22"/>
        </w:rPr>
        <w:t>relevant</w:t>
      </w:r>
      <w:r w:rsidR="00E724EC" w:rsidRPr="005F06FC">
        <w:rPr>
          <w:sz w:val="22"/>
          <w:szCs w:val="22"/>
        </w:rPr>
        <w:t xml:space="preserve"> effect</w:t>
      </w:r>
      <w:r w:rsidR="00CD5242">
        <w:rPr>
          <w:sz w:val="22"/>
          <w:szCs w:val="22"/>
        </w:rPr>
        <w:t>.</w:t>
      </w:r>
      <w:r w:rsidR="00E724EC" w:rsidRPr="007516A8">
        <w:rPr>
          <w:sz w:val="22"/>
          <w:szCs w:val="22"/>
        </w:rPr>
        <w:t xml:space="preserve"> </w:t>
      </w:r>
      <w:r w:rsidR="00CE3307" w:rsidRPr="007516A8">
        <w:rPr>
          <w:sz w:val="22"/>
          <w:szCs w:val="22"/>
        </w:rPr>
        <w:t>For the relationship between environmental technological scope and environmental technological divergence, the coefficient (β = -0.</w:t>
      </w:r>
      <w:r w:rsidR="00F54B1F">
        <w:rPr>
          <w:sz w:val="22"/>
          <w:szCs w:val="22"/>
        </w:rPr>
        <w:t>49</w:t>
      </w:r>
      <w:r w:rsidR="00CE3307" w:rsidRPr="007516A8">
        <w:rPr>
          <w:sz w:val="22"/>
          <w:szCs w:val="22"/>
        </w:rPr>
        <w:t xml:space="preserve">, </w:t>
      </w:r>
      <w:r w:rsidR="00513371" w:rsidRPr="007516A8">
        <w:rPr>
          <w:i/>
          <w:sz w:val="22"/>
          <w:szCs w:val="22"/>
        </w:rPr>
        <w:t>p</w:t>
      </w:r>
      <w:r w:rsidR="00513371" w:rsidRPr="007516A8">
        <w:rPr>
          <w:sz w:val="22"/>
          <w:szCs w:val="22"/>
        </w:rPr>
        <w:t xml:space="preserve"> &lt; </w:t>
      </w:r>
      <w:r w:rsidR="00F54B1F">
        <w:rPr>
          <w:sz w:val="22"/>
          <w:szCs w:val="22"/>
        </w:rPr>
        <w:t>0.01</w:t>
      </w:r>
      <w:r w:rsidR="00513371" w:rsidRPr="007516A8">
        <w:rPr>
          <w:sz w:val="22"/>
          <w:szCs w:val="22"/>
        </w:rPr>
        <w:t xml:space="preserve">) was negative and significant, suggesting that as a firm broadens its environmental technological scope, it tends to converge, as hypothesized in Hypothesis 2. </w:t>
      </w:r>
      <w:r w:rsidR="001A19DD">
        <w:rPr>
          <w:sz w:val="22"/>
          <w:szCs w:val="22"/>
        </w:rPr>
        <w:t xml:space="preserve">The analysis of economic significance shows that </w:t>
      </w:r>
      <w:r w:rsidR="005974EA">
        <w:rPr>
          <w:sz w:val="22"/>
          <w:szCs w:val="22"/>
        </w:rPr>
        <w:t>a one-</w:t>
      </w:r>
      <w:r w:rsidR="00556CD4">
        <w:rPr>
          <w:sz w:val="22"/>
          <w:szCs w:val="22"/>
        </w:rPr>
        <w:t>per</w:t>
      </w:r>
      <w:r w:rsidR="005974EA">
        <w:rPr>
          <w:sz w:val="22"/>
          <w:szCs w:val="22"/>
        </w:rPr>
        <w:t xml:space="preserve">cent increase </w:t>
      </w:r>
      <w:r w:rsidR="00311A93">
        <w:rPr>
          <w:sz w:val="22"/>
          <w:szCs w:val="22"/>
        </w:rPr>
        <w:t xml:space="preserve">in </w:t>
      </w:r>
      <w:r w:rsidR="005974EA">
        <w:rPr>
          <w:sz w:val="22"/>
          <w:szCs w:val="22"/>
        </w:rPr>
        <w:t xml:space="preserve">environmental technological scope is associated with a </w:t>
      </w:r>
      <w:r w:rsidR="00B03B45" w:rsidRPr="00B03B45">
        <w:rPr>
          <w:sz w:val="22"/>
          <w:szCs w:val="22"/>
        </w:rPr>
        <w:t>0.082</w:t>
      </w:r>
      <w:r w:rsidR="00CD5242">
        <w:rPr>
          <w:sz w:val="22"/>
          <w:szCs w:val="22"/>
        </w:rPr>
        <w:t xml:space="preserve"> </w:t>
      </w:r>
      <w:r w:rsidR="005974EA">
        <w:rPr>
          <w:sz w:val="22"/>
          <w:szCs w:val="22"/>
        </w:rPr>
        <w:t xml:space="preserve">decrease </w:t>
      </w:r>
      <w:r w:rsidR="00311A93">
        <w:rPr>
          <w:sz w:val="22"/>
          <w:szCs w:val="22"/>
        </w:rPr>
        <w:t>in</w:t>
      </w:r>
      <w:r w:rsidR="005974EA">
        <w:rPr>
          <w:sz w:val="22"/>
          <w:szCs w:val="22"/>
        </w:rPr>
        <w:t xml:space="preserve"> environmental technological divergence. </w:t>
      </w:r>
    </w:p>
    <w:p w14:paraId="5722F3C2" w14:textId="67050949" w:rsidR="00556CD4" w:rsidRDefault="00513371" w:rsidP="005974EA">
      <w:pPr>
        <w:spacing w:line="480" w:lineRule="auto"/>
        <w:ind w:firstLine="567"/>
        <w:jc w:val="both"/>
        <w:rPr>
          <w:sz w:val="22"/>
          <w:szCs w:val="22"/>
        </w:rPr>
      </w:pPr>
      <w:r w:rsidRPr="007516A8">
        <w:rPr>
          <w:sz w:val="22"/>
          <w:szCs w:val="22"/>
        </w:rPr>
        <w:t>Hypothesis 3 predicts a positive relationship between bargaining power and environmental technological divergence;</w:t>
      </w:r>
      <w:r w:rsidR="0043520E" w:rsidRPr="007516A8">
        <w:rPr>
          <w:sz w:val="22"/>
          <w:szCs w:val="22"/>
        </w:rPr>
        <w:t xml:space="preserve"> the</w:t>
      </w:r>
      <w:r w:rsidRPr="007516A8">
        <w:rPr>
          <w:sz w:val="22"/>
          <w:szCs w:val="22"/>
        </w:rPr>
        <w:t xml:space="preserve"> results for bargaining power (β = 0.74, </w:t>
      </w:r>
      <w:r w:rsidRPr="007516A8">
        <w:rPr>
          <w:i/>
          <w:sz w:val="22"/>
          <w:szCs w:val="22"/>
        </w:rPr>
        <w:t>p</w:t>
      </w:r>
      <w:r w:rsidRPr="007516A8">
        <w:rPr>
          <w:sz w:val="22"/>
          <w:szCs w:val="22"/>
        </w:rPr>
        <w:t xml:space="preserve"> &lt; 0.01) </w:t>
      </w:r>
      <w:r w:rsidR="00556CD4">
        <w:rPr>
          <w:sz w:val="22"/>
          <w:szCs w:val="22"/>
        </w:rPr>
        <w:t>support</w:t>
      </w:r>
      <w:r w:rsidR="00556CD4" w:rsidRPr="007516A8">
        <w:rPr>
          <w:sz w:val="22"/>
          <w:szCs w:val="22"/>
        </w:rPr>
        <w:t xml:space="preserve"> </w:t>
      </w:r>
      <w:r w:rsidRPr="007516A8">
        <w:rPr>
          <w:sz w:val="22"/>
          <w:szCs w:val="22"/>
        </w:rPr>
        <w:t>our predictions.</w:t>
      </w:r>
      <w:r w:rsidR="005974EA" w:rsidRPr="005974EA">
        <w:rPr>
          <w:sz w:val="22"/>
          <w:szCs w:val="22"/>
        </w:rPr>
        <w:t xml:space="preserve"> </w:t>
      </w:r>
      <w:r w:rsidR="007B7228">
        <w:rPr>
          <w:sz w:val="22"/>
          <w:szCs w:val="22"/>
        </w:rPr>
        <w:lastRenderedPageBreak/>
        <w:t>E</w:t>
      </w:r>
      <w:r w:rsidR="005974EA">
        <w:rPr>
          <w:sz w:val="22"/>
          <w:szCs w:val="22"/>
        </w:rPr>
        <w:t xml:space="preserve">conomic significance </w:t>
      </w:r>
      <w:r w:rsidR="007B7228">
        <w:rPr>
          <w:sz w:val="22"/>
          <w:szCs w:val="22"/>
        </w:rPr>
        <w:t xml:space="preserve">analysis </w:t>
      </w:r>
      <w:r w:rsidR="005974EA">
        <w:rPr>
          <w:sz w:val="22"/>
          <w:szCs w:val="22"/>
        </w:rPr>
        <w:t>shows that a one-</w:t>
      </w:r>
      <w:r w:rsidR="00556CD4">
        <w:rPr>
          <w:sz w:val="22"/>
          <w:szCs w:val="22"/>
        </w:rPr>
        <w:t>per</w:t>
      </w:r>
      <w:r w:rsidR="005974EA">
        <w:rPr>
          <w:sz w:val="22"/>
          <w:szCs w:val="22"/>
        </w:rPr>
        <w:t xml:space="preserve">cent increase </w:t>
      </w:r>
      <w:r w:rsidR="00311A93">
        <w:rPr>
          <w:sz w:val="22"/>
          <w:szCs w:val="22"/>
        </w:rPr>
        <w:t>in</w:t>
      </w:r>
      <w:r w:rsidR="005974EA">
        <w:rPr>
          <w:sz w:val="22"/>
          <w:szCs w:val="22"/>
        </w:rPr>
        <w:t xml:space="preserve"> bargaining power is associated with a </w:t>
      </w:r>
      <w:r w:rsidR="00B03B45" w:rsidRPr="00B03B45">
        <w:rPr>
          <w:sz w:val="22"/>
          <w:szCs w:val="22"/>
        </w:rPr>
        <w:t xml:space="preserve">0.098 </w:t>
      </w:r>
      <w:r w:rsidR="005974EA">
        <w:rPr>
          <w:sz w:val="22"/>
          <w:szCs w:val="22"/>
        </w:rPr>
        <w:t xml:space="preserve">increase </w:t>
      </w:r>
      <w:r w:rsidR="00311A93">
        <w:rPr>
          <w:sz w:val="22"/>
          <w:szCs w:val="22"/>
        </w:rPr>
        <w:t>i</w:t>
      </w:r>
      <w:r w:rsidR="005974EA">
        <w:rPr>
          <w:sz w:val="22"/>
          <w:szCs w:val="22"/>
        </w:rPr>
        <w:t>n environmental technological divergence</w:t>
      </w:r>
      <w:r w:rsidR="007B7228">
        <w:rPr>
          <w:sz w:val="22"/>
          <w:szCs w:val="22"/>
        </w:rPr>
        <w:t>.</w:t>
      </w:r>
      <w:r w:rsidRPr="007516A8">
        <w:rPr>
          <w:sz w:val="22"/>
          <w:szCs w:val="22"/>
        </w:rPr>
        <w:t xml:space="preserve"> </w:t>
      </w:r>
    </w:p>
    <w:p w14:paraId="7C0EE298" w14:textId="1333B8E3" w:rsidR="006231FF" w:rsidRDefault="00513371" w:rsidP="005974EA">
      <w:pPr>
        <w:spacing w:line="480" w:lineRule="auto"/>
        <w:ind w:firstLine="567"/>
        <w:jc w:val="both"/>
        <w:rPr>
          <w:sz w:val="22"/>
          <w:szCs w:val="22"/>
        </w:rPr>
      </w:pPr>
      <w:r w:rsidRPr="007516A8">
        <w:rPr>
          <w:sz w:val="22"/>
          <w:szCs w:val="22"/>
        </w:rPr>
        <w:t>Environmental expertise is positively related to environmental divergence (β = 1.</w:t>
      </w:r>
      <w:r w:rsidR="00F54B1F">
        <w:rPr>
          <w:sz w:val="22"/>
          <w:szCs w:val="22"/>
        </w:rPr>
        <w:t>36</w:t>
      </w:r>
      <w:r w:rsidRPr="007516A8">
        <w:rPr>
          <w:sz w:val="22"/>
          <w:szCs w:val="22"/>
        </w:rPr>
        <w:t xml:space="preserve">, </w:t>
      </w:r>
      <w:r w:rsidRPr="007516A8">
        <w:rPr>
          <w:i/>
          <w:sz w:val="22"/>
          <w:szCs w:val="22"/>
        </w:rPr>
        <w:t>p</w:t>
      </w:r>
      <w:r w:rsidR="004D3E36" w:rsidRPr="007516A8">
        <w:rPr>
          <w:sz w:val="22"/>
          <w:szCs w:val="22"/>
        </w:rPr>
        <w:t xml:space="preserve"> &lt; </w:t>
      </w:r>
      <w:r w:rsidR="00F54B1F">
        <w:rPr>
          <w:sz w:val="22"/>
          <w:szCs w:val="22"/>
        </w:rPr>
        <w:t>0.05</w:t>
      </w:r>
      <w:r w:rsidR="004D3E36" w:rsidRPr="007516A8">
        <w:rPr>
          <w:sz w:val="22"/>
          <w:szCs w:val="22"/>
        </w:rPr>
        <w:t>), supporting Hypothesis 4.</w:t>
      </w:r>
      <w:r w:rsidR="007B7228">
        <w:rPr>
          <w:sz w:val="22"/>
          <w:szCs w:val="22"/>
        </w:rPr>
        <w:t xml:space="preserve"> Here,</w:t>
      </w:r>
      <w:r w:rsidR="007B7228" w:rsidRPr="007B7228">
        <w:rPr>
          <w:sz w:val="22"/>
          <w:szCs w:val="22"/>
        </w:rPr>
        <w:t xml:space="preserve"> </w:t>
      </w:r>
      <w:r w:rsidR="007B7228">
        <w:rPr>
          <w:sz w:val="22"/>
          <w:szCs w:val="22"/>
        </w:rPr>
        <w:t>a one-</w:t>
      </w:r>
      <w:r w:rsidR="00556CD4">
        <w:rPr>
          <w:sz w:val="22"/>
          <w:szCs w:val="22"/>
        </w:rPr>
        <w:t>per</w:t>
      </w:r>
      <w:r w:rsidR="007B7228">
        <w:rPr>
          <w:sz w:val="22"/>
          <w:szCs w:val="22"/>
        </w:rPr>
        <w:t xml:space="preserve">cent increase </w:t>
      </w:r>
      <w:r w:rsidR="00311A93">
        <w:rPr>
          <w:sz w:val="22"/>
          <w:szCs w:val="22"/>
        </w:rPr>
        <w:t>in</w:t>
      </w:r>
      <w:r w:rsidR="007B7228">
        <w:rPr>
          <w:sz w:val="22"/>
          <w:szCs w:val="22"/>
        </w:rPr>
        <w:t xml:space="preserve"> environmental expertise is associated with a </w:t>
      </w:r>
      <w:r w:rsidR="00B03B45" w:rsidRPr="00B03B45">
        <w:rPr>
          <w:sz w:val="22"/>
          <w:szCs w:val="22"/>
        </w:rPr>
        <w:t>0.024</w:t>
      </w:r>
      <w:r w:rsidR="00B03B45">
        <w:rPr>
          <w:sz w:val="22"/>
          <w:szCs w:val="22"/>
        </w:rPr>
        <w:t xml:space="preserve"> </w:t>
      </w:r>
      <w:r w:rsidR="007B7228">
        <w:rPr>
          <w:sz w:val="22"/>
          <w:szCs w:val="22"/>
        </w:rPr>
        <w:t xml:space="preserve">increase </w:t>
      </w:r>
      <w:r w:rsidR="00311A93">
        <w:rPr>
          <w:sz w:val="22"/>
          <w:szCs w:val="22"/>
        </w:rPr>
        <w:t>in</w:t>
      </w:r>
      <w:r w:rsidR="007B7228">
        <w:rPr>
          <w:sz w:val="22"/>
          <w:szCs w:val="22"/>
        </w:rPr>
        <w:t xml:space="preserve"> environmental technological divergence.</w:t>
      </w:r>
      <w:r w:rsidR="004D3E36" w:rsidRPr="007516A8">
        <w:rPr>
          <w:sz w:val="22"/>
          <w:szCs w:val="22"/>
        </w:rPr>
        <w:t xml:space="preserve"> Hence, as </w:t>
      </w:r>
      <w:r w:rsidR="006231FF">
        <w:rPr>
          <w:sz w:val="22"/>
          <w:szCs w:val="22"/>
        </w:rPr>
        <w:t>firms</w:t>
      </w:r>
      <w:r w:rsidR="006231FF" w:rsidRPr="007516A8">
        <w:rPr>
          <w:sz w:val="22"/>
          <w:szCs w:val="22"/>
        </w:rPr>
        <w:t xml:space="preserve"> </w:t>
      </w:r>
      <w:r w:rsidR="004D3E36" w:rsidRPr="007516A8">
        <w:rPr>
          <w:sz w:val="22"/>
          <w:szCs w:val="22"/>
        </w:rPr>
        <w:t xml:space="preserve">increase their expertise in the environmental arena, they tend to invest in </w:t>
      </w:r>
      <w:r w:rsidR="00556CD4">
        <w:rPr>
          <w:sz w:val="22"/>
          <w:szCs w:val="22"/>
        </w:rPr>
        <w:t>less central</w:t>
      </w:r>
      <w:r w:rsidR="00556CD4" w:rsidRPr="007516A8">
        <w:rPr>
          <w:sz w:val="22"/>
          <w:szCs w:val="22"/>
        </w:rPr>
        <w:t xml:space="preserve"> </w:t>
      </w:r>
      <w:r w:rsidR="004D3E36" w:rsidRPr="007516A8">
        <w:rPr>
          <w:sz w:val="22"/>
          <w:szCs w:val="22"/>
        </w:rPr>
        <w:t xml:space="preserve">environmental technological domains. </w:t>
      </w:r>
    </w:p>
    <w:p w14:paraId="32147BBD" w14:textId="4D832E25" w:rsidR="002F7537" w:rsidRPr="007516A8" w:rsidRDefault="004D3E36" w:rsidP="005974EA">
      <w:pPr>
        <w:spacing w:line="480" w:lineRule="auto"/>
        <w:ind w:firstLine="567"/>
        <w:jc w:val="both"/>
        <w:rPr>
          <w:sz w:val="22"/>
          <w:szCs w:val="22"/>
        </w:rPr>
      </w:pPr>
      <w:r w:rsidRPr="007516A8">
        <w:rPr>
          <w:sz w:val="22"/>
          <w:szCs w:val="22"/>
        </w:rPr>
        <w:t xml:space="preserve">Regarding control variables, </w:t>
      </w:r>
      <w:r w:rsidR="00FF6D67">
        <w:rPr>
          <w:sz w:val="22"/>
          <w:szCs w:val="22"/>
        </w:rPr>
        <w:t>we found a</w:t>
      </w:r>
      <w:r w:rsidRPr="007516A8">
        <w:rPr>
          <w:sz w:val="22"/>
          <w:szCs w:val="22"/>
        </w:rPr>
        <w:t xml:space="preserve"> negative relationship between a firm’s environmental technological divergence and country energy production (β = -2.</w:t>
      </w:r>
      <w:r w:rsidR="00B70D45">
        <w:rPr>
          <w:sz w:val="22"/>
          <w:szCs w:val="22"/>
        </w:rPr>
        <w:t>45</w:t>
      </w:r>
      <w:r w:rsidRPr="007516A8">
        <w:rPr>
          <w:sz w:val="22"/>
          <w:szCs w:val="22"/>
        </w:rPr>
        <w:t xml:space="preserve">, </w:t>
      </w:r>
      <w:r w:rsidRPr="007516A8">
        <w:rPr>
          <w:i/>
          <w:sz w:val="22"/>
          <w:szCs w:val="22"/>
        </w:rPr>
        <w:t>p</w:t>
      </w:r>
      <w:r w:rsidR="00A00660" w:rsidRPr="007516A8">
        <w:rPr>
          <w:sz w:val="22"/>
          <w:szCs w:val="22"/>
        </w:rPr>
        <w:t xml:space="preserve"> &lt; 0.10)</w:t>
      </w:r>
      <w:r w:rsidR="006231FF">
        <w:rPr>
          <w:sz w:val="22"/>
          <w:szCs w:val="22"/>
        </w:rPr>
        <w:t>. This</w:t>
      </w:r>
      <w:r w:rsidR="00A00660" w:rsidRPr="007516A8">
        <w:rPr>
          <w:sz w:val="22"/>
          <w:szCs w:val="22"/>
        </w:rPr>
        <w:t xml:space="preserve"> shows that </w:t>
      </w:r>
      <w:r w:rsidR="006231FF">
        <w:rPr>
          <w:sz w:val="22"/>
          <w:szCs w:val="22"/>
        </w:rPr>
        <w:t>firms</w:t>
      </w:r>
      <w:r w:rsidR="006231FF" w:rsidRPr="007516A8">
        <w:rPr>
          <w:sz w:val="22"/>
          <w:szCs w:val="22"/>
        </w:rPr>
        <w:t xml:space="preserve"> </w:t>
      </w:r>
      <w:r w:rsidR="00A00660" w:rsidRPr="007516A8">
        <w:rPr>
          <w:sz w:val="22"/>
          <w:szCs w:val="22"/>
        </w:rPr>
        <w:t>whose decision makers are located in more polluted countries tend to invest in convergent technologies.</w:t>
      </w:r>
    </w:p>
    <w:p w14:paraId="56DBBE33" w14:textId="79243E2E" w:rsidR="00F779F4" w:rsidRPr="007516A8" w:rsidRDefault="006231FF" w:rsidP="00941D3A">
      <w:pPr>
        <w:spacing w:line="480" w:lineRule="auto"/>
        <w:ind w:firstLine="567"/>
        <w:jc w:val="both"/>
        <w:rPr>
          <w:sz w:val="22"/>
          <w:szCs w:val="22"/>
        </w:rPr>
      </w:pPr>
      <w:r>
        <w:rPr>
          <w:sz w:val="22"/>
          <w:szCs w:val="22"/>
        </w:rPr>
        <w:t>Turning to our fifth and final hypothesis, t</w:t>
      </w:r>
      <w:r w:rsidR="0043520E" w:rsidRPr="007516A8">
        <w:rPr>
          <w:sz w:val="22"/>
          <w:szCs w:val="22"/>
        </w:rPr>
        <w:t xml:space="preserve">he results in Table III </w:t>
      </w:r>
      <w:r>
        <w:rPr>
          <w:sz w:val="22"/>
          <w:szCs w:val="22"/>
        </w:rPr>
        <w:t>show</w:t>
      </w:r>
      <w:r w:rsidR="00854D5E" w:rsidRPr="007516A8">
        <w:rPr>
          <w:sz w:val="22"/>
          <w:szCs w:val="22"/>
        </w:rPr>
        <w:t xml:space="preserve"> </w:t>
      </w:r>
      <w:r w:rsidR="0043520E" w:rsidRPr="007516A8">
        <w:rPr>
          <w:sz w:val="22"/>
          <w:szCs w:val="22"/>
        </w:rPr>
        <w:t>the relationship between environmental technological divergence and one-year</w:t>
      </w:r>
      <w:r w:rsidR="00854D5E" w:rsidRPr="007516A8">
        <w:rPr>
          <w:sz w:val="22"/>
          <w:szCs w:val="22"/>
        </w:rPr>
        <w:t>-</w:t>
      </w:r>
      <w:r w:rsidR="0043520E" w:rsidRPr="007516A8">
        <w:rPr>
          <w:sz w:val="22"/>
          <w:szCs w:val="22"/>
        </w:rPr>
        <w:t xml:space="preserve">ahead Tobin’s </w:t>
      </w:r>
      <w:r w:rsidR="0043520E" w:rsidRPr="007516A8">
        <w:rPr>
          <w:i/>
          <w:sz w:val="22"/>
          <w:szCs w:val="22"/>
        </w:rPr>
        <w:t>Q</w:t>
      </w:r>
      <w:r w:rsidR="002369FC" w:rsidRPr="007516A8">
        <w:rPr>
          <w:sz w:val="22"/>
          <w:szCs w:val="22"/>
        </w:rPr>
        <w:t>. Models 6–10 include each of the independent variables in the first regression to control their potential effects on one-year</w:t>
      </w:r>
      <w:r w:rsidR="00854D5E" w:rsidRPr="007516A8">
        <w:rPr>
          <w:sz w:val="22"/>
          <w:szCs w:val="22"/>
        </w:rPr>
        <w:t>-</w:t>
      </w:r>
      <w:r w:rsidR="002369FC" w:rsidRPr="007516A8">
        <w:rPr>
          <w:sz w:val="22"/>
          <w:szCs w:val="22"/>
        </w:rPr>
        <w:t xml:space="preserve">ahead Tobin’s </w:t>
      </w:r>
      <w:r w:rsidR="002F7537" w:rsidRPr="007516A8">
        <w:rPr>
          <w:i/>
          <w:sz w:val="22"/>
          <w:szCs w:val="22"/>
        </w:rPr>
        <w:t>Q</w:t>
      </w:r>
      <w:r w:rsidR="00CE3307" w:rsidRPr="007516A8">
        <w:rPr>
          <w:sz w:val="22"/>
          <w:szCs w:val="22"/>
        </w:rPr>
        <w:t>. Model 11 includes environmental technological divergence as an independent variable</w:t>
      </w:r>
      <w:r w:rsidR="00854D5E" w:rsidRPr="007516A8">
        <w:rPr>
          <w:sz w:val="22"/>
          <w:szCs w:val="22"/>
        </w:rPr>
        <w:t>,</w:t>
      </w:r>
      <w:r w:rsidR="00CE3307" w:rsidRPr="007516A8">
        <w:rPr>
          <w:sz w:val="22"/>
          <w:szCs w:val="22"/>
        </w:rPr>
        <w:t xml:space="preserve"> measured as the residual value of the variable in the first regression</w:t>
      </w:r>
      <w:r w:rsidR="00854D5E" w:rsidRPr="007516A8">
        <w:rPr>
          <w:sz w:val="22"/>
          <w:szCs w:val="22"/>
        </w:rPr>
        <w:t>,</w:t>
      </w:r>
      <w:r w:rsidR="00CE3307" w:rsidRPr="007516A8">
        <w:rPr>
          <w:sz w:val="22"/>
          <w:szCs w:val="22"/>
        </w:rPr>
        <w:t xml:space="preserve"> to avoid the confounding effects of environmental divergence and its antecedents. The positive and significant coefficient on environmental technological divergence (β = </w:t>
      </w:r>
      <w:r w:rsidR="00B70D45">
        <w:rPr>
          <w:sz w:val="22"/>
          <w:szCs w:val="22"/>
        </w:rPr>
        <w:t>9.82</w:t>
      </w:r>
      <w:r w:rsidR="00CE3307" w:rsidRPr="007516A8">
        <w:rPr>
          <w:sz w:val="22"/>
          <w:szCs w:val="22"/>
        </w:rPr>
        <w:t xml:space="preserve">, </w:t>
      </w:r>
      <w:r w:rsidR="00513371" w:rsidRPr="007516A8">
        <w:rPr>
          <w:i/>
          <w:sz w:val="22"/>
          <w:szCs w:val="22"/>
        </w:rPr>
        <w:t>p</w:t>
      </w:r>
      <w:r w:rsidR="0043520E" w:rsidRPr="007516A8">
        <w:rPr>
          <w:sz w:val="22"/>
          <w:szCs w:val="22"/>
        </w:rPr>
        <w:t xml:space="preserve"> &lt; 0.10) </w:t>
      </w:r>
      <w:r>
        <w:rPr>
          <w:sz w:val="22"/>
          <w:szCs w:val="22"/>
        </w:rPr>
        <w:t>supports</w:t>
      </w:r>
      <w:r w:rsidRPr="007516A8">
        <w:rPr>
          <w:sz w:val="22"/>
          <w:szCs w:val="22"/>
        </w:rPr>
        <w:t xml:space="preserve"> </w:t>
      </w:r>
      <w:r w:rsidR="0043520E" w:rsidRPr="007516A8">
        <w:rPr>
          <w:sz w:val="22"/>
          <w:szCs w:val="22"/>
        </w:rPr>
        <w:t>our predictions that divergence is positively related to firm performance.</w:t>
      </w:r>
      <w:r w:rsidR="00941D3A">
        <w:rPr>
          <w:sz w:val="22"/>
          <w:szCs w:val="22"/>
        </w:rPr>
        <w:t xml:space="preserve"> Economic significance analysis </w:t>
      </w:r>
      <w:r w:rsidR="006569B9">
        <w:rPr>
          <w:sz w:val="22"/>
          <w:szCs w:val="22"/>
        </w:rPr>
        <w:t>s</w:t>
      </w:r>
      <w:r w:rsidR="00941D3A" w:rsidRPr="00941D3A">
        <w:rPr>
          <w:sz w:val="22"/>
          <w:szCs w:val="22"/>
        </w:rPr>
        <w:t>how</w:t>
      </w:r>
      <w:r w:rsidR="00311A93">
        <w:rPr>
          <w:sz w:val="22"/>
          <w:szCs w:val="22"/>
        </w:rPr>
        <w:t>s</w:t>
      </w:r>
      <w:r w:rsidR="00941D3A" w:rsidRPr="00941D3A">
        <w:rPr>
          <w:sz w:val="22"/>
          <w:szCs w:val="22"/>
        </w:rPr>
        <w:t xml:space="preserve"> that a one-</w:t>
      </w:r>
      <w:r>
        <w:rPr>
          <w:sz w:val="22"/>
          <w:szCs w:val="22"/>
        </w:rPr>
        <w:t>per</w:t>
      </w:r>
      <w:r w:rsidR="00941D3A" w:rsidRPr="00941D3A">
        <w:rPr>
          <w:sz w:val="22"/>
          <w:szCs w:val="22"/>
        </w:rPr>
        <w:t xml:space="preserve">cent increase in the </w:t>
      </w:r>
      <w:r w:rsidR="00941D3A" w:rsidRPr="007516A8">
        <w:rPr>
          <w:sz w:val="22"/>
          <w:szCs w:val="22"/>
        </w:rPr>
        <w:t xml:space="preserve">environmental technological divergence </w:t>
      </w:r>
      <w:r w:rsidR="00941D3A" w:rsidRPr="00941D3A">
        <w:rPr>
          <w:sz w:val="22"/>
          <w:szCs w:val="22"/>
        </w:rPr>
        <w:t>is associated with a 0</w:t>
      </w:r>
      <w:r w:rsidR="006569B9">
        <w:rPr>
          <w:sz w:val="22"/>
          <w:szCs w:val="22"/>
        </w:rPr>
        <w:t>.</w:t>
      </w:r>
      <w:r w:rsidR="00B0223F">
        <w:rPr>
          <w:sz w:val="22"/>
          <w:szCs w:val="22"/>
        </w:rPr>
        <w:t>0</w:t>
      </w:r>
      <w:r w:rsidR="006569B9">
        <w:rPr>
          <w:sz w:val="22"/>
          <w:szCs w:val="22"/>
        </w:rPr>
        <w:t>67</w:t>
      </w:r>
      <w:r w:rsidR="00941D3A" w:rsidRPr="00941D3A">
        <w:rPr>
          <w:sz w:val="22"/>
          <w:szCs w:val="22"/>
        </w:rPr>
        <w:t xml:space="preserve"> increase </w:t>
      </w:r>
      <w:r>
        <w:rPr>
          <w:sz w:val="22"/>
          <w:szCs w:val="22"/>
        </w:rPr>
        <w:t>i</w:t>
      </w:r>
      <w:r w:rsidR="00941D3A" w:rsidRPr="00941D3A">
        <w:rPr>
          <w:sz w:val="22"/>
          <w:szCs w:val="22"/>
        </w:rPr>
        <w:t>n</w:t>
      </w:r>
      <w:r w:rsidR="006569B9" w:rsidRPr="006569B9">
        <w:rPr>
          <w:sz w:val="22"/>
          <w:szCs w:val="22"/>
        </w:rPr>
        <w:t xml:space="preserve"> </w:t>
      </w:r>
      <w:r w:rsidR="006569B9" w:rsidRPr="007516A8">
        <w:rPr>
          <w:sz w:val="22"/>
          <w:szCs w:val="22"/>
        </w:rPr>
        <w:t xml:space="preserve">one-year-ahead Tobin’s </w:t>
      </w:r>
      <w:r w:rsidR="006569B9" w:rsidRPr="007516A8">
        <w:rPr>
          <w:i/>
          <w:sz w:val="22"/>
          <w:szCs w:val="22"/>
        </w:rPr>
        <w:t>Q</w:t>
      </w:r>
      <w:r w:rsidR="00B0223F">
        <w:rPr>
          <w:iCs/>
          <w:sz w:val="22"/>
          <w:szCs w:val="22"/>
        </w:rPr>
        <w:t xml:space="preserve">, </w:t>
      </w:r>
      <w:r w:rsidR="00B0223F" w:rsidRPr="00B0223F">
        <w:t xml:space="preserve"> </w:t>
      </w:r>
      <w:r w:rsidR="00B0223F" w:rsidRPr="00B0223F">
        <w:rPr>
          <w:iCs/>
          <w:sz w:val="22"/>
          <w:szCs w:val="22"/>
        </w:rPr>
        <w:t>that is, 0.067 times the firm’s market value to the replacement cost of assets</w:t>
      </w:r>
      <w:r w:rsidR="00941D3A" w:rsidRPr="00941D3A">
        <w:rPr>
          <w:sz w:val="22"/>
          <w:szCs w:val="22"/>
        </w:rPr>
        <w:t>.</w:t>
      </w:r>
      <w:r w:rsidR="0043520E" w:rsidRPr="007516A8">
        <w:rPr>
          <w:sz w:val="22"/>
          <w:szCs w:val="22"/>
        </w:rPr>
        <w:t xml:space="preserve"> There was no consistent pattern for the dummy variables for the different years.</w:t>
      </w:r>
    </w:p>
    <w:p w14:paraId="471CA1BD" w14:textId="64BCE659" w:rsidR="00BB401B" w:rsidRPr="007516A8" w:rsidRDefault="0043520E" w:rsidP="00E85DF8">
      <w:pPr>
        <w:jc w:val="center"/>
        <w:rPr>
          <w:caps/>
          <w:sz w:val="22"/>
          <w:szCs w:val="22"/>
        </w:rPr>
      </w:pPr>
      <w:r w:rsidRPr="007516A8">
        <w:rPr>
          <w:caps/>
          <w:sz w:val="22"/>
          <w:szCs w:val="22"/>
        </w:rPr>
        <w:t>--------------------------------------------</w:t>
      </w:r>
    </w:p>
    <w:p w14:paraId="3075A920" w14:textId="77777777" w:rsidR="00BB401B" w:rsidRPr="007516A8" w:rsidRDefault="0043520E" w:rsidP="00E85DF8">
      <w:pPr>
        <w:jc w:val="center"/>
        <w:rPr>
          <w:caps/>
          <w:sz w:val="22"/>
          <w:szCs w:val="22"/>
        </w:rPr>
      </w:pPr>
      <w:r w:rsidRPr="007516A8">
        <w:rPr>
          <w:caps/>
          <w:sz w:val="22"/>
          <w:szCs w:val="22"/>
        </w:rPr>
        <w:t>Insert Table III about here</w:t>
      </w:r>
    </w:p>
    <w:p w14:paraId="2CE605D2" w14:textId="3DDDD147" w:rsidR="00BB401B" w:rsidRPr="007516A8" w:rsidRDefault="0043520E" w:rsidP="00E85DF8">
      <w:pPr>
        <w:spacing w:line="480" w:lineRule="auto"/>
        <w:jc w:val="center"/>
        <w:rPr>
          <w:caps/>
          <w:sz w:val="22"/>
          <w:szCs w:val="22"/>
        </w:rPr>
      </w:pPr>
      <w:r w:rsidRPr="007516A8">
        <w:rPr>
          <w:caps/>
          <w:sz w:val="22"/>
          <w:szCs w:val="22"/>
        </w:rPr>
        <w:t>---------------------------------------------</w:t>
      </w:r>
    </w:p>
    <w:p w14:paraId="0E54B78B" w14:textId="44C0FF5D" w:rsidR="00612086" w:rsidRDefault="0043520E" w:rsidP="00E9065E">
      <w:pPr>
        <w:spacing w:line="480" w:lineRule="auto"/>
        <w:jc w:val="both"/>
        <w:rPr>
          <w:b/>
          <w:sz w:val="22"/>
          <w:szCs w:val="22"/>
        </w:rPr>
      </w:pPr>
      <w:r w:rsidRPr="007516A8">
        <w:rPr>
          <w:b/>
          <w:sz w:val="22"/>
          <w:szCs w:val="22"/>
        </w:rPr>
        <w:t>DISCUSSION</w:t>
      </w:r>
    </w:p>
    <w:p w14:paraId="0F7A10EC" w14:textId="0AEB2C21" w:rsidR="00F779F4" w:rsidRPr="007516A8" w:rsidRDefault="0043520E" w:rsidP="00E9065E">
      <w:pPr>
        <w:spacing w:line="480" w:lineRule="auto"/>
        <w:jc w:val="both"/>
        <w:rPr>
          <w:b/>
          <w:sz w:val="22"/>
          <w:szCs w:val="22"/>
        </w:rPr>
      </w:pPr>
      <w:r w:rsidRPr="007516A8">
        <w:rPr>
          <w:b/>
          <w:sz w:val="22"/>
          <w:szCs w:val="22"/>
        </w:rPr>
        <w:t xml:space="preserve"> </w:t>
      </w:r>
      <w:r w:rsidR="00E41A26">
        <w:rPr>
          <w:b/>
          <w:sz w:val="22"/>
          <w:szCs w:val="22"/>
        </w:rPr>
        <w:t>Contributions</w:t>
      </w:r>
    </w:p>
    <w:p w14:paraId="0D4D6CF3" w14:textId="75A3157E" w:rsidR="00B82CF0" w:rsidRDefault="00B82CF0" w:rsidP="00E9065E">
      <w:pPr>
        <w:spacing w:line="480" w:lineRule="auto"/>
        <w:jc w:val="both"/>
        <w:rPr>
          <w:sz w:val="22"/>
          <w:szCs w:val="22"/>
          <w:shd w:val="clear" w:color="auto" w:fill="FFFFFF"/>
        </w:rPr>
      </w:pPr>
      <w:r>
        <w:rPr>
          <w:sz w:val="22"/>
          <w:szCs w:val="22"/>
          <w:shd w:val="clear" w:color="auto" w:fill="FFFFFF"/>
        </w:rPr>
        <w:t xml:space="preserve"> The risk of c</w:t>
      </w:r>
      <w:r w:rsidR="0043520E" w:rsidRPr="007516A8">
        <w:rPr>
          <w:sz w:val="22"/>
          <w:szCs w:val="22"/>
          <w:shd w:val="clear" w:color="auto" w:fill="FFFFFF"/>
        </w:rPr>
        <w:t xml:space="preserve">ompetitors’ </w:t>
      </w:r>
      <w:r w:rsidR="00ED699D">
        <w:rPr>
          <w:sz w:val="22"/>
          <w:szCs w:val="22"/>
          <w:shd w:val="clear" w:color="auto" w:fill="FFFFFF"/>
        </w:rPr>
        <w:t xml:space="preserve">opportunistic </w:t>
      </w:r>
      <w:r w:rsidR="0043520E" w:rsidRPr="007516A8">
        <w:rPr>
          <w:sz w:val="22"/>
          <w:szCs w:val="22"/>
        </w:rPr>
        <w:t>appropriation of</w:t>
      </w:r>
      <w:r w:rsidR="0043520E" w:rsidRPr="007516A8">
        <w:rPr>
          <w:sz w:val="22"/>
          <w:szCs w:val="22"/>
          <w:shd w:val="clear" w:color="auto" w:fill="FFFFFF"/>
        </w:rPr>
        <w:t xml:space="preserve"> the value generated by </w:t>
      </w:r>
      <w:r>
        <w:rPr>
          <w:sz w:val="22"/>
          <w:szCs w:val="22"/>
          <w:shd w:val="clear" w:color="auto" w:fill="FFFFFF"/>
        </w:rPr>
        <w:t>others’</w:t>
      </w:r>
      <w:r w:rsidR="00ED699D" w:rsidRPr="007516A8">
        <w:rPr>
          <w:sz w:val="22"/>
          <w:szCs w:val="22"/>
          <w:shd w:val="clear" w:color="auto" w:fill="FFFFFF"/>
        </w:rPr>
        <w:t xml:space="preserve"> </w:t>
      </w:r>
      <w:r w:rsidR="0043520E" w:rsidRPr="007516A8">
        <w:rPr>
          <w:sz w:val="22"/>
          <w:szCs w:val="22"/>
          <w:shd w:val="clear" w:color="auto" w:fill="FFFFFF"/>
        </w:rPr>
        <w:t xml:space="preserve">innovative efforts </w:t>
      </w:r>
      <w:r>
        <w:rPr>
          <w:sz w:val="22"/>
          <w:szCs w:val="22"/>
          <w:shd w:val="clear" w:color="auto" w:fill="FFFFFF"/>
        </w:rPr>
        <w:t>can prompt firms to</w:t>
      </w:r>
      <w:r w:rsidR="0043520E" w:rsidRPr="007516A8">
        <w:rPr>
          <w:sz w:val="22"/>
          <w:szCs w:val="22"/>
          <w:shd w:val="clear" w:color="auto" w:fill="FFFFFF"/>
        </w:rPr>
        <w:t xml:space="preserve"> make strategic moves to protect them</w:t>
      </w:r>
      <w:r w:rsidR="00CA2A54" w:rsidRPr="007516A8">
        <w:rPr>
          <w:sz w:val="22"/>
          <w:szCs w:val="22"/>
          <w:shd w:val="clear" w:color="auto" w:fill="FFFFFF"/>
        </w:rPr>
        <w:t>selves</w:t>
      </w:r>
      <w:r w:rsidR="0043520E" w:rsidRPr="007516A8">
        <w:rPr>
          <w:sz w:val="22"/>
          <w:szCs w:val="22"/>
          <w:shd w:val="clear" w:color="auto" w:fill="FFFFFF"/>
        </w:rPr>
        <w:t xml:space="preserve"> from </w:t>
      </w:r>
      <w:r w:rsidR="00CA2A54" w:rsidRPr="007516A8">
        <w:rPr>
          <w:sz w:val="22"/>
          <w:szCs w:val="22"/>
          <w:shd w:val="clear" w:color="auto" w:fill="FFFFFF"/>
        </w:rPr>
        <w:t xml:space="preserve">such </w:t>
      </w:r>
      <w:r w:rsidR="0043520E" w:rsidRPr="007516A8">
        <w:rPr>
          <w:sz w:val="22"/>
          <w:szCs w:val="22"/>
          <w:shd w:val="clear" w:color="auto" w:fill="FFFFFF"/>
        </w:rPr>
        <w:t xml:space="preserve">threats (Somaya, 2012; Ziedonis, 2004). Opportunism </w:t>
      </w:r>
      <w:r w:rsidR="0043520E" w:rsidRPr="007516A8">
        <w:rPr>
          <w:sz w:val="22"/>
          <w:szCs w:val="22"/>
        </w:rPr>
        <w:t xml:space="preserve">also </w:t>
      </w:r>
      <w:r w:rsidR="0043520E" w:rsidRPr="007516A8">
        <w:rPr>
          <w:sz w:val="22"/>
          <w:szCs w:val="22"/>
          <w:shd w:val="clear" w:color="auto" w:fill="FFFFFF"/>
        </w:rPr>
        <w:t>has relevant ethical implications because it make</w:t>
      </w:r>
      <w:r>
        <w:rPr>
          <w:sz w:val="22"/>
          <w:szCs w:val="22"/>
          <w:shd w:val="clear" w:color="auto" w:fill="FFFFFF"/>
        </w:rPr>
        <w:t>s</w:t>
      </w:r>
      <w:r w:rsidR="0043520E" w:rsidRPr="007516A8">
        <w:rPr>
          <w:sz w:val="22"/>
          <w:szCs w:val="22"/>
        </w:rPr>
        <w:t xml:space="preserve"> it</w:t>
      </w:r>
      <w:r w:rsidR="0043520E" w:rsidRPr="007516A8">
        <w:rPr>
          <w:sz w:val="22"/>
          <w:szCs w:val="22"/>
          <w:shd w:val="clear" w:color="auto" w:fill="FFFFFF"/>
        </w:rPr>
        <w:t xml:space="preserve"> difficult</w:t>
      </w:r>
      <w:r w:rsidR="0043520E" w:rsidRPr="007516A8">
        <w:rPr>
          <w:sz w:val="22"/>
          <w:szCs w:val="22"/>
        </w:rPr>
        <w:t xml:space="preserve"> to </w:t>
      </w:r>
      <w:r w:rsidR="00311A93">
        <w:rPr>
          <w:sz w:val="22"/>
          <w:szCs w:val="22"/>
        </w:rPr>
        <w:t>maintain</w:t>
      </w:r>
      <w:r w:rsidRPr="007516A8">
        <w:rPr>
          <w:sz w:val="22"/>
          <w:szCs w:val="22"/>
          <w:shd w:val="clear" w:color="auto" w:fill="FFFFFF"/>
        </w:rPr>
        <w:t xml:space="preserve"> </w:t>
      </w:r>
      <w:r w:rsidR="0043520E" w:rsidRPr="007516A8">
        <w:rPr>
          <w:sz w:val="22"/>
          <w:szCs w:val="22"/>
          <w:shd w:val="clear" w:color="auto" w:fill="FFFFFF"/>
        </w:rPr>
        <w:t>collaborations that may be beneficial for firms and society (</w:t>
      </w:r>
      <w:r w:rsidR="00350AFC" w:rsidRPr="007516A8">
        <w:rPr>
          <w:sz w:val="22"/>
          <w:szCs w:val="22"/>
        </w:rPr>
        <w:t>e.g.</w:t>
      </w:r>
      <w:r w:rsidR="0043520E" w:rsidRPr="007516A8">
        <w:rPr>
          <w:sz w:val="22"/>
          <w:szCs w:val="22"/>
        </w:rPr>
        <w:t>,</w:t>
      </w:r>
      <w:r w:rsidR="00350AFC" w:rsidRPr="007516A8">
        <w:rPr>
          <w:sz w:val="22"/>
          <w:szCs w:val="22"/>
        </w:rPr>
        <w:t xml:space="preserve"> Ankan, 2020; Romar, 2004</w:t>
      </w:r>
      <w:r w:rsidR="0043520E" w:rsidRPr="007516A8">
        <w:rPr>
          <w:sz w:val="22"/>
          <w:szCs w:val="22"/>
          <w:shd w:val="clear" w:color="auto" w:fill="FFFFFF"/>
        </w:rPr>
        <w:t xml:space="preserve">). </w:t>
      </w:r>
      <w:r w:rsidR="0043520E" w:rsidRPr="007516A8">
        <w:rPr>
          <w:sz w:val="22"/>
          <w:szCs w:val="22"/>
          <w:shd w:val="clear" w:color="auto" w:fill="FFFFFF"/>
        </w:rPr>
        <w:lastRenderedPageBreak/>
        <w:t xml:space="preserve">Converging around the same technologies has </w:t>
      </w:r>
      <w:r w:rsidR="0043520E" w:rsidRPr="007516A8">
        <w:rPr>
          <w:sz w:val="22"/>
          <w:szCs w:val="22"/>
        </w:rPr>
        <w:t xml:space="preserve">often </w:t>
      </w:r>
      <w:r w:rsidR="0043520E" w:rsidRPr="007516A8">
        <w:rPr>
          <w:sz w:val="22"/>
          <w:szCs w:val="22"/>
          <w:shd w:val="clear" w:color="auto" w:fill="FFFFFF"/>
        </w:rPr>
        <w:t xml:space="preserve">been pursued by </w:t>
      </w:r>
      <w:r>
        <w:rPr>
          <w:sz w:val="22"/>
          <w:szCs w:val="22"/>
          <w:shd w:val="clear" w:color="auto" w:fill="FFFFFF"/>
        </w:rPr>
        <w:t>firms</w:t>
      </w:r>
      <w:r w:rsidR="0043520E" w:rsidRPr="007516A8">
        <w:rPr>
          <w:sz w:val="22"/>
          <w:szCs w:val="22"/>
          <w:shd w:val="clear" w:color="auto" w:fill="FFFFFF"/>
        </w:rPr>
        <w:t xml:space="preserve"> to preserve value from their </w:t>
      </w:r>
      <w:r w:rsidRPr="007516A8">
        <w:rPr>
          <w:sz w:val="22"/>
          <w:szCs w:val="22"/>
          <w:shd w:val="clear" w:color="auto" w:fill="FFFFFF"/>
        </w:rPr>
        <w:t>innovati</w:t>
      </w:r>
      <w:r>
        <w:rPr>
          <w:sz w:val="22"/>
          <w:szCs w:val="22"/>
          <w:shd w:val="clear" w:color="auto" w:fill="FFFFFF"/>
        </w:rPr>
        <w:t>ons in</w:t>
      </w:r>
      <w:r w:rsidR="00CA2A54" w:rsidRPr="007516A8">
        <w:rPr>
          <w:sz w:val="22"/>
          <w:szCs w:val="22"/>
          <w:shd w:val="clear" w:color="auto" w:fill="FFFFFF"/>
        </w:rPr>
        <w:t xml:space="preserve"> the face of </w:t>
      </w:r>
      <w:r w:rsidR="0043520E" w:rsidRPr="007516A8">
        <w:rPr>
          <w:sz w:val="22"/>
          <w:szCs w:val="22"/>
          <w:shd w:val="clear" w:color="auto" w:fill="FFFFFF"/>
        </w:rPr>
        <w:t xml:space="preserve">opportunism (Hall and Ziedonis, 2001; </w:t>
      </w:r>
      <w:r w:rsidR="002E172E" w:rsidRPr="007516A8">
        <w:rPr>
          <w:sz w:val="22"/>
          <w:szCs w:val="22"/>
        </w:rPr>
        <w:t xml:space="preserve">Spencer, 2003; Vakili, 2016). However, </w:t>
      </w:r>
      <w:r>
        <w:rPr>
          <w:sz w:val="22"/>
          <w:szCs w:val="22"/>
        </w:rPr>
        <w:t xml:space="preserve">such </w:t>
      </w:r>
      <w:r w:rsidRPr="007516A8">
        <w:rPr>
          <w:sz w:val="22"/>
          <w:szCs w:val="22"/>
        </w:rPr>
        <w:t>converg</w:t>
      </w:r>
      <w:r>
        <w:rPr>
          <w:sz w:val="22"/>
          <w:szCs w:val="22"/>
        </w:rPr>
        <w:t>ence</w:t>
      </w:r>
      <w:r w:rsidR="002E172E" w:rsidRPr="007516A8">
        <w:rPr>
          <w:sz w:val="22"/>
          <w:szCs w:val="22"/>
        </w:rPr>
        <w:t xml:space="preserve"> has also generated negative implications through the exponential </w:t>
      </w:r>
      <w:r w:rsidR="0043520E" w:rsidRPr="007516A8">
        <w:rPr>
          <w:sz w:val="22"/>
          <w:szCs w:val="22"/>
        </w:rPr>
        <w:t>growth</w:t>
      </w:r>
      <w:r w:rsidR="002E172E" w:rsidRPr="007516A8">
        <w:rPr>
          <w:sz w:val="22"/>
          <w:szCs w:val="22"/>
        </w:rPr>
        <w:t xml:space="preserve"> of </w:t>
      </w:r>
      <w:r w:rsidR="0086516C" w:rsidRPr="007516A8">
        <w:rPr>
          <w:sz w:val="22"/>
          <w:szCs w:val="22"/>
          <w:shd w:val="clear" w:color="auto" w:fill="FFFFFF"/>
        </w:rPr>
        <w:t>litigations</w:t>
      </w:r>
      <w:r>
        <w:rPr>
          <w:sz w:val="22"/>
          <w:szCs w:val="22"/>
          <w:shd w:val="clear" w:color="auto" w:fill="FFFFFF"/>
        </w:rPr>
        <w:t xml:space="preserve"> costs</w:t>
      </w:r>
      <w:r w:rsidR="0086516C" w:rsidRPr="007516A8">
        <w:rPr>
          <w:sz w:val="22"/>
          <w:szCs w:val="22"/>
          <w:shd w:val="clear" w:color="auto" w:fill="FFFFFF"/>
        </w:rPr>
        <w:t xml:space="preserve">, mutual blocking between competitors, and a myriad of symbolic innovative contributions instead of more substantial </w:t>
      </w:r>
      <w:r w:rsidR="0043520E" w:rsidRPr="007516A8">
        <w:rPr>
          <w:sz w:val="22"/>
          <w:szCs w:val="22"/>
        </w:rPr>
        <w:t>progress</w:t>
      </w:r>
      <w:r w:rsidR="0086516C" w:rsidRPr="007516A8">
        <w:rPr>
          <w:sz w:val="22"/>
          <w:szCs w:val="22"/>
          <w:shd w:val="clear" w:color="auto" w:fill="FFFFFF"/>
        </w:rPr>
        <w:t xml:space="preserve"> (Hall and Ziedonis, 2001). </w:t>
      </w:r>
    </w:p>
    <w:p w14:paraId="11F478B6" w14:textId="73D3712C" w:rsidR="00A27EBC" w:rsidRDefault="0086516C" w:rsidP="00B82CF0">
      <w:pPr>
        <w:spacing w:line="480" w:lineRule="auto"/>
        <w:ind w:firstLine="567"/>
        <w:jc w:val="both"/>
        <w:rPr>
          <w:sz w:val="22"/>
          <w:szCs w:val="22"/>
          <w:shd w:val="clear" w:color="auto" w:fill="FFFFFF"/>
        </w:rPr>
      </w:pPr>
      <w:r w:rsidRPr="007516A8">
        <w:rPr>
          <w:sz w:val="22"/>
          <w:szCs w:val="22"/>
          <w:shd w:val="clear" w:color="auto" w:fill="FFFFFF"/>
        </w:rPr>
        <w:t xml:space="preserve">This underdevelopment of innovations is particularly relevant in the case of environmental innovations because they generate positive externalities. Therefore, </w:t>
      </w:r>
      <w:r w:rsidR="00311A93">
        <w:rPr>
          <w:sz w:val="22"/>
          <w:szCs w:val="22"/>
          <w:shd w:val="clear" w:color="auto" w:fill="FFFFFF"/>
        </w:rPr>
        <w:t>m</w:t>
      </w:r>
      <w:r w:rsidR="00CA2A54" w:rsidRPr="007516A8">
        <w:rPr>
          <w:sz w:val="22"/>
          <w:szCs w:val="22"/>
          <w:shd w:val="clear" w:color="auto" w:fill="FFFFFF"/>
        </w:rPr>
        <w:t xml:space="preserve">aking </w:t>
      </w:r>
      <w:r w:rsidRPr="007516A8">
        <w:rPr>
          <w:sz w:val="22"/>
          <w:szCs w:val="22"/>
          <w:shd w:val="clear" w:color="auto" w:fill="FFFFFF"/>
        </w:rPr>
        <w:t>efforts to develop more advanced and radical innovation</w:t>
      </w:r>
      <w:r w:rsidR="00A27EBC">
        <w:rPr>
          <w:sz w:val="22"/>
          <w:szCs w:val="22"/>
          <w:shd w:val="clear" w:color="auto" w:fill="FFFFFF"/>
        </w:rPr>
        <w:t xml:space="preserve"> in this area</w:t>
      </w:r>
      <w:r w:rsidRPr="007516A8">
        <w:rPr>
          <w:sz w:val="22"/>
          <w:szCs w:val="22"/>
          <w:shd w:val="clear" w:color="auto" w:fill="FFFFFF"/>
        </w:rPr>
        <w:t xml:space="preserve"> is not only a technological improvement itself but also an ethical duty</w:t>
      </w:r>
      <w:r w:rsidR="00CA2A54" w:rsidRPr="007516A8">
        <w:rPr>
          <w:sz w:val="22"/>
          <w:szCs w:val="22"/>
          <w:shd w:val="clear" w:color="auto" w:fill="FFFFFF"/>
        </w:rPr>
        <w:t xml:space="preserve"> that</w:t>
      </w:r>
      <w:r w:rsidRPr="007516A8">
        <w:rPr>
          <w:sz w:val="22"/>
          <w:szCs w:val="22"/>
          <w:shd w:val="clear" w:color="auto" w:fill="FFFFFF"/>
        </w:rPr>
        <w:t xml:space="preserve"> </w:t>
      </w:r>
      <w:r w:rsidR="00FF6D67">
        <w:rPr>
          <w:sz w:val="22"/>
          <w:szCs w:val="22"/>
          <w:shd w:val="clear" w:color="auto" w:fill="FFFFFF"/>
        </w:rPr>
        <w:t>firms</w:t>
      </w:r>
      <w:r w:rsidR="00FF6D67" w:rsidRPr="007516A8">
        <w:rPr>
          <w:sz w:val="22"/>
          <w:szCs w:val="22"/>
          <w:shd w:val="clear" w:color="auto" w:fill="FFFFFF"/>
        </w:rPr>
        <w:t xml:space="preserve"> </w:t>
      </w:r>
      <w:r w:rsidRPr="007516A8">
        <w:rPr>
          <w:sz w:val="22"/>
          <w:szCs w:val="22"/>
          <w:shd w:val="clear" w:color="auto" w:fill="FFFFFF"/>
        </w:rPr>
        <w:t xml:space="preserve">may </w:t>
      </w:r>
      <w:r w:rsidR="0043520E" w:rsidRPr="007516A8">
        <w:rPr>
          <w:sz w:val="22"/>
          <w:szCs w:val="22"/>
        </w:rPr>
        <w:t>pursue</w:t>
      </w:r>
      <w:r w:rsidR="00A27EBC">
        <w:rPr>
          <w:sz w:val="22"/>
          <w:szCs w:val="22"/>
        </w:rPr>
        <w:t xml:space="preserve"> in</w:t>
      </w:r>
      <w:r w:rsidRPr="007516A8">
        <w:rPr>
          <w:sz w:val="22"/>
          <w:szCs w:val="22"/>
          <w:shd w:val="clear" w:color="auto" w:fill="FFFFFF"/>
        </w:rPr>
        <w:t xml:space="preserve"> fulfil</w:t>
      </w:r>
      <w:r w:rsidR="00A27EBC">
        <w:rPr>
          <w:sz w:val="22"/>
          <w:szCs w:val="22"/>
          <w:shd w:val="clear" w:color="auto" w:fill="FFFFFF"/>
        </w:rPr>
        <w:t>ling</w:t>
      </w:r>
      <w:r w:rsidRPr="007516A8">
        <w:rPr>
          <w:sz w:val="22"/>
          <w:szCs w:val="22"/>
          <w:shd w:val="clear" w:color="auto" w:fill="FFFFFF"/>
        </w:rPr>
        <w:t xml:space="preserve"> </w:t>
      </w:r>
      <w:r w:rsidR="00CA2A54" w:rsidRPr="007516A8">
        <w:rPr>
          <w:sz w:val="22"/>
          <w:szCs w:val="22"/>
          <w:shd w:val="clear" w:color="auto" w:fill="FFFFFF"/>
        </w:rPr>
        <w:t>their</w:t>
      </w:r>
      <w:r w:rsidRPr="007516A8">
        <w:rPr>
          <w:sz w:val="22"/>
          <w:szCs w:val="22"/>
          <w:shd w:val="clear" w:color="auto" w:fill="FFFFFF"/>
        </w:rPr>
        <w:t xml:space="preserve"> </w:t>
      </w:r>
      <w:r w:rsidRPr="007516A8">
        <w:rPr>
          <w:i/>
          <w:iCs/>
          <w:sz w:val="22"/>
          <w:szCs w:val="22"/>
          <w:shd w:val="clear" w:color="auto" w:fill="FFFFFF"/>
        </w:rPr>
        <w:t>organizational purpose</w:t>
      </w:r>
      <w:r w:rsidR="00B15C02" w:rsidRPr="007516A8">
        <w:rPr>
          <w:sz w:val="22"/>
          <w:szCs w:val="22"/>
          <w:shd w:val="clear" w:color="auto" w:fill="FFFFFF"/>
        </w:rPr>
        <w:t xml:space="preserve"> beyond profit maximization (Enderle, 2009; Wartzman and Tang, 2019). </w:t>
      </w:r>
    </w:p>
    <w:p w14:paraId="54FD5E6E" w14:textId="3E6947B4" w:rsidR="00675920" w:rsidRPr="007516A8" w:rsidRDefault="00A27EBC" w:rsidP="00A27EBC">
      <w:pPr>
        <w:spacing w:line="480" w:lineRule="auto"/>
        <w:ind w:firstLine="567"/>
        <w:jc w:val="both"/>
        <w:rPr>
          <w:sz w:val="22"/>
          <w:szCs w:val="22"/>
          <w:shd w:val="clear" w:color="auto" w:fill="FFFFFF"/>
        </w:rPr>
      </w:pPr>
      <w:r>
        <w:rPr>
          <w:sz w:val="22"/>
          <w:szCs w:val="22"/>
          <w:shd w:val="clear" w:color="auto" w:fill="FFFFFF"/>
        </w:rPr>
        <w:t>In examining this intersection of patenting strategies and environmental innovation, t</w:t>
      </w:r>
      <w:r w:rsidR="00B15C02" w:rsidRPr="007516A8">
        <w:rPr>
          <w:sz w:val="22"/>
          <w:szCs w:val="22"/>
          <w:shd w:val="clear" w:color="auto" w:fill="FFFFFF"/>
        </w:rPr>
        <w:t xml:space="preserve">his </w:t>
      </w:r>
      <w:r w:rsidR="00FF6D67">
        <w:rPr>
          <w:sz w:val="22"/>
          <w:szCs w:val="22"/>
          <w:shd w:val="clear" w:color="auto" w:fill="FFFFFF"/>
        </w:rPr>
        <w:t xml:space="preserve">study </w:t>
      </w:r>
      <w:r w:rsidR="00B15C02" w:rsidRPr="007516A8">
        <w:rPr>
          <w:sz w:val="22"/>
          <w:szCs w:val="22"/>
          <w:shd w:val="clear" w:color="auto" w:fill="FFFFFF"/>
        </w:rPr>
        <w:t>makes three broad contributions to</w:t>
      </w:r>
      <w:r w:rsidR="0043520E" w:rsidRPr="007516A8">
        <w:rPr>
          <w:sz w:val="22"/>
          <w:szCs w:val="22"/>
        </w:rPr>
        <w:t xml:space="preserve"> the</w:t>
      </w:r>
      <w:r w:rsidR="00B15C02" w:rsidRPr="007516A8">
        <w:rPr>
          <w:sz w:val="22"/>
          <w:szCs w:val="22"/>
          <w:shd w:val="clear" w:color="auto" w:fill="FFFFFF"/>
        </w:rPr>
        <w:t xml:space="preserve"> previous literature.</w:t>
      </w:r>
      <w:r>
        <w:rPr>
          <w:sz w:val="22"/>
          <w:szCs w:val="22"/>
          <w:shd w:val="clear" w:color="auto" w:fill="FFFFFF"/>
        </w:rPr>
        <w:t xml:space="preserve"> </w:t>
      </w:r>
      <w:r w:rsidR="0043520E" w:rsidRPr="007516A8">
        <w:rPr>
          <w:sz w:val="22"/>
          <w:szCs w:val="22"/>
          <w:shd w:val="clear" w:color="auto" w:fill="FFFFFF"/>
        </w:rPr>
        <w:t xml:space="preserve">First, our results show that </w:t>
      </w:r>
      <w:r w:rsidR="00AB3EA7">
        <w:rPr>
          <w:sz w:val="22"/>
          <w:szCs w:val="22"/>
          <w:shd w:val="clear" w:color="auto" w:fill="FFFFFF"/>
        </w:rPr>
        <w:t>specific</w:t>
      </w:r>
      <w:r w:rsidR="00AB3EA7" w:rsidRPr="007516A8">
        <w:rPr>
          <w:sz w:val="22"/>
          <w:szCs w:val="22"/>
          <w:shd w:val="clear" w:color="auto" w:fill="FFFFFF"/>
        </w:rPr>
        <w:t xml:space="preserve"> </w:t>
      </w:r>
      <w:r w:rsidR="0043520E" w:rsidRPr="007516A8">
        <w:rPr>
          <w:sz w:val="22"/>
          <w:szCs w:val="22"/>
          <w:shd w:val="clear" w:color="auto" w:fill="FFFFFF"/>
        </w:rPr>
        <w:t xml:space="preserve">organizational factors encourage </w:t>
      </w:r>
      <w:r>
        <w:rPr>
          <w:sz w:val="22"/>
          <w:szCs w:val="22"/>
          <w:shd w:val="clear" w:color="auto" w:fill="FFFFFF"/>
        </w:rPr>
        <w:t>firms</w:t>
      </w:r>
      <w:r w:rsidR="0043520E" w:rsidRPr="007516A8">
        <w:rPr>
          <w:sz w:val="22"/>
          <w:szCs w:val="22"/>
          <w:shd w:val="clear" w:color="auto" w:fill="FFFFFF"/>
        </w:rPr>
        <w:t xml:space="preserve"> to develop environmental innovations outside the regular </w:t>
      </w:r>
      <w:r w:rsidR="00AB3EA7">
        <w:rPr>
          <w:sz w:val="22"/>
          <w:szCs w:val="22"/>
          <w:shd w:val="clear" w:color="auto" w:fill="FFFFFF"/>
        </w:rPr>
        <w:t xml:space="preserve">technological </w:t>
      </w:r>
      <w:r w:rsidR="0043520E" w:rsidRPr="007516A8">
        <w:rPr>
          <w:sz w:val="22"/>
          <w:szCs w:val="22"/>
          <w:shd w:val="clear" w:color="auto" w:fill="FFFFFF"/>
        </w:rPr>
        <w:t>domains</w:t>
      </w:r>
      <w:r w:rsidR="00AB3EA7">
        <w:rPr>
          <w:sz w:val="22"/>
          <w:szCs w:val="22"/>
          <w:shd w:val="clear" w:color="auto" w:fill="FFFFFF"/>
        </w:rPr>
        <w:t xml:space="preserve"> </w:t>
      </w:r>
      <w:r w:rsidR="00311A93">
        <w:rPr>
          <w:sz w:val="22"/>
          <w:szCs w:val="22"/>
          <w:shd w:val="clear" w:color="auto" w:fill="FFFFFF"/>
        </w:rPr>
        <w:t xml:space="preserve">of </w:t>
      </w:r>
      <w:r w:rsidR="00AB3EA7">
        <w:rPr>
          <w:sz w:val="22"/>
          <w:szCs w:val="22"/>
          <w:shd w:val="clear" w:color="auto" w:fill="FFFFFF"/>
        </w:rPr>
        <w:t>their industry</w:t>
      </w:r>
      <w:r w:rsidR="0043520E" w:rsidRPr="007516A8">
        <w:rPr>
          <w:sz w:val="22"/>
          <w:szCs w:val="22"/>
          <w:shd w:val="clear" w:color="auto" w:fill="FFFFFF"/>
        </w:rPr>
        <w:t xml:space="preserve"> (i.e., environmental divergence). These results contribute to the strategic innovation literature (e.g.</w:t>
      </w:r>
      <w:r w:rsidR="0043520E" w:rsidRPr="007516A8">
        <w:rPr>
          <w:sz w:val="22"/>
          <w:szCs w:val="22"/>
        </w:rPr>
        <w:t>,</w:t>
      </w:r>
      <w:r w:rsidR="0043520E" w:rsidRPr="007516A8">
        <w:rPr>
          <w:sz w:val="22"/>
          <w:szCs w:val="22"/>
          <w:shd w:val="clear" w:color="auto" w:fill="FFFFFF"/>
        </w:rPr>
        <w:t xml:space="preserve"> </w:t>
      </w:r>
      <w:r w:rsidR="0043520E" w:rsidRPr="007516A8">
        <w:rPr>
          <w:sz w:val="22"/>
          <w:szCs w:val="22"/>
        </w:rPr>
        <w:t xml:space="preserve">Ethiraj and Zhou, 2019; Fresard and Valta, 2016; Pan, Huang, and Gopal, 2019) by extending the discussion regarding how different </w:t>
      </w:r>
      <w:r w:rsidR="00AB3EA7">
        <w:rPr>
          <w:sz w:val="22"/>
          <w:szCs w:val="22"/>
        </w:rPr>
        <w:t xml:space="preserve">innovation </w:t>
      </w:r>
      <w:r w:rsidR="0043520E" w:rsidRPr="007516A8">
        <w:rPr>
          <w:sz w:val="22"/>
          <w:szCs w:val="22"/>
        </w:rPr>
        <w:t xml:space="preserve">strategies (divergence in our </w:t>
      </w:r>
      <w:r w:rsidR="00AB3EA7">
        <w:rPr>
          <w:sz w:val="22"/>
          <w:szCs w:val="22"/>
        </w:rPr>
        <w:t>study</w:t>
      </w:r>
      <w:r w:rsidR="0043520E" w:rsidRPr="007516A8">
        <w:rPr>
          <w:sz w:val="22"/>
          <w:szCs w:val="22"/>
        </w:rPr>
        <w:t xml:space="preserve">) may be </w:t>
      </w:r>
      <w:r w:rsidR="00AB3EA7">
        <w:rPr>
          <w:sz w:val="22"/>
          <w:szCs w:val="22"/>
        </w:rPr>
        <w:t xml:space="preserve">more or less </w:t>
      </w:r>
      <w:r w:rsidR="0043520E" w:rsidRPr="007516A8">
        <w:rPr>
          <w:sz w:val="22"/>
          <w:szCs w:val="22"/>
        </w:rPr>
        <w:t>appropriate for different</w:t>
      </w:r>
      <w:r w:rsidR="00AB3EA7">
        <w:rPr>
          <w:sz w:val="22"/>
          <w:szCs w:val="22"/>
        </w:rPr>
        <w:t xml:space="preserve"> firms</w:t>
      </w:r>
      <w:r w:rsidR="0043520E" w:rsidRPr="007516A8">
        <w:rPr>
          <w:sz w:val="22"/>
          <w:szCs w:val="22"/>
        </w:rPr>
        <w:t xml:space="preserve">. Our findings are particularly </w:t>
      </w:r>
      <w:r w:rsidR="0043520E" w:rsidRPr="007516A8">
        <w:rPr>
          <w:sz w:val="22"/>
          <w:szCs w:val="22"/>
          <w:shd w:val="clear" w:color="auto" w:fill="FFFFFF"/>
        </w:rPr>
        <w:t>useful because m</w:t>
      </w:r>
      <w:r w:rsidR="00AB3EA7">
        <w:rPr>
          <w:sz w:val="22"/>
          <w:szCs w:val="22"/>
          <w:shd w:val="clear" w:color="auto" w:fill="FFFFFF"/>
        </w:rPr>
        <w:t>uch</w:t>
      </w:r>
      <w:r w:rsidR="0043520E" w:rsidRPr="007516A8">
        <w:rPr>
          <w:sz w:val="22"/>
          <w:szCs w:val="22"/>
          <w:shd w:val="clear" w:color="auto" w:fill="FFFFFF"/>
        </w:rPr>
        <w:t xml:space="preserve"> of the previous </w:t>
      </w:r>
      <w:r w:rsidR="00AB3EA7">
        <w:rPr>
          <w:sz w:val="22"/>
          <w:szCs w:val="22"/>
          <w:shd w:val="clear" w:color="auto" w:fill="FFFFFF"/>
        </w:rPr>
        <w:t xml:space="preserve">strategic </w:t>
      </w:r>
      <w:r w:rsidR="0043520E" w:rsidRPr="007516A8">
        <w:rPr>
          <w:sz w:val="22"/>
          <w:szCs w:val="22"/>
          <w:shd w:val="clear" w:color="auto" w:fill="FFFFFF"/>
        </w:rPr>
        <w:t>innovation literature has focused on convergence. Specifically, we have found support for the influence of a firm’s innovation intensity, environmental technological scope, bargaining power, and environmental expertise on a firm’s environmental innovative divergence.</w:t>
      </w:r>
    </w:p>
    <w:p w14:paraId="038396FB" w14:textId="0F1DD526" w:rsidR="00B15C02" w:rsidRPr="007516A8" w:rsidRDefault="00AB3EA7" w:rsidP="00E9065E">
      <w:pPr>
        <w:widowControl w:val="0"/>
        <w:autoSpaceDE w:val="0"/>
        <w:autoSpaceDN w:val="0"/>
        <w:adjustRightInd w:val="0"/>
        <w:spacing w:line="480" w:lineRule="auto"/>
        <w:ind w:firstLine="567"/>
        <w:jc w:val="both"/>
        <w:rPr>
          <w:sz w:val="22"/>
          <w:szCs w:val="22"/>
        </w:rPr>
      </w:pPr>
      <w:r>
        <w:rPr>
          <w:sz w:val="22"/>
          <w:szCs w:val="22"/>
        </w:rPr>
        <w:t xml:space="preserve">Our findings also suggest that an </w:t>
      </w:r>
      <w:r w:rsidR="00347A37" w:rsidRPr="007516A8">
        <w:rPr>
          <w:sz w:val="22"/>
          <w:szCs w:val="22"/>
        </w:rPr>
        <w:t xml:space="preserve">intensive </w:t>
      </w:r>
      <w:r>
        <w:rPr>
          <w:sz w:val="22"/>
          <w:szCs w:val="22"/>
        </w:rPr>
        <w:t xml:space="preserve">commitment to environmental </w:t>
      </w:r>
      <w:r w:rsidR="00347A37" w:rsidRPr="007516A8">
        <w:rPr>
          <w:sz w:val="22"/>
          <w:szCs w:val="22"/>
        </w:rPr>
        <w:t xml:space="preserve">innovation fosters the ability of firms </w:t>
      </w:r>
      <w:r>
        <w:rPr>
          <w:sz w:val="22"/>
          <w:szCs w:val="22"/>
        </w:rPr>
        <w:t>to</w:t>
      </w:r>
      <w:r w:rsidR="00347A37" w:rsidRPr="007516A8">
        <w:rPr>
          <w:sz w:val="22"/>
          <w:szCs w:val="22"/>
        </w:rPr>
        <w:t xml:space="preserve"> explor</w:t>
      </w:r>
      <w:r>
        <w:rPr>
          <w:sz w:val="22"/>
          <w:szCs w:val="22"/>
        </w:rPr>
        <w:t>e</w:t>
      </w:r>
      <w:r w:rsidR="00347A37" w:rsidRPr="007516A8">
        <w:rPr>
          <w:sz w:val="22"/>
          <w:szCs w:val="22"/>
        </w:rPr>
        <w:t xml:space="preserve"> less</w:t>
      </w:r>
      <w:r>
        <w:rPr>
          <w:sz w:val="22"/>
          <w:szCs w:val="22"/>
        </w:rPr>
        <w:t xml:space="preserve"> central technological</w:t>
      </w:r>
      <w:r w:rsidR="00347A37" w:rsidRPr="007516A8">
        <w:rPr>
          <w:sz w:val="22"/>
          <w:szCs w:val="22"/>
        </w:rPr>
        <w:t xml:space="preserve"> </w:t>
      </w:r>
      <w:r w:rsidR="008327E0">
        <w:rPr>
          <w:sz w:val="22"/>
          <w:szCs w:val="22"/>
        </w:rPr>
        <w:t>domain</w:t>
      </w:r>
      <w:r w:rsidR="00347A37" w:rsidRPr="007516A8">
        <w:rPr>
          <w:sz w:val="22"/>
          <w:szCs w:val="22"/>
        </w:rPr>
        <w:t>s in the industry</w:t>
      </w:r>
      <w:r>
        <w:rPr>
          <w:sz w:val="22"/>
          <w:szCs w:val="22"/>
        </w:rPr>
        <w:t>,</w:t>
      </w:r>
      <w:r w:rsidR="00347A37" w:rsidRPr="007516A8">
        <w:rPr>
          <w:sz w:val="22"/>
          <w:szCs w:val="22"/>
        </w:rPr>
        <w:t xml:space="preserve"> </w:t>
      </w:r>
      <w:r>
        <w:rPr>
          <w:sz w:val="22"/>
          <w:szCs w:val="22"/>
        </w:rPr>
        <w:t>thereby</w:t>
      </w:r>
      <w:r w:rsidR="00347A37" w:rsidRPr="007516A8">
        <w:rPr>
          <w:sz w:val="22"/>
          <w:szCs w:val="22"/>
        </w:rPr>
        <w:t xml:space="preserve"> reduc</w:t>
      </w:r>
      <w:r>
        <w:rPr>
          <w:sz w:val="22"/>
          <w:szCs w:val="22"/>
        </w:rPr>
        <w:t>ing</w:t>
      </w:r>
      <w:r w:rsidR="00347A37" w:rsidRPr="007516A8">
        <w:rPr>
          <w:sz w:val="22"/>
          <w:szCs w:val="22"/>
        </w:rPr>
        <w:t xml:space="preserve"> the risks of value appropriation by competitors (e.g., Somaya, 2012; Steensma et al., 2015).</w:t>
      </w:r>
      <w:r w:rsidR="0043520E" w:rsidRPr="007516A8">
        <w:rPr>
          <w:sz w:val="22"/>
          <w:szCs w:val="22"/>
        </w:rPr>
        <w:t xml:space="preserve"> </w:t>
      </w:r>
      <w:r>
        <w:rPr>
          <w:sz w:val="22"/>
          <w:szCs w:val="22"/>
        </w:rPr>
        <w:t>Since</w:t>
      </w:r>
      <w:r w:rsidRPr="007516A8">
        <w:rPr>
          <w:sz w:val="22"/>
          <w:szCs w:val="22"/>
        </w:rPr>
        <w:t xml:space="preserve"> </w:t>
      </w:r>
      <w:r w:rsidR="00347A37" w:rsidRPr="007516A8">
        <w:rPr>
          <w:sz w:val="22"/>
          <w:szCs w:val="22"/>
        </w:rPr>
        <w:t xml:space="preserve">environmental innovations are usually </w:t>
      </w:r>
      <w:r w:rsidR="0068298B" w:rsidRPr="007516A8">
        <w:rPr>
          <w:sz w:val="22"/>
          <w:szCs w:val="22"/>
        </w:rPr>
        <w:t>riskier</w:t>
      </w:r>
      <w:r w:rsidR="00347A37" w:rsidRPr="007516A8">
        <w:rPr>
          <w:sz w:val="22"/>
          <w:szCs w:val="22"/>
        </w:rPr>
        <w:t xml:space="preserve"> and </w:t>
      </w:r>
      <w:r>
        <w:rPr>
          <w:sz w:val="22"/>
          <w:szCs w:val="22"/>
        </w:rPr>
        <w:t xml:space="preserve">more </w:t>
      </w:r>
      <w:r w:rsidR="00347A37" w:rsidRPr="007516A8">
        <w:rPr>
          <w:sz w:val="22"/>
          <w:szCs w:val="22"/>
        </w:rPr>
        <w:t>long</w:t>
      </w:r>
      <w:r w:rsidR="0043520E" w:rsidRPr="007516A8">
        <w:rPr>
          <w:sz w:val="22"/>
          <w:szCs w:val="22"/>
        </w:rPr>
        <w:t>-</w:t>
      </w:r>
      <w:r w:rsidR="00347A37" w:rsidRPr="007516A8">
        <w:rPr>
          <w:sz w:val="22"/>
          <w:szCs w:val="22"/>
        </w:rPr>
        <w:t>term</w:t>
      </w:r>
      <w:r w:rsidR="00DD119B" w:rsidRPr="007516A8">
        <w:rPr>
          <w:sz w:val="22"/>
          <w:szCs w:val="22"/>
        </w:rPr>
        <w:t>-</w:t>
      </w:r>
      <w:r w:rsidR="00347A37" w:rsidRPr="007516A8">
        <w:rPr>
          <w:sz w:val="22"/>
          <w:szCs w:val="22"/>
        </w:rPr>
        <w:t>oriented than general innovations (e.g.</w:t>
      </w:r>
      <w:r w:rsidR="0043520E" w:rsidRPr="007516A8">
        <w:rPr>
          <w:sz w:val="22"/>
          <w:szCs w:val="22"/>
        </w:rPr>
        <w:t>,</w:t>
      </w:r>
      <w:r w:rsidR="00347A37" w:rsidRPr="007516A8">
        <w:rPr>
          <w:sz w:val="22"/>
          <w:szCs w:val="22"/>
        </w:rPr>
        <w:t xml:space="preserve"> Berrone et al., 2013; Montiel and Delgado-Ceballos, 2014), </w:t>
      </w:r>
      <w:r w:rsidR="00DD119B" w:rsidRPr="007516A8">
        <w:rPr>
          <w:sz w:val="22"/>
          <w:szCs w:val="22"/>
        </w:rPr>
        <w:t xml:space="preserve">an </w:t>
      </w:r>
      <w:r w:rsidR="00347A37" w:rsidRPr="007516A8">
        <w:rPr>
          <w:sz w:val="22"/>
          <w:szCs w:val="22"/>
        </w:rPr>
        <w:t xml:space="preserve">intensive commitment of resources </w:t>
      </w:r>
      <w:r w:rsidR="00E72173">
        <w:rPr>
          <w:sz w:val="22"/>
          <w:szCs w:val="22"/>
        </w:rPr>
        <w:t xml:space="preserve">to </w:t>
      </w:r>
      <w:r>
        <w:rPr>
          <w:sz w:val="22"/>
          <w:szCs w:val="22"/>
        </w:rPr>
        <w:t>these types of</w:t>
      </w:r>
      <w:r w:rsidR="00347A37" w:rsidRPr="007516A8">
        <w:rPr>
          <w:sz w:val="22"/>
          <w:szCs w:val="22"/>
        </w:rPr>
        <w:t xml:space="preserve"> innovative developments is particularly useful to explore the divergent opportunities in the environmental arena. Additionally, </w:t>
      </w:r>
      <w:r w:rsidR="00DD119B" w:rsidRPr="007516A8">
        <w:rPr>
          <w:sz w:val="22"/>
          <w:szCs w:val="22"/>
        </w:rPr>
        <w:t xml:space="preserve">having </w:t>
      </w:r>
      <w:r w:rsidR="00347A37" w:rsidRPr="007516A8">
        <w:rPr>
          <w:sz w:val="22"/>
          <w:szCs w:val="22"/>
        </w:rPr>
        <w:t xml:space="preserve">a broad environmental scope also </w:t>
      </w:r>
      <w:r w:rsidR="003309D8">
        <w:rPr>
          <w:sz w:val="22"/>
          <w:szCs w:val="22"/>
        </w:rPr>
        <w:t xml:space="preserve">appears to </w:t>
      </w:r>
      <w:r w:rsidR="00347A37" w:rsidRPr="007516A8">
        <w:rPr>
          <w:sz w:val="22"/>
          <w:szCs w:val="22"/>
        </w:rPr>
        <w:t xml:space="preserve">makes </w:t>
      </w:r>
      <w:r w:rsidR="0043520E" w:rsidRPr="007516A8">
        <w:rPr>
          <w:sz w:val="22"/>
          <w:szCs w:val="22"/>
        </w:rPr>
        <w:t xml:space="preserve">it </w:t>
      </w:r>
      <w:r w:rsidR="00347A37" w:rsidRPr="007516A8">
        <w:rPr>
          <w:sz w:val="22"/>
          <w:szCs w:val="22"/>
        </w:rPr>
        <w:t xml:space="preserve">easier </w:t>
      </w:r>
      <w:r w:rsidR="00DD119B" w:rsidRPr="007516A8">
        <w:rPr>
          <w:sz w:val="22"/>
          <w:szCs w:val="22"/>
        </w:rPr>
        <w:t xml:space="preserve">for a firm </w:t>
      </w:r>
      <w:r w:rsidR="00347A37" w:rsidRPr="007516A8">
        <w:rPr>
          <w:sz w:val="22"/>
          <w:szCs w:val="22"/>
        </w:rPr>
        <w:t xml:space="preserve">to pursue a divergent approach </w:t>
      </w:r>
      <w:r w:rsidR="003309D8">
        <w:rPr>
          <w:sz w:val="22"/>
          <w:szCs w:val="22"/>
        </w:rPr>
        <w:t xml:space="preserve">to environmental innovation </w:t>
      </w:r>
      <w:r w:rsidR="003309D8" w:rsidRPr="007516A8">
        <w:rPr>
          <w:sz w:val="22"/>
          <w:szCs w:val="22"/>
        </w:rPr>
        <w:t>b</w:t>
      </w:r>
      <w:r w:rsidR="00347A37" w:rsidRPr="007516A8">
        <w:rPr>
          <w:sz w:val="22"/>
          <w:szCs w:val="22"/>
        </w:rPr>
        <w:t xml:space="preserve">y reducing repositioning costs </w:t>
      </w:r>
      <w:r w:rsidR="00347A37" w:rsidRPr="007516A8">
        <w:rPr>
          <w:sz w:val="22"/>
          <w:szCs w:val="22"/>
        </w:rPr>
        <w:lastRenderedPageBreak/>
        <w:t>(e.g., de Figueiredo and Silverman, 2007; Menon and Yao, 2013). Our result reinforces</w:t>
      </w:r>
      <w:r w:rsidR="00DD119B" w:rsidRPr="007516A8">
        <w:rPr>
          <w:sz w:val="22"/>
          <w:szCs w:val="22"/>
        </w:rPr>
        <w:t xml:space="preserve"> the</w:t>
      </w:r>
      <w:r w:rsidR="00347A37" w:rsidRPr="007516A8">
        <w:rPr>
          <w:sz w:val="22"/>
          <w:szCs w:val="22"/>
        </w:rPr>
        <w:t xml:space="preserve"> previous competitive dynamics literature on the importance of </w:t>
      </w:r>
      <w:r w:rsidR="003309D8">
        <w:rPr>
          <w:sz w:val="22"/>
          <w:szCs w:val="22"/>
        </w:rPr>
        <w:t>considering</w:t>
      </w:r>
      <w:r w:rsidR="00347A37" w:rsidRPr="007516A8">
        <w:rPr>
          <w:sz w:val="22"/>
          <w:szCs w:val="22"/>
        </w:rPr>
        <w:t xml:space="preserve"> repositioning</w:t>
      </w:r>
      <w:r w:rsidR="003309D8">
        <w:rPr>
          <w:sz w:val="22"/>
          <w:szCs w:val="22"/>
        </w:rPr>
        <w:t xml:space="preserve"> costs</w:t>
      </w:r>
      <w:r w:rsidR="00347A37" w:rsidRPr="007516A8">
        <w:rPr>
          <w:sz w:val="22"/>
          <w:szCs w:val="22"/>
        </w:rPr>
        <w:t xml:space="preserve"> </w:t>
      </w:r>
      <w:r w:rsidR="003309D8">
        <w:rPr>
          <w:sz w:val="22"/>
          <w:szCs w:val="22"/>
        </w:rPr>
        <w:t>when</w:t>
      </w:r>
      <w:r w:rsidR="00347A37" w:rsidRPr="007516A8">
        <w:rPr>
          <w:sz w:val="22"/>
          <w:szCs w:val="22"/>
        </w:rPr>
        <w:t xml:space="preserve"> delimitat</w:t>
      </w:r>
      <w:r w:rsidR="003309D8">
        <w:rPr>
          <w:sz w:val="22"/>
          <w:szCs w:val="22"/>
        </w:rPr>
        <w:t>ing</w:t>
      </w:r>
      <w:r w:rsidR="00347A37" w:rsidRPr="007516A8">
        <w:rPr>
          <w:sz w:val="22"/>
          <w:szCs w:val="22"/>
        </w:rPr>
        <w:t xml:space="preserve"> </w:t>
      </w:r>
      <w:r w:rsidR="003309D8">
        <w:rPr>
          <w:sz w:val="22"/>
          <w:szCs w:val="22"/>
        </w:rPr>
        <w:t xml:space="preserve">a firm’s approach to innovation strategy. </w:t>
      </w:r>
      <w:r w:rsidR="00347A37" w:rsidRPr="007516A8">
        <w:rPr>
          <w:sz w:val="22"/>
          <w:szCs w:val="22"/>
        </w:rPr>
        <w:t>(e.g.</w:t>
      </w:r>
      <w:r w:rsidR="0043520E" w:rsidRPr="007516A8">
        <w:rPr>
          <w:sz w:val="22"/>
          <w:szCs w:val="22"/>
        </w:rPr>
        <w:t>,</w:t>
      </w:r>
      <w:r w:rsidR="00347A37" w:rsidRPr="007516A8">
        <w:rPr>
          <w:sz w:val="22"/>
          <w:szCs w:val="22"/>
        </w:rPr>
        <w:t xml:space="preserve"> Menon and Yao, 2013).</w:t>
      </w:r>
    </w:p>
    <w:p w14:paraId="77479160" w14:textId="016A6CB5" w:rsidR="003309D8" w:rsidRDefault="0043520E" w:rsidP="00E9065E">
      <w:pPr>
        <w:spacing w:line="480" w:lineRule="auto"/>
        <w:ind w:firstLine="567"/>
        <w:jc w:val="both"/>
        <w:rPr>
          <w:sz w:val="22"/>
          <w:szCs w:val="22"/>
        </w:rPr>
      </w:pPr>
      <w:r w:rsidRPr="007516A8">
        <w:rPr>
          <w:sz w:val="22"/>
          <w:szCs w:val="22"/>
        </w:rPr>
        <w:t xml:space="preserve">Regarding bargaining power, we find that </w:t>
      </w:r>
      <w:r w:rsidR="003309D8">
        <w:rPr>
          <w:sz w:val="22"/>
          <w:szCs w:val="22"/>
        </w:rPr>
        <w:t xml:space="preserve">firms </w:t>
      </w:r>
      <w:r w:rsidRPr="007516A8">
        <w:rPr>
          <w:sz w:val="22"/>
          <w:szCs w:val="22"/>
        </w:rPr>
        <w:t xml:space="preserve">with high bargaining power are more open to </w:t>
      </w:r>
      <w:r w:rsidR="003309D8">
        <w:rPr>
          <w:sz w:val="22"/>
          <w:szCs w:val="22"/>
        </w:rPr>
        <w:t>pursuing</w:t>
      </w:r>
      <w:r w:rsidR="003309D8" w:rsidRPr="007516A8">
        <w:rPr>
          <w:sz w:val="22"/>
          <w:szCs w:val="22"/>
        </w:rPr>
        <w:t xml:space="preserve"> </w:t>
      </w:r>
      <w:r w:rsidR="003309D8">
        <w:rPr>
          <w:sz w:val="22"/>
          <w:szCs w:val="22"/>
        </w:rPr>
        <w:t xml:space="preserve">divergence in their </w:t>
      </w:r>
      <w:r w:rsidRPr="007516A8">
        <w:rPr>
          <w:sz w:val="22"/>
          <w:szCs w:val="22"/>
        </w:rPr>
        <w:t xml:space="preserve">environmental innovative </w:t>
      </w:r>
      <w:r w:rsidR="003309D8">
        <w:rPr>
          <w:sz w:val="22"/>
          <w:szCs w:val="22"/>
        </w:rPr>
        <w:t>efforts</w:t>
      </w:r>
      <w:r w:rsidRPr="007516A8">
        <w:rPr>
          <w:sz w:val="22"/>
          <w:szCs w:val="22"/>
        </w:rPr>
        <w:t xml:space="preserve">. Whereas bargaining power may confer advantages in many situations (Ariño et al., 2008; Shervani et al., 2007; Stevens et al., 2016), we consider that it may be more effective when companies use </w:t>
      </w:r>
      <w:r w:rsidR="003309D8">
        <w:rPr>
          <w:sz w:val="22"/>
          <w:szCs w:val="22"/>
        </w:rPr>
        <w:t>it</w:t>
      </w:r>
      <w:r w:rsidRPr="007516A8">
        <w:rPr>
          <w:sz w:val="22"/>
          <w:szCs w:val="22"/>
        </w:rPr>
        <w:t xml:space="preserve"> in </w:t>
      </w:r>
      <w:r w:rsidR="003309D8">
        <w:rPr>
          <w:sz w:val="22"/>
          <w:szCs w:val="22"/>
        </w:rPr>
        <w:t xml:space="preserve">less </w:t>
      </w:r>
      <w:r w:rsidRPr="007516A8">
        <w:rPr>
          <w:sz w:val="22"/>
          <w:szCs w:val="22"/>
        </w:rPr>
        <w:t xml:space="preserve">central technological </w:t>
      </w:r>
      <w:r w:rsidR="003309D8">
        <w:rPr>
          <w:sz w:val="22"/>
          <w:szCs w:val="22"/>
        </w:rPr>
        <w:t>domains</w:t>
      </w:r>
      <w:r w:rsidR="003309D8" w:rsidRPr="007516A8">
        <w:rPr>
          <w:sz w:val="22"/>
          <w:szCs w:val="22"/>
        </w:rPr>
        <w:t xml:space="preserve"> </w:t>
      </w:r>
      <w:r w:rsidR="00DD119B" w:rsidRPr="007516A8">
        <w:rPr>
          <w:sz w:val="22"/>
          <w:szCs w:val="22"/>
        </w:rPr>
        <w:t xml:space="preserve">rather </w:t>
      </w:r>
      <w:r w:rsidRPr="007516A8">
        <w:rPr>
          <w:sz w:val="22"/>
          <w:szCs w:val="22"/>
        </w:rPr>
        <w:t xml:space="preserve">than in crowded </w:t>
      </w:r>
      <w:r w:rsidR="003309D8">
        <w:rPr>
          <w:sz w:val="22"/>
          <w:szCs w:val="22"/>
        </w:rPr>
        <w:t>central</w:t>
      </w:r>
      <w:r w:rsidR="003309D8" w:rsidRPr="007516A8">
        <w:rPr>
          <w:sz w:val="22"/>
          <w:szCs w:val="22"/>
        </w:rPr>
        <w:t xml:space="preserve"> </w:t>
      </w:r>
      <w:r w:rsidR="008327E0">
        <w:rPr>
          <w:sz w:val="22"/>
          <w:szCs w:val="22"/>
        </w:rPr>
        <w:t>domain</w:t>
      </w:r>
      <w:r w:rsidRPr="007516A8">
        <w:rPr>
          <w:sz w:val="22"/>
          <w:szCs w:val="22"/>
        </w:rPr>
        <w:t xml:space="preserve">s </w:t>
      </w:r>
      <w:r w:rsidR="003309D8">
        <w:rPr>
          <w:sz w:val="22"/>
          <w:szCs w:val="22"/>
        </w:rPr>
        <w:t>of their</w:t>
      </w:r>
      <w:r w:rsidRPr="007516A8">
        <w:rPr>
          <w:sz w:val="22"/>
          <w:szCs w:val="22"/>
        </w:rPr>
        <w:t xml:space="preserve"> industry. </w:t>
      </w:r>
    </w:p>
    <w:p w14:paraId="77BB4E35" w14:textId="6A3C3EB4" w:rsidR="00B15C02" w:rsidRPr="007516A8" w:rsidRDefault="00186D08" w:rsidP="00E9065E">
      <w:pPr>
        <w:spacing w:line="480" w:lineRule="auto"/>
        <w:ind w:firstLine="567"/>
        <w:jc w:val="both"/>
        <w:rPr>
          <w:sz w:val="22"/>
          <w:szCs w:val="22"/>
        </w:rPr>
      </w:pPr>
      <w:r>
        <w:rPr>
          <w:sz w:val="22"/>
          <w:szCs w:val="22"/>
        </w:rPr>
        <w:t>Additionally</w:t>
      </w:r>
      <w:r w:rsidR="0043520E" w:rsidRPr="007516A8">
        <w:rPr>
          <w:sz w:val="22"/>
          <w:szCs w:val="22"/>
        </w:rPr>
        <w:t xml:space="preserve">, we show that a firm’s environmental expertise is positively related to its inclination toward innovative divergence in the environmental arena. The expertise gained in environmental areas reinforces general organizational capabilities to accommodate </w:t>
      </w:r>
      <w:r w:rsidR="00E56D3D" w:rsidRPr="007516A8">
        <w:rPr>
          <w:rFonts w:eastAsia="MS Mincho"/>
          <w:sz w:val="22"/>
          <w:szCs w:val="22"/>
          <w:lang w:eastAsia="es-ES"/>
        </w:rPr>
        <w:t>the evolution of regulation</w:t>
      </w:r>
      <w:r w:rsidR="00E72173">
        <w:rPr>
          <w:rFonts w:eastAsia="MS Mincho"/>
          <w:sz w:val="22"/>
          <w:szCs w:val="22"/>
          <w:lang w:eastAsia="es-ES"/>
        </w:rPr>
        <w:t>s</w:t>
      </w:r>
      <w:r w:rsidR="00E56D3D" w:rsidRPr="007516A8">
        <w:rPr>
          <w:rFonts w:eastAsia="MS Mincho"/>
          <w:sz w:val="22"/>
          <w:szCs w:val="22"/>
          <w:lang w:eastAsia="es-ES"/>
        </w:rPr>
        <w:t>, market</w:t>
      </w:r>
      <w:r w:rsidR="00E72173">
        <w:rPr>
          <w:rFonts w:eastAsia="MS Mincho"/>
          <w:sz w:val="22"/>
          <w:szCs w:val="22"/>
          <w:lang w:eastAsia="es-ES"/>
        </w:rPr>
        <w:t>s</w:t>
      </w:r>
      <w:r w:rsidR="00E56D3D" w:rsidRPr="007516A8">
        <w:rPr>
          <w:rFonts w:eastAsia="MS Mincho"/>
          <w:sz w:val="22"/>
          <w:szCs w:val="22"/>
          <w:lang w:eastAsia="es-ES"/>
        </w:rPr>
        <w:t>, and society (Hart, 1995; Shrivastava, 1995)</w:t>
      </w:r>
      <w:r w:rsidR="0043520E" w:rsidRPr="007516A8">
        <w:rPr>
          <w:rFonts w:eastAsia="MS Mincho"/>
          <w:sz w:val="22"/>
          <w:szCs w:val="22"/>
          <w:lang w:eastAsia="es-ES"/>
        </w:rPr>
        <w:t>,</w:t>
      </w:r>
      <w:r w:rsidR="00E56D3D" w:rsidRPr="007516A8">
        <w:rPr>
          <w:rFonts w:eastAsia="MS Mincho"/>
          <w:sz w:val="22"/>
          <w:szCs w:val="22"/>
          <w:lang w:eastAsia="es-ES"/>
        </w:rPr>
        <w:t xml:space="preserve"> and </w:t>
      </w:r>
      <w:r w:rsidR="003309D8">
        <w:rPr>
          <w:rFonts w:eastAsia="MS Mincho"/>
          <w:sz w:val="22"/>
          <w:szCs w:val="22"/>
          <w:lang w:eastAsia="es-ES"/>
        </w:rPr>
        <w:t>our finding suggest</w:t>
      </w:r>
      <w:r w:rsidR="00E56D3D" w:rsidRPr="007516A8">
        <w:rPr>
          <w:rFonts w:eastAsia="MS Mincho"/>
          <w:sz w:val="22"/>
          <w:szCs w:val="22"/>
          <w:lang w:eastAsia="es-ES"/>
        </w:rPr>
        <w:t xml:space="preserve"> that these general capabilities </w:t>
      </w:r>
      <w:r w:rsidR="00347A0F">
        <w:rPr>
          <w:rFonts w:eastAsia="MS Mincho"/>
          <w:sz w:val="22"/>
          <w:szCs w:val="22"/>
          <w:lang w:eastAsia="es-ES"/>
        </w:rPr>
        <w:t>may be</w:t>
      </w:r>
      <w:r w:rsidR="00E56D3D" w:rsidRPr="007516A8">
        <w:rPr>
          <w:rFonts w:eastAsia="MS Mincho"/>
          <w:sz w:val="22"/>
          <w:szCs w:val="22"/>
          <w:lang w:eastAsia="es-ES"/>
        </w:rPr>
        <w:t xml:space="preserve"> relevant </w:t>
      </w:r>
      <w:r w:rsidR="00DD119B" w:rsidRPr="007516A8">
        <w:rPr>
          <w:rFonts w:eastAsia="MS Mincho"/>
          <w:sz w:val="22"/>
          <w:szCs w:val="22"/>
          <w:lang w:eastAsia="es-ES"/>
        </w:rPr>
        <w:t>for</w:t>
      </w:r>
      <w:r w:rsidR="00E56D3D" w:rsidRPr="007516A8">
        <w:rPr>
          <w:rFonts w:eastAsia="MS Mincho"/>
          <w:sz w:val="22"/>
          <w:szCs w:val="22"/>
          <w:lang w:eastAsia="es-ES"/>
        </w:rPr>
        <w:t xml:space="preserve"> </w:t>
      </w:r>
      <w:r w:rsidR="003309D8">
        <w:rPr>
          <w:rFonts w:eastAsia="MS Mincho"/>
          <w:sz w:val="22"/>
          <w:szCs w:val="22"/>
          <w:lang w:eastAsia="es-ES"/>
        </w:rPr>
        <w:t>avoiding</w:t>
      </w:r>
      <w:r w:rsidR="00E56D3D" w:rsidRPr="007516A8">
        <w:rPr>
          <w:rFonts w:eastAsia="MS Mincho"/>
          <w:sz w:val="22"/>
          <w:szCs w:val="22"/>
          <w:lang w:eastAsia="es-ES"/>
        </w:rPr>
        <w:t xml:space="preserve"> opportunistic threats by developing environmental innovations in </w:t>
      </w:r>
      <w:r w:rsidR="008327E0">
        <w:rPr>
          <w:rFonts w:eastAsia="MS Mincho"/>
          <w:sz w:val="22"/>
          <w:szCs w:val="22"/>
          <w:lang w:eastAsia="es-ES"/>
        </w:rPr>
        <w:t>domain</w:t>
      </w:r>
      <w:r w:rsidR="00E56D3D" w:rsidRPr="007516A8">
        <w:rPr>
          <w:rFonts w:eastAsia="MS Mincho"/>
          <w:sz w:val="22"/>
          <w:szCs w:val="22"/>
          <w:lang w:eastAsia="es-ES"/>
        </w:rPr>
        <w:t xml:space="preserve">s </w:t>
      </w:r>
      <w:r w:rsidR="003309D8">
        <w:rPr>
          <w:rFonts w:eastAsia="MS Mincho"/>
          <w:sz w:val="22"/>
          <w:szCs w:val="22"/>
          <w:lang w:eastAsia="es-ES"/>
        </w:rPr>
        <w:t>featuring more</w:t>
      </w:r>
      <w:r w:rsidR="00E56D3D" w:rsidRPr="007516A8">
        <w:rPr>
          <w:rFonts w:eastAsia="MS Mincho"/>
          <w:sz w:val="22"/>
          <w:szCs w:val="22"/>
          <w:lang w:eastAsia="es-ES"/>
        </w:rPr>
        <w:t xml:space="preserve"> limited </w:t>
      </w:r>
      <w:r w:rsidR="003309D8">
        <w:rPr>
          <w:rFonts w:eastAsia="MS Mincho"/>
          <w:sz w:val="22"/>
          <w:szCs w:val="22"/>
          <w:lang w:eastAsia="es-ES"/>
        </w:rPr>
        <w:t>innovation efforts from</w:t>
      </w:r>
      <w:r w:rsidR="00E56D3D" w:rsidRPr="007516A8">
        <w:rPr>
          <w:rFonts w:eastAsia="MS Mincho"/>
          <w:sz w:val="22"/>
          <w:szCs w:val="22"/>
          <w:lang w:eastAsia="es-ES"/>
        </w:rPr>
        <w:t xml:space="preserve"> competitors.</w:t>
      </w:r>
      <w:r w:rsidR="00347A0F">
        <w:rPr>
          <w:rFonts w:eastAsia="MS Mincho"/>
          <w:sz w:val="22"/>
          <w:szCs w:val="22"/>
          <w:lang w:eastAsia="es-ES"/>
        </w:rPr>
        <w:t xml:space="preserve"> </w:t>
      </w:r>
    </w:p>
    <w:p w14:paraId="415DF471" w14:textId="4DDDD57E" w:rsidR="0063571A" w:rsidRPr="007516A8" w:rsidRDefault="003309D8" w:rsidP="00E9065E">
      <w:pPr>
        <w:spacing w:line="480" w:lineRule="auto"/>
        <w:ind w:firstLine="567"/>
        <w:jc w:val="both"/>
        <w:rPr>
          <w:sz w:val="22"/>
          <w:szCs w:val="22"/>
        </w:rPr>
      </w:pPr>
      <w:r>
        <w:rPr>
          <w:sz w:val="22"/>
          <w:szCs w:val="22"/>
          <w:shd w:val="clear" w:color="auto" w:fill="FFFFFF"/>
        </w:rPr>
        <w:t>Our second contribution is</w:t>
      </w:r>
      <w:r w:rsidR="0043520E" w:rsidRPr="007516A8">
        <w:rPr>
          <w:sz w:val="22"/>
          <w:szCs w:val="22"/>
          <w:shd w:val="clear" w:color="auto" w:fill="FFFFFF"/>
        </w:rPr>
        <w:t xml:space="preserve"> </w:t>
      </w:r>
      <w:r>
        <w:rPr>
          <w:sz w:val="22"/>
          <w:szCs w:val="22"/>
          <w:shd w:val="clear" w:color="auto" w:fill="FFFFFF"/>
        </w:rPr>
        <w:t>extending</w:t>
      </w:r>
      <w:r w:rsidR="0043520E" w:rsidRPr="007516A8">
        <w:rPr>
          <w:sz w:val="22"/>
          <w:szCs w:val="22"/>
          <w:shd w:val="clear" w:color="auto" w:fill="FFFFFF"/>
        </w:rPr>
        <w:t xml:space="preserve"> </w:t>
      </w:r>
      <w:r w:rsidR="00DD119B" w:rsidRPr="007516A8">
        <w:rPr>
          <w:sz w:val="22"/>
          <w:szCs w:val="22"/>
          <w:shd w:val="clear" w:color="auto" w:fill="FFFFFF"/>
        </w:rPr>
        <w:t xml:space="preserve">the </w:t>
      </w:r>
      <w:r w:rsidR="0043520E" w:rsidRPr="007516A8">
        <w:rPr>
          <w:sz w:val="22"/>
          <w:szCs w:val="22"/>
          <w:shd w:val="clear" w:color="auto" w:fill="FFFFFF"/>
        </w:rPr>
        <w:t xml:space="preserve">previous literature on </w:t>
      </w:r>
      <w:r>
        <w:rPr>
          <w:sz w:val="22"/>
          <w:szCs w:val="22"/>
          <w:shd w:val="clear" w:color="auto" w:fill="FFFFFF"/>
        </w:rPr>
        <w:t xml:space="preserve">environmental </w:t>
      </w:r>
      <w:r w:rsidR="0043520E" w:rsidRPr="007516A8">
        <w:rPr>
          <w:sz w:val="22"/>
          <w:szCs w:val="22"/>
          <w:shd w:val="clear" w:color="auto" w:fill="FFFFFF"/>
        </w:rPr>
        <w:t xml:space="preserve">innovation </w:t>
      </w:r>
      <w:r w:rsidR="00076F32" w:rsidRPr="007516A8">
        <w:rPr>
          <w:sz w:val="22"/>
          <w:szCs w:val="22"/>
        </w:rPr>
        <w:t xml:space="preserve">(e.g., Berrone et al., 2013; Berrone and Gomez–Mejia, 2009; Shrivastava, 1995) by showing a positive relationship </w:t>
      </w:r>
      <w:r w:rsidR="00DD119B" w:rsidRPr="007516A8">
        <w:rPr>
          <w:sz w:val="22"/>
          <w:szCs w:val="22"/>
        </w:rPr>
        <w:t>between</w:t>
      </w:r>
      <w:r w:rsidR="00076F32" w:rsidRPr="007516A8">
        <w:rPr>
          <w:sz w:val="22"/>
          <w:szCs w:val="22"/>
        </w:rPr>
        <w:t xml:space="preserve"> a firm’s environmental innovative divergence and firm performance. While previous literature has often focused on the business case of innovative convergence (e.g., Joshi and Nerkar, 2011; Hegde et al., 2009), divergence has received limited attention (Berrone et al., 2013). Our analysis of </w:t>
      </w:r>
      <w:r w:rsidR="00435257">
        <w:rPr>
          <w:sz w:val="22"/>
          <w:szCs w:val="22"/>
        </w:rPr>
        <w:t xml:space="preserve">patenting in </w:t>
      </w:r>
      <w:r w:rsidR="00076F32" w:rsidRPr="007516A8">
        <w:rPr>
          <w:sz w:val="22"/>
          <w:szCs w:val="22"/>
        </w:rPr>
        <w:t xml:space="preserve">the international electrical components and equipment industry showed that environmental technological divergence is positively related to firm performance. These results are relevant because they suggest that developing environmental technologies in less </w:t>
      </w:r>
      <w:r w:rsidR="00435257">
        <w:rPr>
          <w:sz w:val="22"/>
          <w:szCs w:val="22"/>
        </w:rPr>
        <w:t>central domains</w:t>
      </w:r>
      <w:r w:rsidR="00076F32" w:rsidRPr="007516A8">
        <w:rPr>
          <w:sz w:val="22"/>
          <w:szCs w:val="22"/>
        </w:rPr>
        <w:t xml:space="preserve"> may </w:t>
      </w:r>
      <w:r w:rsidR="00076F32" w:rsidRPr="00BD51A6">
        <w:rPr>
          <w:i/>
          <w:sz w:val="22"/>
          <w:szCs w:val="22"/>
        </w:rPr>
        <w:t>simultaneously</w:t>
      </w:r>
      <w:r w:rsidR="00076F32" w:rsidRPr="007516A8">
        <w:rPr>
          <w:sz w:val="22"/>
          <w:szCs w:val="22"/>
        </w:rPr>
        <w:t xml:space="preserve"> yield positive results for </w:t>
      </w:r>
      <w:r w:rsidR="00FF6D67">
        <w:rPr>
          <w:sz w:val="22"/>
          <w:szCs w:val="22"/>
        </w:rPr>
        <w:t>firms</w:t>
      </w:r>
      <w:r w:rsidR="00FF6D67" w:rsidRPr="007516A8">
        <w:rPr>
          <w:sz w:val="22"/>
          <w:szCs w:val="22"/>
        </w:rPr>
        <w:t xml:space="preserve"> </w:t>
      </w:r>
      <w:r w:rsidR="00076F32" w:rsidRPr="007516A8">
        <w:rPr>
          <w:sz w:val="22"/>
          <w:szCs w:val="22"/>
        </w:rPr>
        <w:t>and discoveries</w:t>
      </w:r>
      <w:r w:rsidR="00FF6D67">
        <w:rPr>
          <w:sz w:val="22"/>
          <w:szCs w:val="22"/>
        </w:rPr>
        <w:t>of</w:t>
      </w:r>
      <w:r w:rsidR="00076F32" w:rsidRPr="007516A8">
        <w:rPr>
          <w:sz w:val="22"/>
          <w:szCs w:val="22"/>
        </w:rPr>
        <w:t xml:space="preserve"> potential radical improvements that result </w:t>
      </w:r>
      <w:r w:rsidR="0043520E" w:rsidRPr="007516A8">
        <w:rPr>
          <w:sz w:val="22"/>
          <w:szCs w:val="22"/>
        </w:rPr>
        <w:t>in</w:t>
      </w:r>
      <w:r w:rsidR="00076F32" w:rsidRPr="007516A8">
        <w:rPr>
          <w:sz w:val="22"/>
          <w:szCs w:val="22"/>
        </w:rPr>
        <w:t xml:space="preserve"> greater societal wealth creation (Enderle, 2009).</w:t>
      </w:r>
    </w:p>
    <w:p w14:paraId="65CD5449" w14:textId="452C9301" w:rsidR="00A23A9F" w:rsidRPr="007516A8" w:rsidRDefault="00435257">
      <w:pPr>
        <w:spacing w:line="480" w:lineRule="auto"/>
        <w:ind w:firstLine="567"/>
        <w:jc w:val="both"/>
        <w:rPr>
          <w:sz w:val="22"/>
          <w:szCs w:val="22"/>
        </w:rPr>
      </w:pPr>
      <w:r>
        <w:rPr>
          <w:sz w:val="22"/>
          <w:szCs w:val="22"/>
        </w:rPr>
        <w:t>This finding contributes to a broader effort to better understand the distinct and multidimensional nature of environmental innovation.</w:t>
      </w:r>
      <w:r w:rsidR="008607B1" w:rsidRPr="007516A8">
        <w:rPr>
          <w:sz w:val="22"/>
          <w:szCs w:val="22"/>
        </w:rPr>
        <w:t xml:space="preserve"> </w:t>
      </w:r>
      <w:r>
        <w:rPr>
          <w:sz w:val="22"/>
          <w:szCs w:val="22"/>
        </w:rPr>
        <w:t xml:space="preserve">Specifically, since </w:t>
      </w:r>
      <w:r w:rsidR="008607B1" w:rsidRPr="007516A8">
        <w:rPr>
          <w:sz w:val="22"/>
          <w:szCs w:val="22"/>
        </w:rPr>
        <w:t xml:space="preserve">environmental </w:t>
      </w:r>
      <w:r w:rsidR="0043520E" w:rsidRPr="007516A8">
        <w:rPr>
          <w:sz w:val="22"/>
          <w:szCs w:val="22"/>
        </w:rPr>
        <w:t>innovation</w:t>
      </w:r>
      <w:r>
        <w:rPr>
          <w:sz w:val="22"/>
          <w:szCs w:val="22"/>
        </w:rPr>
        <w:t>s tend to</w:t>
      </w:r>
      <w:r w:rsidR="008607B1" w:rsidRPr="007516A8">
        <w:rPr>
          <w:sz w:val="22"/>
          <w:szCs w:val="22"/>
        </w:rPr>
        <w:t xml:space="preserve"> </w:t>
      </w:r>
      <w:r>
        <w:rPr>
          <w:sz w:val="22"/>
          <w:szCs w:val="22"/>
        </w:rPr>
        <w:t>be</w:t>
      </w:r>
      <w:r w:rsidR="008607B1" w:rsidRPr="007516A8">
        <w:rPr>
          <w:sz w:val="22"/>
          <w:szCs w:val="22"/>
        </w:rPr>
        <w:t xml:space="preserve"> long</w:t>
      </w:r>
      <w:r w:rsidR="0043520E" w:rsidRPr="007516A8">
        <w:rPr>
          <w:sz w:val="22"/>
          <w:szCs w:val="22"/>
        </w:rPr>
        <w:t>-</w:t>
      </w:r>
      <w:r w:rsidR="008607B1" w:rsidRPr="007516A8">
        <w:rPr>
          <w:sz w:val="22"/>
          <w:szCs w:val="22"/>
        </w:rPr>
        <w:t xml:space="preserve">term </w:t>
      </w:r>
      <w:r>
        <w:rPr>
          <w:sz w:val="22"/>
          <w:szCs w:val="22"/>
        </w:rPr>
        <w:t xml:space="preserve">in </w:t>
      </w:r>
      <w:r w:rsidR="008607B1" w:rsidRPr="007516A8">
        <w:rPr>
          <w:sz w:val="22"/>
          <w:szCs w:val="22"/>
        </w:rPr>
        <w:t xml:space="preserve">orientation and risky </w:t>
      </w:r>
      <w:r>
        <w:rPr>
          <w:sz w:val="22"/>
          <w:szCs w:val="22"/>
        </w:rPr>
        <w:t xml:space="preserve">in </w:t>
      </w:r>
      <w:r w:rsidR="008607B1" w:rsidRPr="007516A8">
        <w:rPr>
          <w:sz w:val="22"/>
          <w:szCs w:val="22"/>
        </w:rPr>
        <w:t>nature (e.g.</w:t>
      </w:r>
      <w:r w:rsidR="0043520E" w:rsidRPr="007516A8">
        <w:rPr>
          <w:sz w:val="22"/>
          <w:szCs w:val="22"/>
        </w:rPr>
        <w:t>,</w:t>
      </w:r>
      <w:r w:rsidR="008607B1" w:rsidRPr="007516A8">
        <w:rPr>
          <w:sz w:val="22"/>
          <w:szCs w:val="22"/>
        </w:rPr>
        <w:t xml:space="preserve"> Leyva-de la Hiz et al., 2019; Wijethilake, Munir, and Appuhami, 2018)</w:t>
      </w:r>
      <w:r w:rsidR="00D53611">
        <w:rPr>
          <w:sz w:val="22"/>
          <w:szCs w:val="22"/>
        </w:rPr>
        <w:t>;</w:t>
      </w:r>
      <w:r w:rsidR="008607B1" w:rsidRPr="007516A8">
        <w:rPr>
          <w:sz w:val="22"/>
          <w:szCs w:val="22"/>
        </w:rPr>
        <w:t xml:space="preserve"> positive externalities and legitimation implications (e.g.</w:t>
      </w:r>
      <w:r w:rsidR="0043520E" w:rsidRPr="007516A8">
        <w:rPr>
          <w:sz w:val="22"/>
          <w:szCs w:val="22"/>
        </w:rPr>
        <w:t>,</w:t>
      </w:r>
      <w:r w:rsidR="008607B1" w:rsidRPr="007516A8">
        <w:rPr>
          <w:sz w:val="22"/>
          <w:szCs w:val="22"/>
        </w:rPr>
        <w:t xml:space="preserve"> Berrone et al</w:t>
      </w:r>
      <w:r w:rsidR="00E72173">
        <w:rPr>
          <w:sz w:val="22"/>
          <w:szCs w:val="22"/>
        </w:rPr>
        <w:t>.</w:t>
      </w:r>
      <w:r w:rsidR="008607B1" w:rsidRPr="007516A8">
        <w:rPr>
          <w:sz w:val="22"/>
          <w:szCs w:val="22"/>
        </w:rPr>
        <w:t xml:space="preserve">, 2013; Montiel and </w:t>
      </w:r>
      <w:r w:rsidR="008607B1" w:rsidRPr="007516A8">
        <w:rPr>
          <w:sz w:val="22"/>
          <w:szCs w:val="22"/>
        </w:rPr>
        <w:lastRenderedPageBreak/>
        <w:t xml:space="preserve">Delgado-Ceballos) </w:t>
      </w:r>
      <w:r w:rsidR="00D53611">
        <w:rPr>
          <w:sz w:val="22"/>
          <w:szCs w:val="22"/>
        </w:rPr>
        <w:t xml:space="preserve">likely </w:t>
      </w:r>
      <w:r w:rsidR="008607B1" w:rsidRPr="007516A8">
        <w:rPr>
          <w:sz w:val="22"/>
          <w:szCs w:val="22"/>
        </w:rPr>
        <w:t>play a</w:t>
      </w:r>
      <w:r w:rsidR="00D53611">
        <w:rPr>
          <w:sz w:val="22"/>
          <w:szCs w:val="22"/>
        </w:rPr>
        <w:t>n outsized</w:t>
      </w:r>
      <w:r w:rsidR="008607B1" w:rsidRPr="007516A8">
        <w:rPr>
          <w:sz w:val="22"/>
          <w:szCs w:val="22"/>
        </w:rPr>
        <w:t xml:space="preserve"> role</w:t>
      </w:r>
      <w:r w:rsidR="00D53611">
        <w:rPr>
          <w:sz w:val="22"/>
          <w:szCs w:val="22"/>
        </w:rPr>
        <w:t xml:space="preserve"> (relative to </w:t>
      </w:r>
      <w:r w:rsidR="00AA0A52">
        <w:rPr>
          <w:sz w:val="22"/>
          <w:szCs w:val="22"/>
        </w:rPr>
        <w:t>other</w:t>
      </w:r>
      <w:r w:rsidR="00D53611">
        <w:rPr>
          <w:sz w:val="22"/>
          <w:szCs w:val="22"/>
        </w:rPr>
        <w:t xml:space="preserve"> types of innovation)</w:t>
      </w:r>
      <w:r w:rsidR="008607B1" w:rsidRPr="007516A8">
        <w:rPr>
          <w:sz w:val="22"/>
          <w:szCs w:val="22"/>
        </w:rPr>
        <w:t xml:space="preserve"> </w:t>
      </w:r>
      <w:r w:rsidR="0043520E" w:rsidRPr="007516A8">
        <w:rPr>
          <w:sz w:val="22"/>
          <w:szCs w:val="22"/>
        </w:rPr>
        <w:t xml:space="preserve">in </w:t>
      </w:r>
      <w:r w:rsidR="00D53611">
        <w:rPr>
          <w:sz w:val="22"/>
          <w:szCs w:val="22"/>
        </w:rPr>
        <w:t>determining the performance</w:t>
      </w:r>
      <w:r w:rsidR="008607B1" w:rsidRPr="007516A8">
        <w:rPr>
          <w:sz w:val="22"/>
          <w:szCs w:val="22"/>
        </w:rPr>
        <w:t xml:space="preserve"> implications of diverg</w:t>
      </w:r>
      <w:r w:rsidR="00DD119B" w:rsidRPr="007516A8">
        <w:rPr>
          <w:sz w:val="22"/>
          <w:szCs w:val="22"/>
        </w:rPr>
        <w:t>ence</w:t>
      </w:r>
      <w:r w:rsidR="008607B1" w:rsidRPr="007516A8">
        <w:rPr>
          <w:sz w:val="22"/>
          <w:szCs w:val="22"/>
        </w:rPr>
        <w:t xml:space="preserve">. In general, our results reinforce </w:t>
      </w:r>
      <w:r w:rsidR="00DD119B" w:rsidRPr="007516A8">
        <w:rPr>
          <w:sz w:val="22"/>
          <w:szCs w:val="22"/>
        </w:rPr>
        <w:t xml:space="preserve">the </w:t>
      </w:r>
      <w:r w:rsidR="008607B1" w:rsidRPr="007516A8">
        <w:rPr>
          <w:sz w:val="22"/>
          <w:szCs w:val="22"/>
        </w:rPr>
        <w:t xml:space="preserve">growing attention </w:t>
      </w:r>
      <w:r w:rsidR="00DD119B" w:rsidRPr="007516A8">
        <w:rPr>
          <w:sz w:val="22"/>
          <w:szCs w:val="22"/>
        </w:rPr>
        <w:t xml:space="preserve">being paid </w:t>
      </w:r>
      <w:r w:rsidR="008607B1" w:rsidRPr="007516A8">
        <w:rPr>
          <w:sz w:val="22"/>
          <w:szCs w:val="22"/>
        </w:rPr>
        <w:t xml:space="preserve">to </w:t>
      </w:r>
      <w:r w:rsidR="00D53611">
        <w:rPr>
          <w:sz w:val="22"/>
          <w:szCs w:val="22"/>
        </w:rPr>
        <w:t>an</w:t>
      </w:r>
      <w:r w:rsidR="008607B1" w:rsidRPr="007516A8">
        <w:rPr>
          <w:sz w:val="22"/>
          <w:szCs w:val="22"/>
        </w:rPr>
        <w:t xml:space="preserve"> ethics</w:t>
      </w:r>
      <w:r w:rsidR="00D53611">
        <w:rPr>
          <w:sz w:val="22"/>
          <w:szCs w:val="22"/>
        </w:rPr>
        <w:t>-informed</w:t>
      </w:r>
      <w:r w:rsidR="008607B1" w:rsidRPr="007516A8">
        <w:rPr>
          <w:sz w:val="22"/>
          <w:szCs w:val="22"/>
        </w:rPr>
        <w:t xml:space="preserve"> perspective o</w:t>
      </w:r>
      <w:r w:rsidR="00D53611">
        <w:rPr>
          <w:sz w:val="22"/>
          <w:szCs w:val="22"/>
        </w:rPr>
        <w:t>n</w:t>
      </w:r>
      <w:r w:rsidR="008607B1" w:rsidRPr="007516A8">
        <w:rPr>
          <w:sz w:val="22"/>
          <w:szCs w:val="22"/>
        </w:rPr>
        <w:t xml:space="preserve"> environmental innovation (e.g.</w:t>
      </w:r>
      <w:r w:rsidR="0043520E" w:rsidRPr="007516A8">
        <w:rPr>
          <w:sz w:val="22"/>
          <w:szCs w:val="22"/>
        </w:rPr>
        <w:t>,</w:t>
      </w:r>
      <w:r w:rsidR="008607B1" w:rsidRPr="007516A8">
        <w:rPr>
          <w:sz w:val="22"/>
          <w:szCs w:val="22"/>
        </w:rPr>
        <w:t xml:space="preserve"> Cheng, 2020; Huang and Li, 2017; Wijethilake et al., 2018). Specifically, our results suggest that an ethical commitment toward major divergent advancement in environmental technologies </w:t>
      </w:r>
      <w:r w:rsidR="0043520E" w:rsidRPr="007516A8">
        <w:rPr>
          <w:sz w:val="22"/>
          <w:szCs w:val="22"/>
        </w:rPr>
        <w:t>is</w:t>
      </w:r>
      <w:r w:rsidR="008607B1" w:rsidRPr="007516A8">
        <w:rPr>
          <w:sz w:val="22"/>
          <w:szCs w:val="22"/>
        </w:rPr>
        <w:t xml:space="preserve"> not </w:t>
      </w:r>
      <w:r w:rsidR="00D53611">
        <w:rPr>
          <w:sz w:val="22"/>
          <w:szCs w:val="22"/>
        </w:rPr>
        <w:t xml:space="preserve">opposed to </w:t>
      </w:r>
      <w:r w:rsidR="00B94B9C">
        <w:rPr>
          <w:sz w:val="22"/>
          <w:szCs w:val="22"/>
        </w:rPr>
        <w:t>profit generation</w:t>
      </w:r>
      <w:r w:rsidR="00D53611">
        <w:rPr>
          <w:sz w:val="22"/>
          <w:szCs w:val="22"/>
        </w:rPr>
        <w:t>.</w:t>
      </w:r>
    </w:p>
    <w:p w14:paraId="2F098CC6" w14:textId="009CDF5A" w:rsidR="0029081F" w:rsidRDefault="00BC6D0A" w:rsidP="00E9065E">
      <w:pPr>
        <w:spacing w:line="480" w:lineRule="auto"/>
        <w:ind w:firstLine="567"/>
        <w:jc w:val="both"/>
        <w:rPr>
          <w:sz w:val="22"/>
          <w:szCs w:val="22"/>
        </w:rPr>
      </w:pPr>
      <w:r w:rsidRPr="007516A8">
        <w:rPr>
          <w:sz w:val="22"/>
          <w:szCs w:val="22"/>
        </w:rPr>
        <w:t xml:space="preserve">Third, we contribute to </w:t>
      </w:r>
      <w:r w:rsidR="00DD119B" w:rsidRPr="007516A8">
        <w:rPr>
          <w:sz w:val="22"/>
          <w:szCs w:val="22"/>
        </w:rPr>
        <w:t xml:space="preserve">the growing </w:t>
      </w:r>
      <w:r w:rsidRPr="007516A8">
        <w:rPr>
          <w:sz w:val="22"/>
          <w:szCs w:val="22"/>
        </w:rPr>
        <w:t>institutional interest</w:t>
      </w:r>
      <w:r w:rsidR="001A6E01">
        <w:rPr>
          <w:sz w:val="22"/>
          <w:szCs w:val="22"/>
        </w:rPr>
        <w:t xml:space="preserve"> in</w:t>
      </w:r>
      <w:r w:rsidRPr="007516A8">
        <w:rPr>
          <w:sz w:val="22"/>
          <w:szCs w:val="22"/>
        </w:rPr>
        <w:t xml:space="preserve"> how firms pursue </w:t>
      </w:r>
      <w:r w:rsidR="001A6E01">
        <w:rPr>
          <w:sz w:val="22"/>
          <w:szCs w:val="22"/>
        </w:rPr>
        <w:t>more pioneering</w:t>
      </w:r>
      <w:r w:rsidR="00AA0A52">
        <w:rPr>
          <w:sz w:val="22"/>
          <w:szCs w:val="22"/>
        </w:rPr>
        <w:t xml:space="preserve"> environmental innovation</w:t>
      </w:r>
      <w:r w:rsidRPr="007516A8">
        <w:rPr>
          <w:sz w:val="22"/>
          <w:szCs w:val="22"/>
        </w:rPr>
        <w:t>. While the rationality of converging around certain domains within an industry has been widely examined, the antecedents and implications of environmental divergence have received more limited attention (Berrone et al., 2013). Environmental regulation (e.g., Jaffe and Palmer, 1997; Aragon-Correa, Marcus, Voguel, 2020</w:t>
      </w:r>
      <w:r w:rsidRPr="001A6E01">
        <w:rPr>
          <w:sz w:val="22"/>
          <w:szCs w:val="22"/>
        </w:rPr>
        <w:t>)</w:t>
      </w:r>
      <w:r w:rsidR="0063571A" w:rsidRPr="00B94B9C">
        <w:rPr>
          <w:rStyle w:val="Refdecomentario"/>
          <w:rFonts w:ascii="Times New Roman" w:hAnsi="Times New Roman" w:cs="Times New Roman"/>
          <w:sz w:val="22"/>
          <w:szCs w:val="22"/>
          <w:lang w:eastAsia="x-none"/>
        </w:rPr>
        <w:t xml:space="preserve"> and</w:t>
      </w:r>
      <w:r w:rsidR="00725D27" w:rsidRPr="001A6E01">
        <w:rPr>
          <w:sz w:val="22"/>
          <w:szCs w:val="22"/>
        </w:rPr>
        <w:t xml:space="preserve"> </w:t>
      </w:r>
      <w:r w:rsidR="00725D27" w:rsidRPr="007516A8">
        <w:rPr>
          <w:sz w:val="22"/>
          <w:szCs w:val="22"/>
        </w:rPr>
        <w:t>the normative conditions in an industry (e.g., King and Lenox, 2000; Tate et al., 2011) have shown their influence on the convergence of a firm’s environmental innovations within the technological domains established in its industry.</w:t>
      </w:r>
    </w:p>
    <w:p w14:paraId="094503F0" w14:textId="512C373D" w:rsidR="00612086" w:rsidRPr="00B94B9C" w:rsidRDefault="00612086" w:rsidP="001358BE">
      <w:pPr>
        <w:spacing w:line="480" w:lineRule="auto"/>
        <w:jc w:val="both"/>
        <w:rPr>
          <w:b/>
          <w:sz w:val="22"/>
          <w:szCs w:val="22"/>
        </w:rPr>
      </w:pPr>
      <w:r w:rsidRPr="00B94B9C">
        <w:rPr>
          <w:b/>
          <w:sz w:val="22"/>
          <w:szCs w:val="22"/>
        </w:rPr>
        <w:t>Future Research</w:t>
      </w:r>
    </w:p>
    <w:p w14:paraId="4FC5C433" w14:textId="612A5951" w:rsidR="00FE0A84" w:rsidRPr="007516A8" w:rsidRDefault="001A6E01" w:rsidP="00321E44">
      <w:pPr>
        <w:spacing w:line="480" w:lineRule="auto"/>
        <w:ind w:firstLine="567"/>
        <w:jc w:val="both"/>
        <w:rPr>
          <w:sz w:val="22"/>
          <w:szCs w:val="22"/>
        </w:rPr>
      </w:pPr>
      <w:r>
        <w:rPr>
          <w:sz w:val="22"/>
          <w:szCs w:val="22"/>
        </w:rPr>
        <w:t>As a complement to these past findings, w</w:t>
      </w:r>
      <w:r w:rsidR="0043520E" w:rsidRPr="007516A8">
        <w:rPr>
          <w:sz w:val="22"/>
          <w:szCs w:val="22"/>
        </w:rPr>
        <w:t xml:space="preserve">e show that certain organizational factors may orient </w:t>
      </w:r>
      <w:r>
        <w:rPr>
          <w:sz w:val="22"/>
          <w:szCs w:val="22"/>
        </w:rPr>
        <w:t>firms</w:t>
      </w:r>
      <w:r w:rsidRPr="007516A8">
        <w:rPr>
          <w:sz w:val="22"/>
          <w:szCs w:val="22"/>
        </w:rPr>
        <w:t xml:space="preserve"> </w:t>
      </w:r>
      <w:r w:rsidR="0043520E" w:rsidRPr="007516A8">
        <w:rPr>
          <w:sz w:val="22"/>
          <w:szCs w:val="22"/>
        </w:rPr>
        <w:t xml:space="preserve">toward divergent innovative approaches in their industries. </w:t>
      </w:r>
      <w:r w:rsidR="00A66BB0" w:rsidRPr="007516A8">
        <w:rPr>
          <w:color w:val="000000" w:themeColor="text1"/>
          <w:sz w:val="22"/>
          <w:szCs w:val="22"/>
        </w:rPr>
        <w:t>Emergent institutional perspectives such as communicative institutional theory (e.g.</w:t>
      </w:r>
      <w:r w:rsidR="0043520E" w:rsidRPr="007516A8">
        <w:rPr>
          <w:color w:val="000000"/>
          <w:sz w:val="22"/>
          <w:szCs w:val="22"/>
        </w:rPr>
        <w:t>,</w:t>
      </w:r>
      <w:r w:rsidR="00A66BB0" w:rsidRPr="007516A8">
        <w:rPr>
          <w:color w:val="000000" w:themeColor="text1"/>
          <w:sz w:val="22"/>
          <w:szCs w:val="22"/>
        </w:rPr>
        <w:t xml:space="preserve"> </w:t>
      </w:r>
      <w:r w:rsidR="00A66BB0" w:rsidRPr="007516A8">
        <w:rPr>
          <w:sz w:val="22"/>
          <w:szCs w:val="22"/>
        </w:rPr>
        <w:t>Cornelissen, Durand, Fiss, Lammers, and Vaara, 2015;</w:t>
      </w:r>
      <w:r w:rsidR="00A66BB0" w:rsidRPr="007516A8">
        <w:rPr>
          <w:color w:val="000000" w:themeColor="text1"/>
          <w:sz w:val="22"/>
          <w:szCs w:val="22"/>
        </w:rPr>
        <w:t xml:space="preserve"> </w:t>
      </w:r>
      <w:r w:rsidR="00A66BB0" w:rsidRPr="007516A8">
        <w:rPr>
          <w:sz w:val="22"/>
          <w:szCs w:val="22"/>
        </w:rPr>
        <w:t xml:space="preserve">Ocasio, Loewenstein, and Nigan, 2015) </w:t>
      </w:r>
      <w:r w:rsidR="00A66BB0" w:rsidRPr="007516A8">
        <w:rPr>
          <w:color w:val="000000" w:themeColor="text1"/>
          <w:sz w:val="22"/>
          <w:szCs w:val="22"/>
        </w:rPr>
        <w:t>and micro-institutionalism (e.g.</w:t>
      </w:r>
      <w:r w:rsidR="0043520E" w:rsidRPr="007516A8">
        <w:rPr>
          <w:color w:val="000000"/>
          <w:sz w:val="22"/>
          <w:szCs w:val="22"/>
        </w:rPr>
        <w:t>,</w:t>
      </w:r>
      <w:r w:rsidR="00A66BB0" w:rsidRPr="007516A8">
        <w:rPr>
          <w:color w:val="000000" w:themeColor="text1"/>
          <w:sz w:val="22"/>
          <w:szCs w:val="22"/>
        </w:rPr>
        <w:t xml:space="preserve"> </w:t>
      </w:r>
      <w:r w:rsidR="00A66BB0" w:rsidRPr="007516A8">
        <w:rPr>
          <w:sz w:val="22"/>
          <w:szCs w:val="22"/>
        </w:rPr>
        <w:t>Glaser, Fast, Harmon, and Green, 2016; Schilke, 2018</w:t>
      </w:r>
      <w:r w:rsidR="0029081F" w:rsidRPr="007516A8">
        <w:rPr>
          <w:color w:val="000000" w:themeColor="text1"/>
          <w:sz w:val="22"/>
          <w:szCs w:val="22"/>
        </w:rPr>
        <w:t>) emphasize</w:t>
      </w:r>
      <w:r w:rsidR="00DD119B" w:rsidRPr="007516A8">
        <w:rPr>
          <w:color w:val="000000" w:themeColor="text1"/>
          <w:sz w:val="22"/>
          <w:szCs w:val="22"/>
        </w:rPr>
        <w:t>,</w:t>
      </w:r>
      <w:r w:rsidR="0029081F" w:rsidRPr="007516A8">
        <w:rPr>
          <w:color w:val="000000" w:themeColor="text1"/>
          <w:sz w:val="22"/>
          <w:szCs w:val="22"/>
        </w:rPr>
        <w:t xml:space="preserve"> to a greater extent than classic institutional theory</w:t>
      </w:r>
      <w:r w:rsidR="00DD119B" w:rsidRPr="007516A8">
        <w:rPr>
          <w:color w:val="000000" w:themeColor="text1"/>
          <w:sz w:val="22"/>
          <w:szCs w:val="22"/>
        </w:rPr>
        <w:t>,</w:t>
      </w:r>
      <w:r w:rsidR="0029081F" w:rsidRPr="007516A8">
        <w:rPr>
          <w:color w:val="000000" w:themeColor="text1"/>
          <w:sz w:val="22"/>
          <w:szCs w:val="22"/>
        </w:rPr>
        <w:t xml:space="preserve"> the holistic nature of the corporate environment and the heterogeneity of managerial responses to external pressures. Future research on firms’ environmental innovations </w:t>
      </w:r>
      <w:r>
        <w:rPr>
          <w:color w:val="000000" w:themeColor="text1"/>
          <w:sz w:val="22"/>
          <w:szCs w:val="22"/>
        </w:rPr>
        <w:t>c</w:t>
      </w:r>
      <w:r w:rsidR="0029081F" w:rsidRPr="007516A8">
        <w:rPr>
          <w:color w:val="000000" w:themeColor="text1"/>
          <w:sz w:val="22"/>
          <w:szCs w:val="22"/>
        </w:rPr>
        <w:t xml:space="preserve">ould move in this direction to better understand both the tensions between convergence and divergence and </w:t>
      </w:r>
      <w:r w:rsidR="0043520E" w:rsidRPr="007516A8">
        <w:rPr>
          <w:sz w:val="22"/>
          <w:szCs w:val="22"/>
        </w:rPr>
        <w:t>the synergies between external and internal conditions for generating divergence.</w:t>
      </w:r>
    </w:p>
    <w:p w14:paraId="3EB6BFA9" w14:textId="0655A02E" w:rsidR="0063571A" w:rsidRDefault="00EC505A" w:rsidP="00321E44">
      <w:pPr>
        <w:spacing w:line="480" w:lineRule="auto"/>
        <w:ind w:firstLine="567"/>
        <w:jc w:val="both"/>
        <w:rPr>
          <w:color w:val="000000" w:themeColor="text1"/>
          <w:sz w:val="22"/>
          <w:szCs w:val="22"/>
        </w:rPr>
      </w:pPr>
      <w:r w:rsidRPr="007516A8">
        <w:rPr>
          <w:color w:val="000000" w:themeColor="text1"/>
          <w:sz w:val="22"/>
          <w:szCs w:val="22"/>
        </w:rPr>
        <w:t xml:space="preserve">Additionally, future research might also consider </w:t>
      </w:r>
      <w:r w:rsidR="001A6E01">
        <w:rPr>
          <w:color w:val="000000" w:themeColor="text1"/>
          <w:sz w:val="22"/>
          <w:szCs w:val="22"/>
        </w:rPr>
        <w:t>how</w:t>
      </w:r>
      <w:r w:rsidRPr="007516A8">
        <w:rPr>
          <w:color w:val="000000" w:themeColor="text1"/>
          <w:sz w:val="22"/>
          <w:szCs w:val="22"/>
        </w:rPr>
        <w:t xml:space="preserve"> specific </w:t>
      </w:r>
      <w:r w:rsidR="001A6E01" w:rsidRPr="007516A8">
        <w:rPr>
          <w:color w:val="000000" w:themeColor="text1"/>
          <w:sz w:val="22"/>
          <w:szCs w:val="22"/>
        </w:rPr>
        <w:t>manager</w:t>
      </w:r>
      <w:r w:rsidR="001A6E01">
        <w:rPr>
          <w:color w:val="000000" w:themeColor="text1"/>
          <w:sz w:val="22"/>
          <w:szCs w:val="22"/>
        </w:rPr>
        <w:t>ial</w:t>
      </w:r>
      <w:r w:rsidRPr="007516A8">
        <w:rPr>
          <w:color w:val="000000" w:themeColor="text1"/>
          <w:sz w:val="22"/>
          <w:szCs w:val="22"/>
        </w:rPr>
        <w:t xml:space="preserve"> incentives may influence a firm’s </w:t>
      </w:r>
      <w:r w:rsidR="001A6E01">
        <w:rPr>
          <w:color w:val="000000" w:themeColor="text1"/>
          <w:sz w:val="22"/>
          <w:szCs w:val="22"/>
        </w:rPr>
        <w:t>environmental innovation efforts</w:t>
      </w:r>
      <w:r w:rsidRPr="007516A8">
        <w:rPr>
          <w:color w:val="000000" w:themeColor="text1"/>
          <w:sz w:val="22"/>
          <w:szCs w:val="22"/>
        </w:rPr>
        <w:t>. Several papers have analyzed incentive scheme</w:t>
      </w:r>
      <w:r w:rsidR="001A6E01">
        <w:rPr>
          <w:color w:val="000000" w:themeColor="text1"/>
          <w:sz w:val="22"/>
          <w:szCs w:val="22"/>
        </w:rPr>
        <w:t>s</w:t>
      </w:r>
      <w:r w:rsidRPr="007516A8">
        <w:rPr>
          <w:color w:val="000000" w:themeColor="text1"/>
          <w:sz w:val="22"/>
          <w:szCs w:val="22"/>
        </w:rPr>
        <w:t xml:space="preserve"> for CEOs established by</w:t>
      </w:r>
      <w:r w:rsidR="00AA0A52">
        <w:rPr>
          <w:color w:val="000000" w:themeColor="text1"/>
          <w:sz w:val="22"/>
          <w:szCs w:val="22"/>
        </w:rPr>
        <w:t xml:space="preserve"> </w:t>
      </w:r>
      <w:r w:rsidRPr="007516A8">
        <w:rPr>
          <w:color w:val="000000" w:themeColor="text1"/>
          <w:sz w:val="22"/>
          <w:szCs w:val="22"/>
        </w:rPr>
        <w:t>board</w:t>
      </w:r>
      <w:r w:rsidR="001A6E01">
        <w:rPr>
          <w:color w:val="000000" w:themeColor="text1"/>
          <w:sz w:val="22"/>
          <w:szCs w:val="22"/>
        </w:rPr>
        <w:t>s</w:t>
      </w:r>
      <w:r w:rsidRPr="007516A8">
        <w:rPr>
          <w:color w:val="000000" w:themeColor="text1"/>
          <w:sz w:val="22"/>
          <w:szCs w:val="22"/>
        </w:rPr>
        <w:t xml:space="preserve"> of directors in the context of patenting strategies (e.g.</w:t>
      </w:r>
      <w:r w:rsidR="0043520E" w:rsidRPr="007516A8">
        <w:rPr>
          <w:color w:val="000000"/>
          <w:sz w:val="22"/>
          <w:szCs w:val="22"/>
        </w:rPr>
        <w:t>,</w:t>
      </w:r>
      <w:r w:rsidRPr="007516A8">
        <w:rPr>
          <w:color w:val="000000" w:themeColor="text1"/>
          <w:sz w:val="22"/>
          <w:szCs w:val="22"/>
        </w:rPr>
        <w:t xml:space="preserve"> Balkin et al., 2000; Makri et al., 2006; Berrone and Gomez-Mejia, 2009). </w:t>
      </w:r>
      <w:r w:rsidR="0043520E" w:rsidRPr="007516A8">
        <w:rPr>
          <w:color w:val="000000"/>
          <w:sz w:val="22"/>
          <w:szCs w:val="22"/>
        </w:rPr>
        <w:t>Additionally</w:t>
      </w:r>
      <w:r w:rsidRPr="007516A8">
        <w:rPr>
          <w:color w:val="000000" w:themeColor="text1"/>
          <w:sz w:val="22"/>
          <w:szCs w:val="22"/>
        </w:rPr>
        <w:t>, the role of personal values in family firms may also generate unique patenting behavior (e.g.</w:t>
      </w:r>
      <w:r w:rsidR="0043520E" w:rsidRPr="007516A8">
        <w:rPr>
          <w:color w:val="000000"/>
          <w:sz w:val="22"/>
          <w:szCs w:val="22"/>
        </w:rPr>
        <w:t>,</w:t>
      </w:r>
      <w:r w:rsidRPr="007516A8">
        <w:rPr>
          <w:color w:val="000000" w:themeColor="text1"/>
          <w:sz w:val="22"/>
          <w:szCs w:val="22"/>
        </w:rPr>
        <w:t xml:space="preserve"> Chirico et al., 2020).</w:t>
      </w:r>
      <w:r w:rsidR="0043520E" w:rsidRPr="007516A8">
        <w:rPr>
          <w:color w:val="000000"/>
          <w:sz w:val="22"/>
          <w:szCs w:val="22"/>
        </w:rPr>
        <w:t xml:space="preserve"> </w:t>
      </w:r>
      <w:r w:rsidRPr="007516A8">
        <w:rPr>
          <w:color w:val="000000" w:themeColor="text1"/>
          <w:sz w:val="22"/>
          <w:szCs w:val="22"/>
        </w:rPr>
        <w:t xml:space="preserve">The availability of </w:t>
      </w:r>
      <w:r w:rsidRPr="007516A8">
        <w:rPr>
          <w:color w:val="000000" w:themeColor="text1"/>
          <w:sz w:val="22"/>
          <w:szCs w:val="22"/>
        </w:rPr>
        <w:lastRenderedPageBreak/>
        <w:t xml:space="preserve">appropriate data to </w:t>
      </w:r>
      <w:r w:rsidR="00AA0A52">
        <w:rPr>
          <w:color w:val="000000" w:themeColor="text1"/>
          <w:sz w:val="22"/>
          <w:szCs w:val="22"/>
        </w:rPr>
        <w:t>test</w:t>
      </w:r>
      <w:r w:rsidR="00AA0A52" w:rsidRPr="007516A8">
        <w:rPr>
          <w:color w:val="000000" w:themeColor="text1"/>
          <w:sz w:val="22"/>
          <w:szCs w:val="22"/>
        </w:rPr>
        <w:t xml:space="preserve"> </w:t>
      </w:r>
      <w:r w:rsidRPr="007516A8">
        <w:rPr>
          <w:color w:val="000000" w:themeColor="text1"/>
          <w:sz w:val="22"/>
          <w:szCs w:val="22"/>
        </w:rPr>
        <w:t xml:space="preserve">hypotheses in these fields will be a prerequisite </w:t>
      </w:r>
      <w:r w:rsidR="00274AF0" w:rsidRPr="007516A8">
        <w:rPr>
          <w:color w:val="000000" w:themeColor="text1"/>
          <w:sz w:val="22"/>
          <w:szCs w:val="22"/>
        </w:rPr>
        <w:t>for the</w:t>
      </w:r>
      <w:r w:rsidRPr="007516A8">
        <w:rPr>
          <w:color w:val="000000" w:themeColor="text1"/>
          <w:sz w:val="22"/>
          <w:szCs w:val="22"/>
        </w:rPr>
        <w:t xml:space="preserve"> further exploration of </w:t>
      </w:r>
      <w:r w:rsidR="0043520E" w:rsidRPr="007516A8">
        <w:rPr>
          <w:color w:val="000000"/>
          <w:sz w:val="22"/>
          <w:szCs w:val="22"/>
        </w:rPr>
        <w:t>these</w:t>
      </w:r>
      <w:r w:rsidRPr="007516A8">
        <w:rPr>
          <w:color w:val="000000" w:themeColor="text1"/>
          <w:sz w:val="22"/>
          <w:szCs w:val="22"/>
        </w:rPr>
        <w:t xml:space="preserve"> relevant factors.</w:t>
      </w:r>
    </w:p>
    <w:p w14:paraId="1FBF9EC9" w14:textId="4AF817C4" w:rsidR="00612086" w:rsidRPr="001121D9" w:rsidRDefault="00612086" w:rsidP="001121D9">
      <w:pPr>
        <w:spacing w:line="480" w:lineRule="auto"/>
        <w:jc w:val="both"/>
        <w:rPr>
          <w:b/>
          <w:color w:val="000000" w:themeColor="text1"/>
          <w:sz w:val="22"/>
          <w:szCs w:val="22"/>
        </w:rPr>
      </w:pPr>
      <w:r w:rsidRPr="00612086">
        <w:rPr>
          <w:b/>
          <w:color w:val="000000" w:themeColor="text1"/>
          <w:sz w:val="22"/>
          <w:szCs w:val="22"/>
        </w:rPr>
        <w:t>Limitations</w:t>
      </w:r>
    </w:p>
    <w:p w14:paraId="68872A48" w14:textId="7B77F2F1" w:rsidR="00F779F4" w:rsidRPr="007516A8" w:rsidRDefault="0043520E" w:rsidP="00E9065E">
      <w:pPr>
        <w:spacing w:line="480" w:lineRule="auto"/>
        <w:ind w:firstLine="567"/>
        <w:jc w:val="both"/>
        <w:rPr>
          <w:sz w:val="22"/>
          <w:szCs w:val="22"/>
        </w:rPr>
      </w:pPr>
      <w:r w:rsidRPr="007516A8">
        <w:rPr>
          <w:sz w:val="22"/>
          <w:szCs w:val="22"/>
        </w:rPr>
        <w:t xml:space="preserve">The most notable limitation in this </w:t>
      </w:r>
      <w:r w:rsidR="00AA0A52">
        <w:rPr>
          <w:sz w:val="22"/>
          <w:szCs w:val="22"/>
        </w:rPr>
        <w:t>study</w:t>
      </w:r>
      <w:r w:rsidR="00AA0A52" w:rsidRPr="007516A8">
        <w:rPr>
          <w:sz w:val="22"/>
          <w:szCs w:val="22"/>
        </w:rPr>
        <w:t xml:space="preserve"> </w:t>
      </w:r>
      <w:r w:rsidRPr="007516A8">
        <w:rPr>
          <w:sz w:val="22"/>
          <w:szCs w:val="22"/>
        </w:rPr>
        <w:t xml:space="preserve">is the exclusive use of patent data to measure </w:t>
      </w:r>
      <w:r w:rsidR="00CE44CB">
        <w:rPr>
          <w:sz w:val="22"/>
          <w:szCs w:val="22"/>
        </w:rPr>
        <w:t>innovation</w:t>
      </w:r>
      <w:r w:rsidRPr="007516A8">
        <w:rPr>
          <w:sz w:val="22"/>
          <w:szCs w:val="22"/>
        </w:rPr>
        <w:t xml:space="preserve">. Some scholars rightly argue that firms may rely on secrecy instead of patenting their inventions (Blind et al., 2009; Fosfuri, 2006; Somaya, 2012). However, the rise of the propatent era (Ziedonis, 2004) has led </w:t>
      </w:r>
      <w:r w:rsidR="00CE44CB">
        <w:rPr>
          <w:sz w:val="22"/>
          <w:szCs w:val="22"/>
        </w:rPr>
        <w:t>firms</w:t>
      </w:r>
      <w:r w:rsidR="00CE44CB" w:rsidRPr="007516A8">
        <w:rPr>
          <w:sz w:val="22"/>
          <w:szCs w:val="22"/>
        </w:rPr>
        <w:t xml:space="preserve"> </w:t>
      </w:r>
      <w:r w:rsidRPr="007516A8">
        <w:rPr>
          <w:sz w:val="22"/>
          <w:szCs w:val="22"/>
        </w:rPr>
        <w:t xml:space="preserve">to tend to patent practically any technical innovation, even when its relevance is dubious (Hall and Ziedonis, 2001). In addition, a number of scholars </w:t>
      </w:r>
      <w:r w:rsidR="00274AF0" w:rsidRPr="007516A8">
        <w:rPr>
          <w:sz w:val="22"/>
          <w:szCs w:val="22"/>
        </w:rPr>
        <w:t xml:space="preserve">have </w:t>
      </w:r>
      <w:r w:rsidRPr="007516A8">
        <w:rPr>
          <w:sz w:val="22"/>
          <w:szCs w:val="22"/>
        </w:rPr>
        <w:t>advocate</w:t>
      </w:r>
      <w:r w:rsidR="00274AF0" w:rsidRPr="007516A8">
        <w:rPr>
          <w:sz w:val="22"/>
          <w:szCs w:val="22"/>
        </w:rPr>
        <w:t>d for</w:t>
      </w:r>
      <w:r w:rsidRPr="007516A8">
        <w:rPr>
          <w:sz w:val="22"/>
          <w:szCs w:val="22"/>
        </w:rPr>
        <w:t xml:space="preserve"> the use of patents, as many empirical studies have found a significant positive relationship between patenting and innovation (Chen et al., 2016; Grindley and Teece, 1997; Steensma et al., 2015), which is mirrored by the abundant literature based on patent data (Somaya, 2012).</w:t>
      </w:r>
    </w:p>
    <w:p w14:paraId="6D555385" w14:textId="01057743" w:rsidR="00612086" w:rsidRDefault="0043520E" w:rsidP="00E9065E">
      <w:pPr>
        <w:spacing w:line="480" w:lineRule="auto"/>
        <w:ind w:firstLine="567"/>
        <w:jc w:val="both"/>
        <w:rPr>
          <w:sz w:val="22"/>
          <w:szCs w:val="22"/>
        </w:rPr>
      </w:pPr>
      <w:r w:rsidRPr="007516A8">
        <w:rPr>
          <w:sz w:val="22"/>
          <w:szCs w:val="22"/>
        </w:rPr>
        <w:t xml:space="preserve">Another limitation of this work is that we analyze only a single industry. </w:t>
      </w:r>
      <w:r w:rsidR="00274AF0" w:rsidRPr="007516A8">
        <w:rPr>
          <w:sz w:val="22"/>
          <w:szCs w:val="22"/>
        </w:rPr>
        <w:t xml:space="preserve">Since </w:t>
      </w:r>
      <w:r w:rsidRPr="007516A8">
        <w:rPr>
          <w:sz w:val="22"/>
          <w:szCs w:val="22"/>
        </w:rPr>
        <w:t xml:space="preserve">firms’ motives and tendency to patent are quite stable within an industry (Clarkson and Toh, 2010) and vary widely from one industry to another, which may negatively affect comparability (Cohen, Nelson, and Walsh, 2000), future </w:t>
      </w:r>
      <w:r w:rsidR="00CE44CB">
        <w:rPr>
          <w:sz w:val="22"/>
          <w:szCs w:val="22"/>
        </w:rPr>
        <w:t xml:space="preserve">studies </w:t>
      </w:r>
      <w:r w:rsidRPr="007516A8">
        <w:rPr>
          <w:sz w:val="22"/>
          <w:szCs w:val="22"/>
        </w:rPr>
        <w:t xml:space="preserve">may </w:t>
      </w:r>
      <w:r w:rsidR="00274AF0" w:rsidRPr="007516A8">
        <w:rPr>
          <w:sz w:val="22"/>
          <w:szCs w:val="22"/>
        </w:rPr>
        <w:t xml:space="preserve">attempt </w:t>
      </w:r>
      <w:r w:rsidRPr="007516A8">
        <w:rPr>
          <w:sz w:val="22"/>
          <w:szCs w:val="22"/>
        </w:rPr>
        <w:t xml:space="preserve">to overcome these difficulties and extend our work through </w:t>
      </w:r>
      <w:r w:rsidR="00CE44CB">
        <w:rPr>
          <w:sz w:val="22"/>
          <w:szCs w:val="22"/>
        </w:rPr>
        <w:t>either</w:t>
      </w:r>
      <w:r w:rsidRPr="007516A8">
        <w:rPr>
          <w:sz w:val="22"/>
          <w:szCs w:val="22"/>
        </w:rPr>
        <w:t xml:space="preserve"> cross-sectorial analysis</w:t>
      </w:r>
      <w:r w:rsidR="00CE44CB">
        <w:rPr>
          <w:sz w:val="22"/>
          <w:szCs w:val="22"/>
        </w:rPr>
        <w:t xml:space="preserve"> or by taking a similar tact as we do here but in </w:t>
      </w:r>
      <w:r w:rsidR="00E72173">
        <w:rPr>
          <w:sz w:val="22"/>
          <w:szCs w:val="22"/>
        </w:rPr>
        <w:t xml:space="preserve">a </w:t>
      </w:r>
      <w:r w:rsidR="00CE44CB">
        <w:rPr>
          <w:sz w:val="22"/>
          <w:szCs w:val="22"/>
        </w:rPr>
        <w:t xml:space="preserve">different industry with both major environmental impact and ongoing innovation efforts. </w:t>
      </w:r>
    </w:p>
    <w:p w14:paraId="246E08C4" w14:textId="49BCF1C6" w:rsidR="00F779F4" w:rsidRDefault="00612086" w:rsidP="00612086">
      <w:pPr>
        <w:spacing w:line="480" w:lineRule="auto"/>
        <w:jc w:val="both"/>
        <w:rPr>
          <w:b/>
          <w:sz w:val="22"/>
          <w:szCs w:val="22"/>
        </w:rPr>
      </w:pPr>
      <w:r w:rsidRPr="00315796">
        <w:rPr>
          <w:b/>
          <w:sz w:val="22"/>
          <w:szCs w:val="22"/>
        </w:rPr>
        <w:t>Implications and Conclusion</w:t>
      </w:r>
      <w:r w:rsidR="00CE44CB" w:rsidRPr="00315796">
        <w:rPr>
          <w:b/>
          <w:sz w:val="22"/>
          <w:szCs w:val="22"/>
        </w:rPr>
        <w:t xml:space="preserve"> </w:t>
      </w:r>
    </w:p>
    <w:p w14:paraId="59DA11F5" w14:textId="463E2A4F" w:rsidR="00612086" w:rsidRDefault="00612086" w:rsidP="00612086">
      <w:pPr>
        <w:widowControl w:val="0"/>
        <w:autoSpaceDE w:val="0"/>
        <w:autoSpaceDN w:val="0"/>
        <w:adjustRightInd w:val="0"/>
        <w:spacing w:line="480" w:lineRule="auto"/>
        <w:ind w:firstLine="567"/>
        <w:jc w:val="both"/>
        <w:rPr>
          <w:sz w:val="22"/>
          <w:szCs w:val="22"/>
        </w:rPr>
      </w:pPr>
      <w:r w:rsidRPr="007516A8">
        <w:rPr>
          <w:sz w:val="22"/>
          <w:szCs w:val="22"/>
        </w:rPr>
        <w:t>In relation to our work’s implications for practitioners, our results show that managers should not only seek to increase the number of patents held by their firms to protect their innovati</w:t>
      </w:r>
      <w:r>
        <w:rPr>
          <w:sz w:val="22"/>
          <w:szCs w:val="22"/>
        </w:rPr>
        <w:t xml:space="preserve">ons in technical domains central to their industry </w:t>
      </w:r>
      <w:r w:rsidRPr="007516A8">
        <w:rPr>
          <w:sz w:val="22"/>
          <w:szCs w:val="22"/>
        </w:rPr>
        <w:t>but also carefully consider the selection and distribution of the</w:t>
      </w:r>
      <w:r>
        <w:rPr>
          <w:sz w:val="22"/>
          <w:szCs w:val="22"/>
        </w:rPr>
        <w:t>ir</w:t>
      </w:r>
      <w:r w:rsidRPr="007516A8">
        <w:rPr>
          <w:sz w:val="22"/>
          <w:szCs w:val="22"/>
        </w:rPr>
        <w:t xml:space="preserve"> patent</w:t>
      </w:r>
      <w:r>
        <w:rPr>
          <w:sz w:val="22"/>
          <w:szCs w:val="22"/>
        </w:rPr>
        <w:t>ing activities across differing domains</w:t>
      </w:r>
      <w:r w:rsidRPr="007516A8">
        <w:rPr>
          <w:sz w:val="22"/>
          <w:szCs w:val="22"/>
        </w:rPr>
        <w:t xml:space="preserve">. Hence, managers might want to pay specific attention not only to what their firms are patenting but also to which technological domains their competitors are </w:t>
      </w:r>
      <w:r>
        <w:rPr>
          <w:sz w:val="22"/>
          <w:szCs w:val="22"/>
        </w:rPr>
        <w:t>(or are not) activity</w:t>
      </w:r>
      <w:r w:rsidRPr="007516A8">
        <w:rPr>
          <w:sz w:val="22"/>
          <w:szCs w:val="22"/>
        </w:rPr>
        <w:t xml:space="preserve"> patenting</w:t>
      </w:r>
      <w:r w:rsidR="00AA0A52">
        <w:rPr>
          <w:sz w:val="22"/>
          <w:szCs w:val="22"/>
        </w:rPr>
        <w:t xml:space="preserve"> in</w:t>
      </w:r>
      <w:r w:rsidRPr="007516A8">
        <w:rPr>
          <w:sz w:val="22"/>
          <w:szCs w:val="22"/>
        </w:rPr>
        <w:t xml:space="preserve">. There is a clear incentive to file patents around </w:t>
      </w:r>
      <w:r>
        <w:rPr>
          <w:sz w:val="22"/>
          <w:szCs w:val="22"/>
        </w:rPr>
        <w:t>central</w:t>
      </w:r>
      <w:r w:rsidRPr="007516A8">
        <w:rPr>
          <w:sz w:val="22"/>
          <w:szCs w:val="22"/>
        </w:rPr>
        <w:t xml:space="preserve"> innovations in an industry; however, our results help to show that under certain conditions, there is also a robust business </w:t>
      </w:r>
      <w:r w:rsidRPr="00467C24">
        <w:rPr>
          <w:i/>
          <w:sz w:val="22"/>
          <w:szCs w:val="22"/>
        </w:rPr>
        <w:t xml:space="preserve">and </w:t>
      </w:r>
      <w:r w:rsidRPr="007516A8">
        <w:rPr>
          <w:sz w:val="22"/>
          <w:szCs w:val="22"/>
        </w:rPr>
        <w:t>ethical case for divergent innovation</w:t>
      </w:r>
      <w:r w:rsidR="00462773">
        <w:rPr>
          <w:sz w:val="22"/>
          <w:szCs w:val="22"/>
        </w:rPr>
        <w:t>.</w:t>
      </w:r>
    </w:p>
    <w:p w14:paraId="16B79498" w14:textId="3B737C5E" w:rsidR="00CE44CB" w:rsidRDefault="0043520E" w:rsidP="004F743D">
      <w:pPr>
        <w:widowControl w:val="0"/>
        <w:autoSpaceDE w:val="0"/>
        <w:autoSpaceDN w:val="0"/>
        <w:adjustRightInd w:val="0"/>
        <w:spacing w:line="480" w:lineRule="auto"/>
        <w:ind w:firstLine="567"/>
        <w:jc w:val="both"/>
        <w:rPr>
          <w:sz w:val="22"/>
          <w:szCs w:val="22"/>
        </w:rPr>
      </w:pPr>
      <w:r w:rsidRPr="007516A8">
        <w:rPr>
          <w:sz w:val="22"/>
          <w:szCs w:val="22"/>
        </w:rPr>
        <w:t xml:space="preserve">Our </w:t>
      </w:r>
      <w:r w:rsidR="00612086">
        <w:rPr>
          <w:sz w:val="22"/>
          <w:szCs w:val="22"/>
        </w:rPr>
        <w:t>study</w:t>
      </w:r>
      <w:r w:rsidR="00612086" w:rsidRPr="007516A8">
        <w:rPr>
          <w:sz w:val="22"/>
          <w:szCs w:val="22"/>
        </w:rPr>
        <w:t xml:space="preserve"> </w:t>
      </w:r>
      <w:r w:rsidR="00612086">
        <w:rPr>
          <w:sz w:val="22"/>
          <w:szCs w:val="22"/>
        </w:rPr>
        <w:t xml:space="preserve">also </w:t>
      </w:r>
      <w:r w:rsidRPr="007516A8">
        <w:rPr>
          <w:sz w:val="22"/>
          <w:szCs w:val="22"/>
        </w:rPr>
        <w:t>has relevant implications for policy</w:t>
      </w:r>
      <w:r w:rsidR="00274AF0" w:rsidRPr="007516A8">
        <w:rPr>
          <w:sz w:val="22"/>
          <w:szCs w:val="22"/>
        </w:rPr>
        <w:t xml:space="preserve"> </w:t>
      </w:r>
      <w:r w:rsidRPr="007516A8">
        <w:rPr>
          <w:sz w:val="22"/>
          <w:szCs w:val="22"/>
        </w:rPr>
        <w:t>makers</w:t>
      </w:r>
      <w:r w:rsidR="00AA0A52">
        <w:rPr>
          <w:sz w:val="22"/>
          <w:szCs w:val="22"/>
        </w:rPr>
        <w:t xml:space="preserve"> by suggesting </w:t>
      </w:r>
      <w:r w:rsidRPr="007516A8">
        <w:rPr>
          <w:sz w:val="22"/>
          <w:szCs w:val="22"/>
        </w:rPr>
        <w:t xml:space="preserve">the importance of </w:t>
      </w:r>
      <w:r w:rsidR="00502DB2">
        <w:rPr>
          <w:sz w:val="22"/>
          <w:szCs w:val="22"/>
        </w:rPr>
        <w:t>designing</w:t>
      </w:r>
      <w:r w:rsidR="00502DB2" w:rsidRPr="007516A8">
        <w:rPr>
          <w:sz w:val="22"/>
          <w:szCs w:val="22"/>
        </w:rPr>
        <w:t xml:space="preserve"> </w:t>
      </w:r>
      <w:r w:rsidRPr="007516A8">
        <w:rPr>
          <w:sz w:val="22"/>
          <w:szCs w:val="22"/>
        </w:rPr>
        <w:t xml:space="preserve">policies </w:t>
      </w:r>
      <w:r w:rsidR="00CE44CB">
        <w:rPr>
          <w:sz w:val="22"/>
          <w:szCs w:val="22"/>
        </w:rPr>
        <w:t>to foster</w:t>
      </w:r>
      <w:r w:rsidR="00CE44CB" w:rsidRPr="007516A8">
        <w:rPr>
          <w:sz w:val="22"/>
          <w:szCs w:val="22"/>
        </w:rPr>
        <w:t xml:space="preserve"> </w:t>
      </w:r>
      <w:r w:rsidRPr="007516A8">
        <w:rPr>
          <w:sz w:val="22"/>
          <w:szCs w:val="22"/>
        </w:rPr>
        <w:t>the discovery and development of new environmental technologies that can</w:t>
      </w:r>
      <w:r w:rsidR="00CE44CB">
        <w:rPr>
          <w:sz w:val="22"/>
          <w:szCs w:val="22"/>
        </w:rPr>
        <w:t xml:space="preserve">, </w:t>
      </w:r>
      <w:r w:rsidR="00CE44CB">
        <w:rPr>
          <w:sz w:val="22"/>
          <w:szCs w:val="22"/>
        </w:rPr>
        <w:lastRenderedPageBreak/>
        <w:t>for example,</w:t>
      </w:r>
      <w:r w:rsidR="00274AF0" w:rsidRPr="007516A8">
        <w:rPr>
          <w:sz w:val="22"/>
          <w:szCs w:val="22"/>
        </w:rPr>
        <w:t xml:space="preserve"> </w:t>
      </w:r>
      <w:r w:rsidR="00CE44CB">
        <w:rPr>
          <w:sz w:val="22"/>
          <w:szCs w:val="22"/>
        </w:rPr>
        <w:t>help</w:t>
      </w:r>
      <w:r w:rsidRPr="007516A8">
        <w:rPr>
          <w:sz w:val="22"/>
          <w:szCs w:val="22"/>
        </w:rPr>
        <w:t xml:space="preserve"> meet the UN goals of limiting global warming (UN, 2020). </w:t>
      </w:r>
      <w:r w:rsidR="00CE44CB">
        <w:rPr>
          <w:sz w:val="22"/>
          <w:szCs w:val="22"/>
        </w:rPr>
        <w:t>Although</w:t>
      </w:r>
      <w:r w:rsidR="00CE44CB" w:rsidRPr="007516A8">
        <w:rPr>
          <w:sz w:val="22"/>
          <w:szCs w:val="22"/>
        </w:rPr>
        <w:t xml:space="preserve"> </w:t>
      </w:r>
      <w:r w:rsidRPr="007516A8">
        <w:rPr>
          <w:sz w:val="22"/>
          <w:szCs w:val="22"/>
        </w:rPr>
        <w:t>most patent</w:t>
      </w:r>
      <w:r w:rsidR="00CE44CB">
        <w:rPr>
          <w:sz w:val="22"/>
          <w:szCs w:val="22"/>
        </w:rPr>
        <w:t>ing</w:t>
      </w:r>
      <w:r w:rsidRPr="007516A8">
        <w:rPr>
          <w:sz w:val="22"/>
          <w:szCs w:val="22"/>
        </w:rPr>
        <w:t xml:space="preserve"> regulations provide opportunities for firms to block competitors’ threat</w:t>
      </w:r>
      <w:r w:rsidR="00CE44CB">
        <w:rPr>
          <w:sz w:val="22"/>
          <w:szCs w:val="22"/>
        </w:rPr>
        <w:t>s</w:t>
      </w:r>
      <w:r w:rsidRPr="007516A8">
        <w:rPr>
          <w:sz w:val="22"/>
          <w:szCs w:val="22"/>
        </w:rPr>
        <w:t xml:space="preserve"> by using a myriad of legal barriers, it is surprising that policies for helping radical innovators protect their innovations (or encouraging managers to make them possible) are much more limited. Keeping in mind the importance of coercive and voluntary environmental regulation on a firm’s environmental strategies (Aragon-Correa, Marcus, Vogel, 2020), future regulation </w:t>
      </w:r>
      <w:r w:rsidR="00CE44CB">
        <w:rPr>
          <w:sz w:val="22"/>
          <w:szCs w:val="22"/>
        </w:rPr>
        <w:t>c</w:t>
      </w:r>
      <w:r w:rsidRPr="007516A8">
        <w:rPr>
          <w:sz w:val="22"/>
          <w:szCs w:val="22"/>
        </w:rPr>
        <w:t xml:space="preserve">ould be more explicit </w:t>
      </w:r>
      <w:r w:rsidR="00274AF0" w:rsidRPr="007516A8">
        <w:rPr>
          <w:sz w:val="22"/>
          <w:szCs w:val="22"/>
        </w:rPr>
        <w:t xml:space="preserve">about </w:t>
      </w:r>
      <w:r w:rsidRPr="007516A8">
        <w:rPr>
          <w:sz w:val="22"/>
          <w:szCs w:val="22"/>
        </w:rPr>
        <w:t xml:space="preserve">providing better opportunities and orientation toward </w:t>
      </w:r>
      <w:r w:rsidR="00CE44CB">
        <w:rPr>
          <w:sz w:val="22"/>
          <w:szCs w:val="22"/>
        </w:rPr>
        <w:t xml:space="preserve">technological </w:t>
      </w:r>
      <w:r w:rsidRPr="007516A8">
        <w:rPr>
          <w:sz w:val="22"/>
          <w:szCs w:val="22"/>
        </w:rPr>
        <w:t xml:space="preserve">divergence. </w:t>
      </w:r>
    </w:p>
    <w:p w14:paraId="4C84F5D1" w14:textId="29E8387D" w:rsidR="00DA7C06" w:rsidRPr="007516A8" w:rsidRDefault="00821B89" w:rsidP="00E9065E">
      <w:pPr>
        <w:widowControl w:val="0"/>
        <w:autoSpaceDE w:val="0"/>
        <w:autoSpaceDN w:val="0"/>
        <w:adjustRightInd w:val="0"/>
        <w:spacing w:line="480" w:lineRule="auto"/>
        <w:ind w:firstLine="567"/>
        <w:jc w:val="both"/>
        <w:rPr>
          <w:rFonts w:eastAsia="MS Mincho"/>
          <w:sz w:val="22"/>
          <w:szCs w:val="22"/>
          <w:lang w:eastAsia="es-ES"/>
        </w:rPr>
      </w:pPr>
      <w:r>
        <w:rPr>
          <w:sz w:val="22"/>
          <w:szCs w:val="22"/>
        </w:rPr>
        <w:t>Environmental innovation is key to achieving the much-needed goal of a more sustainable economy. Within this broad effort</w:t>
      </w:r>
      <w:r w:rsidR="007F4540">
        <w:rPr>
          <w:sz w:val="22"/>
          <w:szCs w:val="22"/>
        </w:rPr>
        <w:t>,</w:t>
      </w:r>
      <w:r>
        <w:rPr>
          <w:sz w:val="22"/>
          <w:szCs w:val="22"/>
        </w:rPr>
        <w:t xml:space="preserve"> divergent innovation is particularly important for both creating pioneering solution</w:t>
      </w:r>
      <w:r w:rsidR="007F4540">
        <w:rPr>
          <w:sz w:val="22"/>
          <w:szCs w:val="22"/>
        </w:rPr>
        <w:t>s to vexing problems</w:t>
      </w:r>
      <w:r>
        <w:rPr>
          <w:sz w:val="22"/>
          <w:szCs w:val="22"/>
        </w:rPr>
        <w:t xml:space="preserve"> and for helping firms not become bogged down in litigation, opportunism, and defensive patenting in the core technological domains of their industries. Our study offers guidance on managerially actionable ways to pursue such divergence through managing a firm</w:t>
      </w:r>
      <w:r w:rsidR="007F4540">
        <w:rPr>
          <w:sz w:val="22"/>
          <w:szCs w:val="22"/>
        </w:rPr>
        <w:t>’</w:t>
      </w:r>
      <w:r>
        <w:rPr>
          <w:sz w:val="22"/>
          <w:szCs w:val="22"/>
        </w:rPr>
        <w:t>s innovation intensity</w:t>
      </w:r>
      <w:r w:rsidR="007F4540">
        <w:rPr>
          <w:sz w:val="22"/>
          <w:szCs w:val="22"/>
        </w:rPr>
        <w:t>,</w:t>
      </w:r>
      <w:r>
        <w:rPr>
          <w:sz w:val="22"/>
          <w:szCs w:val="22"/>
        </w:rPr>
        <w:t xml:space="preserve"> scope</w:t>
      </w:r>
      <w:r w:rsidR="007F4540">
        <w:rPr>
          <w:sz w:val="22"/>
          <w:szCs w:val="22"/>
        </w:rPr>
        <w:t>,</w:t>
      </w:r>
      <w:r>
        <w:rPr>
          <w:sz w:val="22"/>
          <w:szCs w:val="22"/>
        </w:rPr>
        <w:t xml:space="preserve"> </w:t>
      </w:r>
      <w:r w:rsidR="00666E88">
        <w:rPr>
          <w:sz w:val="22"/>
          <w:szCs w:val="22"/>
        </w:rPr>
        <w:t xml:space="preserve">bargaining power, </w:t>
      </w:r>
      <w:r>
        <w:rPr>
          <w:sz w:val="22"/>
          <w:szCs w:val="22"/>
        </w:rPr>
        <w:t>and expertise; and highlights ho</w:t>
      </w:r>
      <w:r w:rsidR="007F4540">
        <w:rPr>
          <w:sz w:val="22"/>
          <w:szCs w:val="22"/>
        </w:rPr>
        <w:t>w</w:t>
      </w:r>
      <w:r>
        <w:rPr>
          <w:sz w:val="22"/>
          <w:szCs w:val="22"/>
        </w:rPr>
        <w:t xml:space="preserve"> such purposeful and well-crafted divergence can then drive firm performance. In doing so</w:t>
      </w:r>
      <w:r w:rsidR="00E41A26">
        <w:rPr>
          <w:sz w:val="22"/>
          <w:szCs w:val="22"/>
        </w:rPr>
        <w:t>,</w:t>
      </w:r>
      <w:r>
        <w:rPr>
          <w:sz w:val="22"/>
          <w:szCs w:val="22"/>
        </w:rPr>
        <w:t xml:space="preserve"> we provide empirical evidence that we sincerely hope both researchers and practitioners in innovation-based industries can find useful as they contribute </w:t>
      </w:r>
      <w:r w:rsidR="00E41A26">
        <w:rPr>
          <w:sz w:val="22"/>
          <w:szCs w:val="22"/>
        </w:rPr>
        <w:t>to</w:t>
      </w:r>
      <w:r>
        <w:rPr>
          <w:sz w:val="22"/>
          <w:szCs w:val="22"/>
        </w:rPr>
        <w:t xml:space="preserve"> th</w:t>
      </w:r>
      <w:r w:rsidR="00E41A26">
        <w:rPr>
          <w:sz w:val="22"/>
          <w:szCs w:val="22"/>
        </w:rPr>
        <w:t xml:space="preserve">is </w:t>
      </w:r>
      <w:r w:rsidR="00666E88">
        <w:rPr>
          <w:sz w:val="22"/>
          <w:szCs w:val="22"/>
        </w:rPr>
        <w:t>critical</w:t>
      </w:r>
      <w:r>
        <w:rPr>
          <w:sz w:val="22"/>
          <w:szCs w:val="22"/>
        </w:rPr>
        <w:t xml:space="preserve"> transition to a more sustainable and ethical economic system.</w:t>
      </w:r>
    </w:p>
    <w:p w14:paraId="70175EE0" w14:textId="4CC4FC1F" w:rsidR="0068298B" w:rsidRPr="00821B89" w:rsidRDefault="0043520E" w:rsidP="00595795">
      <w:pPr>
        <w:rPr>
          <w:rFonts w:eastAsia="MS Mincho"/>
          <w:lang w:eastAsia="es-ES"/>
        </w:rPr>
      </w:pPr>
      <w:r w:rsidRPr="00821B89">
        <w:rPr>
          <w:rFonts w:eastAsia="MS Mincho"/>
          <w:lang w:eastAsia="es-ES"/>
        </w:rPr>
        <w:br w:type="page"/>
      </w:r>
    </w:p>
    <w:p w14:paraId="57AF09B9" w14:textId="77777777" w:rsidR="00215473" w:rsidRPr="007516A8" w:rsidRDefault="00215473" w:rsidP="00215473">
      <w:pPr>
        <w:widowControl w:val="0"/>
        <w:autoSpaceDE w:val="0"/>
        <w:autoSpaceDN w:val="0"/>
        <w:adjustRightInd w:val="0"/>
        <w:spacing w:line="480" w:lineRule="auto"/>
        <w:ind w:firstLine="567"/>
        <w:jc w:val="both"/>
        <w:rPr>
          <w:b/>
          <w:sz w:val="22"/>
          <w:szCs w:val="22"/>
        </w:rPr>
      </w:pPr>
      <w:r w:rsidRPr="007516A8">
        <w:rPr>
          <w:b/>
          <w:sz w:val="22"/>
          <w:szCs w:val="22"/>
        </w:rPr>
        <w:lastRenderedPageBreak/>
        <w:t>REFERENCES</w:t>
      </w:r>
    </w:p>
    <w:p w14:paraId="7114E42F" w14:textId="77777777" w:rsidR="00215473" w:rsidRPr="007516A8" w:rsidRDefault="00215473" w:rsidP="00215473">
      <w:pPr>
        <w:ind w:left="284" w:hanging="284"/>
        <w:jc w:val="both"/>
        <w:rPr>
          <w:sz w:val="22"/>
          <w:szCs w:val="22"/>
        </w:rPr>
      </w:pPr>
      <w:r w:rsidRPr="007516A8">
        <w:rPr>
          <w:sz w:val="22"/>
          <w:szCs w:val="22"/>
        </w:rPr>
        <w:t>ABB Corporation. (2018). ABB enables world’s first HVDC grid in China. Available at: https://new.abb.com/news/detail/10464/abb-enables-worlds-first-hvdc-grid-in-china</w:t>
      </w:r>
    </w:p>
    <w:p w14:paraId="4982C115" w14:textId="77777777" w:rsidR="00215473" w:rsidRPr="007516A8" w:rsidRDefault="00215473" w:rsidP="00215473">
      <w:pPr>
        <w:ind w:left="284" w:hanging="284"/>
        <w:jc w:val="both"/>
        <w:rPr>
          <w:sz w:val="22"/>
          <w:szCs w:val="22"/>
        </w:rPr>
      </w:pPr>
      <w:r w:rsidRPr="005F06FC">
        <w:rPr>
          <w:sz w:val="22"/>
          <w:szCs w:val="22"/>
          <w:shd w:val="clear" w:color="auto" w:fill="FFFFFF"/>
        </w:rPr>
        <w:t xml:space="preserve">Acquier, A., Valiorgue, B., &amp; Daudigeos, T. (2017). </w:t>
      </w:r>
      <w:r w:rsidRPr="007516A8">
        <w:rPr>
          <w:sz w:val="22"/>
          <w:szCs w:val="22"/>
          <w:shd w:val="clear" w:color="auto" w:fill="FFFFFF"/>
        </w:rPr>
        <w:t>Sharing the shared value: A transaction cost perspective on strategic CSR policies in global value chains. </w:t>
      </w:r>
      <w:r w:rsidRPr="007516A8">
        <w:rPr>
          <w:i/>
          <w:iCs/>
          <w:sz w:val="22"/>
          <w:szCs w:val="22"/>
          <w:shd w:val="clear" w:color="auto" w:fill="FFFFFF"/>
        </w:rPr>
        <w:t>Journal of Business Ethics</w:t>
      </w:r>
      <w:r w:rsidRPr="007516A8">
        <w:rPr>
          <w:sz w:val="22"/>
          <w:szCs w:val="22"/>
          <w:shd w:val="clear" w:color="auto" w:fill="FFFFFF"/>
        </w:rPr>
        <w:t>, </w:t>
      </w:r>
      <w:r w:rsidRPr="007516A8">
        <w:rPr>
          <w:i/>
          <w:iCs/>
          <w:sz w:val="22"/>
          <w:szCs w:val="22"/>
          <w:shd w:val="clear" w:color="auto" w:fill="FFFFFF"/>
        </w:rPr>
        <w:t>144</w:t>
      </w:r>
      <w:r w:rsidRPr="007516A8">
        <w:rPr>
          <w:sz w:val="22"/>
          <w:szCs w:val="22"/>
          <w:shd w:val="clear" w:color="auto" w:fill="FFFFFF"/>
        </w:rPr>
        <w:t>(1), 139-152.</w:t>
      </w:r>
    </w:p>
    <w:p w14:paraId="38360C95" w14:textId="77777777" w:rsidR="00215473" w:rsidRPr="007516A8" w:rsidRDefault="00215473" w:rsidP="00215473">
      <w:pPr>
        <w:ind w:left="284" w:hanging="284"/>
        <w:jc w:val="both"/>
        <w:rPr>
          <w:sz w:val="22"/>
          <w:szCs w:val="22"/>
          <w:shd w:val="clear" w:color="auto" w:fill="FFFFFF"/>
          <w:lang w:val="fr-FR"/>
        </w:rPr>
      </w:pPr>
      <w:r w:rsidRPr="007516A8">
        <w:rPr>
          <w:sz w:val="22"/>
          <w:szCs w:val="22"/>
          <w:shd w:val="clear" w:color="auto" w:fill="FFFFFF"/>
        </w:rPr>
        <w:t>Ahuja, G., &amp; Lampert, C. (2001). Entrepreneurship in the large corporation: A longitudinal study of how established firms create breakthrough inventions. </w:t>
      </w:r>
      <w:r w:rsidRPr="007516A8">
        <w:rPr>
          <w:i/>
          <w:iCs/>
          <w:sz w:val="22"/>
          <w:szCs w:val="22"/>
          <w:shd w:val="clear" w:color="auto" w:fill="FFFFFF"/>
          <w:lang w:val="fr-FR"/>
        </w:rPr>
        <w:t>Strategic management journal</w:t>
      </w:r>
      <w:r w:rsidRPr="007516A8">
        <w:rPr>
          <w:sz w:val="22"/>
          <w:szCs w:val="22"/>
          <w:shd w:val="clear" w:color="auto" w:fill="FFFFFF"/>
          <w:lang w:val="fr-FR"/>
        </w:rPr>
        <w:t>, </w:t>
      </w:r>
      <w:r w:rsidRPr="007516A8">
        <w:rPr>
          <w:i/>
          <w:iCs/>
          <w:sz w:val="22"/>
          <w:szCs w:val="22"/>
          <w:shd w:val="clear" w:color="auto" w:fill="FFFFFF"/>
          <w:lang w:val="fr-FR"/>
        </w:rPr>
        <w:t>22</w:t>
      </w:r>
      <w:r w:rsidRPr="007516A8">
        <w:rPr>
          <w:sz w:val="22"/>
          <w:szCs w:val="22"/>
          <w:shd w:val="clear" w:color="auto" w:fill="FFFFFF"/>
          <w:lang w:val="fr-FR"/>
        </w:rPr>
        <w:t>(6</w:t>
      </w:r>
      <w:r w:rsidRPr="007516A8">
        <w:rPr>
          <w:rFonts w:ascii="Cambria Math" w:hAnsi="Cambria Math" w:cs="Cambria Math"/>
          <w:sz w:val="22"/>
          <w:szCs w:val="22"/>
          <w:shd w:val="clear" w:color="auto" w:fill="FFFFFF"/>
          <w:lang w:val="fr-FR"/>
        </w:rPr>
        <w:t>‐</w:t>
      </w:r>
      <w:r w:rsidRPr="007516A8">
        <w:rPr>
          <w:sz w:val="22"/>
          <w:szCs w:val="22"/>
          <w:shd w:val="clear" w:color="auto" w:fill="FFFFFF"/>
          <w:lang w:val="fr-FR"/>
        </w:rPr>
        <w:t>7), 521-543.</w:t>
      </w:r>
    </w:p>
    <w:p w14:paraId="0C8D94B0"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lang w:val="fr-FR"/>
        </w:rPr>
        <w:t>Aragon</w:t>
      </w:r>
      <w:r w:rsidRPr="007516A8">
        <w:rPr>
          <w:rFonts w:ascii="Cambria Math" w:hAnsi="Cambria Math" w:cs="Cambria Math"/>
          <w:sz w:val="22"/>
          <w:szCs w:val="22"/>
          <w:shd w:val="clear" w:color="auto" w:fill="FFFFFF"/>
          <w:lang w:val="fr-FR"/>
        </w:rPr>
        <w:t>‐</w:t>
      </w:r>
      <w:r w:rsidRPr="007516A8">
        <w:rPr>
          <w:sz w:val="22"/>
          <w:szCs w:val="22"/>
          <w:shd w:val="clear" w:color="auto" w:fill="FFFFFF"/>
          <w:lang w:val="fr-FR"/>
        </w:rPr>
        <w:t>Correa, J. A., &amp; Leyva</w:t>
      </w:r>
      <w:r w:rsidRPr="007516A8">
        <w:rPr>
          <w:rFonts w:ascii="Cambria Math" w:hAnsi="Cambria Math" w:cs="Cambria Math"/>
          <w:sz w:val="22"/>
          <w:szCs w:val="22"/>
          <w:shd w:val="clear" w:color="auto" w:fill="FFFFFF"/>
          <w:lang w:val="fr-FR"/>
        </w:rPr>
        <w:t>‐</w:t>
      </w:r>
      <w:r w:rsidRPr="007516A8">
        <w:rPr>
          <w:sz w:val="22"/>
          <w:szCs w:val="22"/>
          <w:shd w:val="clear" w:color="auto" w:fill="FFFFFF"/>
          <w:lang w:val="fr-FR"/>
        </w:rPr>
        <w:t xml:space="preserve">de la Hiz, D. I. (2016). </w:t>
      </w:r>
      <w:r w:rsidRPr="007516A8">
        <w:rPr>
          <w:sz w:val="22"/>
          <w:szCs w:val="22"/>
          <w:shd w:val="clear" w:color="auto" w:fill="FFFFFF"/>
        </w:rPr>
        <w:t>The influence of technology differences on corporate environmental patents: A resource</w:t>
      </w:r>
      <w:r w:rsidRPr="007516A8">
        <w:rPr>
          <w:rFonts w:ascii="Cambria Math" w:hAnsi="Cambria Math" w:cs="Cambria Math"/>
          <w:sz w:val="22"/>
          <w:szCs w:val="22"/>
          <w:shd w:val="clear" w:color="auto" w:fill="FFFFFF"/>
        </w:rPr>
        <w:t>‐</w:t>
      </w:r>
      <w:r w:rsidRPr="007516A8">
        <w:rPr>
          <w:sz w:val="22"/>
          <w:szCs w:val="22"/>
          <w:shd w:val="clear" w:color="auto" w:fill="FFFFFF"/>
        </w:rPr>
        <w:t>based versus an institutional view of green innovations. </w:t>
      </w:r>
      <w:r w:rsidRPr="007516A8">
        <w:rPr>
          <w:i/>
          <w:iCs/>
          <w:sz w:val="22"/>
          <w:szCs w:val="22"/>
          <w:shd w:val="clear" w:color="auto" w:fill="FFFFFF"/>
        </w:rPr>
        <w:t>Business Strategy and the Environment</w:t>
      </w:r>
      <w:r w:rsidRPr="007516A8">
        <w:rPr>
          <w:sz w:val="22"/>
          <w:szCs w:val="22"/>
          <w:shd w:val="clear" w:color="auto" w:fill="FFFFFF"/>
        </w:rPr>
        <w:t>, </w:t>
      </w:r>
      <w:r w:rsidRPr="007516A8">
        <w:rPr>
          <w:i/>
          <w:iCs/>
          <w:sz w:val="22"/>
          <w:szCs w:val="22"/>
          <w:shd w:val="clear" w:color="auto" w:fill="FFFFFF"/>
        </w:rPr>
        <w:t>25</w:t>
      </w:r>
      <w:r w:rsidRPr="007516A8">
        <w:rPr>
          <w:sz w:val="22"/>
          <w:szCs w:val="22"/>
          <w:shd w:val="clear" w:color="auto" w:fill="FFFFFF"/>
        </w:rPr>
        <w:t>(6), 421-434.</w:t>
      </w:r>
    </w:p>
    <w:p w14:paraId="2E8DCE46"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Aragon-Correa, J. A., Marcus, A. A., &amp; Vogel, D. (2020). The Effects of Mandatory and Voluntary Regulatory Pressures on Firms’ Environmental Strategies: A Review and Recommendations for Future Research. </w:t>
      </w:r>
      <w:r w:rsidRPr="007516A8">
        <w:rPr>
          <w:i/>
          <w:iCs/>
          <w:sz w:val="22"/>
          <w:szCs w:val="22"/>
          <w:shd w:val="clear" w:color="auto" w:fill="FFFFFF"/>
        </w:rPr>
        <w:t>Academy of Management Annals</w:t>
      </w:r>
      <w:r w:rsidRPr="007516A8">
        <w:rPr>
          <w:sz w:val="22"/>
          <w:szCs w:val="22"/>
          <w:shd w:val="clear" w:color="auto" w:fill="FFFFFF"/>
        </w:rPr>
        <w:t>, 14(1), 339-365</w:t>
      </w:r>
    </w:p>
    <w:p w14:paraId="112F1EF6"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Aragón-Correa, J. A., &amp; Rubio-Lopez, E. A. (2007). Proactive corporate environmental strategies: myths and misunderstandings. </w:t>
      </w:r>
      <w:r w:rsidRPr="007516A8">
        <w:rPr>
          <w:i/>
          <w:iCs/>
          <w:sz w:val="22"/>
          <w:szCs w:val="22"/>
          <w:shd w:val="clear" w:color="auto" w:fill="FFFFFF"/>
        </w:rPr>
        <w:t>Long Range Planning</w:t>
      </w:r>
      <w:r w:rsidRPr="007516A8">
        <w:rPr>
          <w:sz w:val="22"/>
          <w:szCs w:val="22"/>
          <w:shd w:val="clear" w:color="auto" w:fill="FFFFFF"/>
        </w:rPr>
        <w:t>, 40(3), 357-381.</w:t>
      </w:r>
    </w:p>
    <w:p w14:paraId="57C37A70"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Aragón-Correa, J. A., &amp; Sharma, S. (2003). A contingent resource-based view of proactive corporate environmental strategy. </w:t>
      </w:r>
      <w:r w:rsidRPr="007516A8">
        <w:rPr>
          <w:i/>
          <w:iCs/>
          <w:sz w:val="22"/>
          <w:szCs w:val="22"/>
          <w:shd w:val="clear" w:color="auto" w:fill="FFFFFF"/>
        </w:rPr>
        <w:t>Academy of management review</w:t>
      </w:r>
      <w:r w:rsidRPr="007516A8">
        <w:rPr>
          <w:sz w:val="22"/>
          <w:szCs w:val="22"/>
          <w:shd w:val="clear" w:color="auto" w:fill="FFFFFF"/>
        </w:rPr>
        <w:t>, </w:t>
      </w:r>
      <w:r w:rsidRPr="007516A8">
        <w:rPr>
          <w:i/>
          <w:iCs/>
          <w:sz w:val="22"/>
          <w:szCs w:val="22"/>
          <w:shd w:val="clear" w:color="auto" w:fill="FFFFFF"/>
        </w:rPr>
        <w:t>28</w:t>
      </w:r>
      <w:r w:rsidRPr="007516A8">
        <w:rPr>
          <w:sz w:val="22"/>
          <w:szCs w:val="22"/>
          <w:shd w:val="clear" w:color="auto" w:fill="FFFFFF"/>
        </w:rPr>
        <w:t>(1), 71-88.</w:t>
      </w:r>
    </w:p>
    <w:p w14:paraId="013D07F0"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Ariño, A., Ragozzino, R., &amp; Reuer, J. J. (2008). Alliance dynamics for entrepreneurial firms. </w:t>
      </w:r>
      <w:r w:rsidRPr="007516A8">
        <w:rPr>
          <w:i/>
          <w:iCs/>
          <w:sz w:val="22"/>
          <w:szCs w:val="22"/>
          <w:shd w:val="clear" w:color="auto" w:fill="FFFFFF"/>
        </w:rPr>
        <w:t>Journal of Management Studies</w:t>
      </w:r>
      <w:r w:rsidRPr="007516A8">
        <w:rPr>
          <w:sz w:val="22"/>
          <w:szCs w:val="22"/>
          <w:shd w:val="clear" w:color="auto" w:fill="FFFFFF"/>
        </w:rPr>
        <w:t>, </w:t>
      </w:r>
      <w:r w:rsidRPr="007516A8">
        <w:rPr>
          <w:i/>
          <w:iCs/>
          <w:sz w:val="22"/>
          <w:szCs w:val="22"/>
          <w:shd w:val="clear" w:color="auto" w:fill="FFFFFF"/>
        </w:rPr>
        <w:t>45</w:t>
      </w:r>
      <w:r w:rsidRPr="007516A8">
        <w:rPr>
          <w:sz w:val="22"/>
          <w:szCs w:val="22"/>
          <w:shd w:val="clear" w:color="auto" w:fill="FFFFFF"/>
        </w:rPr>
        <w:t>(1), 147-168.</w:t>
      </w:r>
    </w:p>
    <w:p w14:paraId="1D662F39"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Berchicci, L., &amp; King, A. (2007). 11 postcards from the edge: a review of the business and environment literature. </w:t>
      </w:r>
      <w:r w:rsidRPr="007516A8">
        <w:rPr>
          <w:i/>
          <w:iCs/>
          <w:sz w:val="22"/>
          <w:szCs w:val="22"/>
          <w:shd w:val="clear" w:color="auto" w:fill="FFFFFF"/>
        </w:rPr>
        <w:t>The Academy of Management Annals</w:t>
      </w:r>
      <w:r w:rsidRPr="007516A8">
        <w:rPr>
          <w:sz w:val="22"/>
          <w:szCs w:val="22"/>
          <w:shd w:val="clear" w:color="auto" w:fill="FFFFFF"/>
        </w:rPr>
        <w:t>, </w:t>
      </w:r>
      <w:r w:rsidRPr="007516A8">
        <w:rPr>
          <w:i/>
          <w:iCs/>
          <w:sz w:val="22"/>
          <w:szCs w:val="22"/>
          <w:shd w:val="clear" w:color="auto" w:fill="FFFFFF"/>
        </w:rPr>
        <w:t>1</w:t>
      </w:r>
      <w:r w:rsidRPr="007516A8">
        <w:rPr>
          <w:sz w:val="22"/>
          <w:szCs w:val="22"/>
          <w:shd w:val="clear" w:color="auto" w:fill="FFFFFF"/>
        </w:rPr>
        <w:t>(1), 513-547.</w:t>
      </w:r>
    </w:p>
    <w:p w14:paraId="742E578D" w14:textId="77777777" w:rsidR="00215473" w:rsidRPr="007516A8" w:rsidRDefault="00215473" w:rsidP="00215473">
      <w:pPr>
        <w:ind w:left="284" w:hanging="284"/>
        <w:jc w:val="both"/>
        <w:rPr>
          <w:sz w:val="22"/>
          <w:szCs w:val="22"/>
        </w:rPr>
      </w:pPr>
      <w:r w:rsidRPr="007516A8">
        <w:rPr>
          <w:sz w:val="22"/>
          <w:szCs w:val="22"/>
          <w:shd w:val="clear" w:color="auto" w:fill="FFFFFF"/>
        </w:rPr>
        <w:t>Berrone, P., Fosfuri, A., Gelabert, L., &amp; Gomez</w:t>
      </w:r>
      <w:r w:rsidRPr="007516A8">
        <w:rPr>
          <w:rFonts w:ascii="Cambria Math" w:hAnsi="Cambria Math" w:cs="Cambria Math"/>
          <w:sz w:val="22"/>
          <w:szCs w:val="22"/>
          <w:shd w:val="clear" w:color="auto" w:fill="FFFFFF"/>
        </w:rPr>
        <w:t>‐</w:t>
      </w:r>
      <w:r w:rsidRPr="007516A8">
        <w:rPr>
          <w:sz w:val="22"/>
          <w:szCs w:val="22"/>
          <w:shd w:val="clear" w:color="auto" w:fill="FFFFFF"/>
        </w:rPr>
        <w:t>Mejia, L. R. (2013). Necessity as the mother of ‘green’inventions: Institutional pressures and environmental innovations. </w:t>
      </w:r>
      <w:r w:rsidRPr="007516A8">
        <w:rPr>
          <w:i/>
          <w:iCs/>
          <w:sz w:val="22"/>
          <w:szCs w:val="22"/>
          <w:shd w:val="clear" w:color="auto" w:fill="FFFFFF"/>
        </w:rPr>
        <w:t>Strategic Management Journal</w:t>
      </w:r>
      <w:r w:rsidRPr="007516A8">
        <w:rPr>
          <w:sz w:val="22"/>
          <w:szCs w:val="22"/>
          <w:shd w:val="clear" w:color="auto" w:fill="FFFFFF"/>
        </w:rPr>
        <w:t>, </w:t>
      </w:r>
      <w:r w:rsidRPr="007516A8">
        <w:rPr>
          <w:i/>
          <w:iCs/>
          <w:sz w:val="22"/>
          <w:szCs w:val="22"/>
          <w:shd w:val="clear" w:color="auto" w:fill="FFFFFF"/>
        </w:rPr>
        <w:t>34</w:t>
      </w:r>
      <w:r w:rsidRPr="007516A8">
        <w:rPr>
          <w:sz w:val="22"/>
          <w:szCs w:val="22"/>
          <w:shd w:val="clear" w:color="auto" w:fill="FFFFFF"/>
        </w:rPr>
        <w:t>(8), 891-909.</w:t>
      </w:r>
    </w:p>
    <w:p w14:paraId="30E1AA42" w14:textId="77777777" w:rsidR="00215473" w:rsidRPr="007516A8" w:rsidRDefault="00215473" w:rsidP="00215473">
      <w:pPr>
        <w:ind w:left="284" w:hanging="284"/>
        <w:jc w:val="both"/>
        <w:rPr>
          <w:sz w:val="22"/>
          <w:szCs w:val="22"/>
        </w:rPr>
      </w:pPr>
      <w:r w:rsidRPr="007516A8">
        <w:rPr>
          <w:sz w:val="22"/>
          <w:szCs w:val="22"/>
          <w:shd w:val="clear" w:color="auto" w:fill="FFFFFF"/>
        </w:rPr>
        <w:t>Berrone, P., Fosfuri, A., &amp; Gelabert, L. (2017). Does greenwashing pay off? Understanding the relationship between environmental actions and environmental legitimacy. </w:t>
      </w:r>
      <w:r w:rsidRPr="007516A8">
        <w:rPr>
          <w:i/>
          <w:iCs/>
          <w:sz w:val="22"/>
          <w:szCs w:val="22"/>
          <w:shd w:val="clear" w:color="auto" w:fill="FFFFFF"/>
        </w:rPr>
        <w:t>Journal of Business Ethics</w:t>
      </w:r>
      <w:r w:rsidRPr="007516A8">
        <w:rPr>
          <w:sz w:val="22"/>
          <w:szCs w:val="22"/>
          <w:shd w:val="clear" w:color="auto" w:fill="FFFFFF"/>
        </w:rPr>
        <w:t>, </w:t>
      </w:r>
      <w:r w:rsidRPr="007516A8">
        <w:rPr>
          <w:i/>
          <w:iCs/>
          <w:sz w:val="22"/>
          <w:szCs w:val="22"/>
          <w:shd w:val="clear" w:color="auto" w:fill="FFFFFF"/>
        </w:rPr>
        <w:t>144</w:t>
      </w:r>
      <w:r w:rsidRPr="007516A8">
        <w:rPr>
          <w:sz w:val="22"/>
          <w:szCs w:val="22"/>
          <w:shd w:val="clear" w:color="auto" w:fill="FFFFFF"/>
        </w:rPr>
        <w:t>(2), 363-379.</w:t>
      </w:r>
    </w:p>
    <w:p w14:paraId="5C4D62BE" w14:textId="77777777" w:rsidR="00215473" w:rsidRPr="007516A8" w:rsidRDefault="00215473" w:rsidP="00215473">
      <w:pPr>
        <w:ind w:left="284" w:hanging="284"/>
        <w:jc w:val="both"/>
        <w:rPr>
          <w:sz w:val="22"/>
          <w:szCs w:val="22"/>
        </w:rPr>
      </w:pPr>
      <w:r w:rsidRPr="007516A8">
        <w:rPr>
          <w:sz w:val="22"/>
          <w:szCs w:val="22"/>
          <w:shd w:val="clear" w:color="auto" w:fill="FFFFFF"/>
          <w:lang w:val="es-ES"/>
        </w:rPr>
        <w:t xml:space="preserve">Berrone, P., &amp; Gomez-Mejia, L. R. (2009). </w:t>
      </w:r>
      <w:r w:rsidRPr="007516A8">
        <w:rPr>
          <w:sz w:val="22"/>
          <w:szCs w:val="22"/>
          <w:shd w:val="clear" w:color="auto" w:fill="FFFFFF"/>
        </w:rPr>
        <w:t>Environmental performance and executive compensation: An integrated agency-institutional perspective. </w:t>
      </w:r>
      <w:r w:rsidRPr="007516A8">
        <w:rPr>
          <w:i/>
          <w:iCs/>
          <w:sz w:val="22"/>
          <w:szCs w:val="22"/>
          <w:shd w:val="clear" w:color="auto" w:fill="FFFFFF"/>
        </w:rPr>
        <w:t>Academy of Management Journal</w:t>
      </w:r>
      <w:r w:rsidRPr="007516A8">
        <w:rPr>
          <w:sz w:val="22"/>
          <w:szCs w:val="22"/>
          <w:shd w:val="clear" w:color="auto" w:fill="FFFFFF"/>
        </w:rPr>
        <w:t>, </w:t>
      </w:r>
      <w:r w:rsidRPr="007516A8">
        <w:rPr>
          <w:i/>
          <w:iCs/>
          <w:sz w:val="22"/>
          <w:szCs w:val="22"/>
          <w:shd w:val="clear" w:color="auto" w:fill="FFFFFF"/>
        </w:rPr>
        <w:t>52</w:t>
      </w:r>
      <w:r w:rsidRPr="007516A8">
        <w:rPr>
          <w:sz w:val="22"/>
          <w:szCs w:val="22"/>
          <w:shd w:val="clear" w:color="auto" w:fill="FFFFFF"/>
        </w:rPr>
        <w:t>(1), 103-126.</w:t>
      </w:r>
    </w:p>
    <w:p w14:paraId="1FD1F8C7" w14:textId="77777777" w:rsidR="00215473" w:rsidRPr="007516A8" w:rsidRDefault="00215473" w:rsidP="00215473">
      <w:pPr>
        <w:ind w:left="284" w:hanging="284"/>
        <w:jc w:val="both"/>
        <w:rPr>
          <w:sz w:val="22"/>
          <w:szCs w:val="22"/>
        </w:rPr>
      </w:pPr>
      <w:r w:rsidRPr="007516A8">
        <w:rPr>
          <w:sz w:val="22"/>
          <w:szCs w:val="22"/>
          <w:shd w:val="clear" w:color="auto" w:fill="FFFFFF"/>
        </w:rPr>
        <w:t>Bharadwaj, A. S., Bharadwaj, S. G., &amp; Konsynski, B. R. (1999). Information technology effects on firm performance as measured by Tobin's q. </w:t>
      </w:r>
      <w:r w:rsidRPr="007516A8">
        <w:rPr>
          <w:i/>
          <w:iCs/>
          <w:sz w:val="22"/>
          <w:szCs w:val="22"/>
          <w:shd w:val="clear" w:color="auto" w:fill="FFFFFF"/>
        </w:rPr>
        <w:t>Management science</w:t>
      </w:r>
      <w:r w:rsidRPr="007516A8">
        <w:rPr>
          <w:sz w:val="22"/>
          <w:szCs w:val="22"/>
          <w:shd w:val="clear" w:color="auto" w:fill="FFFFFF"/>
        </w:rPr>
        <w:t>, </w:t>
      </w:r>
      <w:r w:rsidRPr="007516A8">
        <w:rPr>
          <w:i/>
          <w:iCs/>
          <w:sz w:val="22"/>
          <w:szCs w:val="22"/>
          <w:shd w:val="clear" w:color="auto" w:fill="FFFFFF"/>
        </w:rPr>
        <w:t>45</w:t>
      </w:r>
      <w:r w:rsidRPr="007516A8">
        <w:rPr>
          <w:sz w:val="22"/>
          <w:szCs w:val="22"/>
          <w:shd w:val="clear" w:color="auto" w:fill="FFFFFF"/>
        </w:rPr>
        <w:t>(7), 1008-1024.</w:t>
      </w:r>
    </w:p>
    <w:p w14:paraId="5541B765" w14:textId="77777777" w:rsidR="00215473" w:rsidRPr="007516A8" w:rsidRDefault="00215473" w:rsidP="00215473">
      <w:pPr>
        <w:ind w:left="284" w:hanging="284"/>
        <w:jc w:val="both"/>
        <w:rPr>
          <w:sz w:val="22"/>
          <w:szCs w:val="22"/>
        </w:rPr>
      </w:pPr>
      <w:r w:rsidRPr="007516A8">
        <w:rPr>
          <w:sz w:val="22"/>
          <w:szCs w:val="22"/>
          <w:shd w:val="clear" w:color="auto" w:fill="FFFFFF"/>
        </w:rPr>
        <w:t>Blind, K., Cremers, K., &amp; Mueller, E. (2009). The influence of strategic patenting on companies’ patent portfolios. </w:t>
      </w:r>
      <w:r w:rsidRPr="007516A8">
        <w:rPr>
          <w:i/>
          <w:iCs/>
          <w:sz w:val="22"/>
          <w:szCs w:val="22"/>
          <w:shd w:val="clear" w:color="auto" w:fill="FFFFFF"/>
        </w:rPr>
        <w:t>Research Policy</w:t>
      </w:r>
      <w:r w:rsidRPr="007516A8">
        <w:rPr>
          <w:sz w:val="22"/>
          <w:szCs w:val="22"/>
          <w:shd w:val="clear" w:color="auto" w:fill="FFFFFF"/>
        </w:rPr>
        <w:t>, </w:t>
      </w:r>
      <w:r w:rsidRPr="007516A8">
        <w:rPr>
          <w:i/>
          <w:iCs/>
          <w:sz w:val="22"/>
          <w:szCs w:val="22"/>
          <w:shd w:val="clear" w:color="auto" w:fill="FFFFFF"/>
        </w:rPr>
        <w:t>38</w:t>
      </w:r>
      <w:r w:rsidRPr="007516A8">
        <w:rPr>
          <w:sz w:val="22"/>
          <w:szCs w:val="22"/>
          <w:shd w:val="clear" w:color="auto" w:fill="FFFFFF"/>
        </w:rPr>
        <w:t>(2), 428-436.</w:t>
      </w:r>
    </w:p>
    <w:p w14:paraId="55257402"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Bosse, D. A., &amp; Alvarez, S. A. (2010). Bargaining power in alliance governance negotiations: evidence from the biotechnology industry. </w:t>
      </w:r>
      <w:r w:rsidRPr="007516A8">
        <w:rPr>
          <w:i/>
          <w:iCs/>
          <w:sz w:val="22"/>
          <w:szCs w:val="22"/>
          <w:shd w:val="clear" w:color="auto" w:fill="FFFFFF"/>
        </w:rPr>
        <w:t>Technovation</w:t>
      </w:r>
      <w:r w:rsidRPr="007516A8">
        <w:rPr>
          <w:sz w:val="22"/>
          <w:szCs w:val="22"/>
          <w:shd w:val="clear" w:color="auto" w:fill="FFFFFF"/>
        </w:rPr>
        <w:t>, </w:t>
      </w:r>
      <w:r w:rsidRPr="007516A8">
        <w:rPr>
          <w:i/>
          <w:iCs/>
          <w:sz w:val="22"/>
          <w:szCs w:val="22"/>
          <w:shd w:val="clear" w:color="auto" w:fill="FFFFFF"/>
        </w:rPr>
        <w:t>30</w:t>
      </w:r>
      <w:r w:rsidRPr="007516A8">
        <w:rPr>
          <w:sz w:val="22"/>
          <w:szCs w:val="22"/>
          <w:shd w:val="clear" w:color="auto" w:fill="FFFFFF"/>
        </w:rPr>
        <w:t>(5-6), 367-375.</w:t>
      </w:r>
    </w:p>
    <w:p w14:paraId="18E05429"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 xml:space="preserve">Chang, C. H. (2011). The influence of corporate environmental ethics on competitive advantage: The mediation role of green innovation. </w:t>
      </w:r>
      <w:r w:rsidRPr="007516A8">
        <w:rPr>
          <w:i/>
          <w:iCs/>
          <w:sz w:val="22"/>
          <w:szCs w:val="22"/>
          <w:shd w:val="clear" w:color="auto" w:fill="FFFFFF"/>
        </w:rPr>
        <w:t>Journal of Business Ethics</w:t>
      </w:r>
      <w:r w:rsidRPr="007516A8">
        <w:rPr>
          <w:sz w:val="22"/>
          <w:szCs w:val="22"/>
          <w:shd w:val="clear" w:color="auto" w:fill="FFFFFF"/>
        </w:rPr>
        <w:t>, 104(3), 361-370.</w:t>
      </w:r>
    </w:p>
    <w:p w14:paraId="71095DCB"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Chen, Y. M., Liu, H. H., Liu, Y. S., &amp; Huang, H. T. (2016). A preemptive power to offensive patent litigation strategy: Value creation, transaction costs and organizational slack. </w:t>
      </w:r>
      <w:r w:rsidRPr="007516A8">
        <w:rPr>
          <w:i/>
          <w:iCs/>
          <w:sz w:val="22"/>
          <w:szCs w:val="22"/>
          <w:shd w:val="clear" w:color="auto" w:fill="FFFFFF"/>
        </w:rPr>
        <w:t>Journal of Business Research</w:t>
      </w:r>
      <w:r w:rsidRPr="007516A8">
        <w:rPr>
          <w:sz w:val="22"/>
          <w:szCs w:val="22"/>
          <w:shd w:val="clear" w:color="auto" w:fill="FFFFFF"/>
        </w:rPr>
        <w:t>, </w:t>
      </w:r>
      <w:r w:rsidRPr="007516A8">
        <w:rPr>
          <w:i/>
          <w:iCs/>
          <w:sz w:val="22"/>
          <w:szCs w:val="22"/>
          <w:shd w:val="clear" w:color="auto" w:fill="FFFFFF"/>
        </w:rPr>
        <w:t>69</w:t>
      </w:r>
      <w:r w:rsidRPr="007516A8">
        <w:rPr>
          <w:sz w:val="22"/>
          <w:szCs w:val="22"/>
          <w:shd w:val="clear" w:color="auto" w:fill="FFFFFF"/>
        </w:rPr>
        <w:t>(5), 1634-1638.</w:t>
      </w:r>
    </w:p>
    <w:p w14:paraId="0F6017BB"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 xml:space="preserve">Cheng, C. C. (2020). Sustainability orientation, green supplier involvement, and green innovation performance: evidence from diversifying green entrants. </w:t>
      </w:r>
      <w:r w:rsidRPr="007516A8">
        <w:rPr>
          <w:i/>
          <w:iCs/>
          <w:sz w:val="22"/>
          <w:szCs w:val="22"/>
          <w:shd w:val="clear" w:color="auto" w:fill="FFFFFF"/>
        </w:rPr>
        <w:t>Journal of Business Ethics</w:t>
      </w:r>
      <w:r w:rsidRPr="007516A8">
        <w:rPr>
          <w:sz w:val="22"/>
          <w:szCs w:val="22"/>
          <w:shd w:val="clear" w:color="auto" w:fill="FFFFFF"/>
        </w:rPr>
        <w:t>, 161(2), 393-414.</w:t>
      </w:r>
    </w:p>
    <w:p w14:paraId="747B1275" w14:textId="77777777" w:rsidR="00215473" w:rsidRPr="007516A8" w:rsidRDefault="00215473" w:rsidP="00215473">
      <w:pPr>
        <w:ind w:left="284" w:hanging="284"/>
        <w:jc w:val="both"/>
        <w:rPr>
          <w:sz w:val="22"/>
          <w:szCs w:val="22"/>
        </w:rPr>
      </w:pPr>
      <w:r w:rsidRPr="007516A8">
        <w:rPr>
          <w:sz w:val="22"/>
          <w:szCs w:val="22"/>
        </w:rPr>
        <w:t xml:space="preserve">Chirico, F., Criaco, G., Baù, M., Naldi, L., Gomez-Mejia, L. R., &amp; Kotlar, J. (2020). To patent or not to patent: That is the question. Intellectual property protection in family firms. </w:t>
      </w:r>
      <w:r w:rsidRPr="007516A8">
        <w:rPr>
          <w:i/>
          <w:iCs/>
          <w:sz w:val="22"/>
          <w:szCs w:val="22"/>
        </w:rPr>
        <w:t>Entrepreneurship Theory and Practice</w:t>
      </w:r>
      <w:r w:rsidRPr="007516A8">
        <w:rPr>
          <w:sz w:val="22"/>
          <w:szCs w:val="22"/>
        </w:rPr>
        <w:t>, 44(2), 339-367.</w:t>
      </w:r>
    </w:p>
    <w:p w14:paraId="3080152E" w14:textId="77777777" w:rsidR="00215473" w:rsidRPr="007516A8" w:rsidRDefault="00215473" w:rsidP="00215473">
      <w:pPr>
        <w:ind w:left="284" w:hanging="284"/>
        <w:jc w:val="both"/>
        <w:rPr>
          <w:sz w:val="22"/>
          <w:szCs w:val="22"/>
          <w:lang w:eastAsia="es-ES"/>
        </w:rPr>
      </w:pPr>
      <w:r w:rsidRPr="007516A8">
        <w:rPr>
          <w:sz w:val="22"/>
          <w:szCs w:val="22"/>
          <w:shd w:val="clear" w:color="auto" w:fill="FFFFFF"/>
        </w:rPr>
        <w:t>Chung, K. H., &amp; Pruitt, S. W. (1994). A simple approximation of Tobin's q. </w:t>
      </w:r>
      <w:r w:rsidRPr="007516A8">
        <w:rPr>
          <w:i/>
          <w:iCs/>
          <w:sz w:val="22"/>
          <w:szCs w:val="22"/>
          <w:shd w:val="clear" w:color="auto" w:fill="FFFFFF"/>
        </w:rPr>
        <w:t>Financial management</w:t>
      </w:r>
      <w:r w:rsidRPr="007516A8">
        <w:rPr>
          <w:sz w:val="22"/>
          <w:szCs w:val="22"/>
          <w:shd w:val="clear" w:color="auto" w:fill="FFFFFF"/>
        </w:rPr>
        <w:t>, 70-74.</w:t>
      </w:r>
    </w:p>
    <w:p w14:paraId="3CB95729" w14:textId="77777777" w:rsidR="00215473" w:rsidRPr="007516A8" w:rsidRDefault="00215473" w:rsidP="00215473">
      <w:pPr>
        <w:ind w:left="284" w:hanging="284"/>
        <w:jc w:val="both"/>
        <w:rPr>
          <w:sz w:val="22"/>
          <w:szCs w:val="22"/>
          <w:lang w:eastAsia="es-ES"/>
        </w:rPr>
      </w:pPr>
      <w:r w:rsidRPr="007516A8">
        <w:rPr>
          <w:sz w:val="22"/>
          <w:szCs w:val="22"/>
          <w:shd w:val="clear" w:color="auto" w:fill="FFFFFF"/>
        </w:rPr>
        <w:t>Clarkson, G., &amp; Toh, P. K. (2010). ‘Keep out’signs: the role of deterrence in the competition for resources. </w:t>
      </w:r>
      <w:r w:rsidRPr="007516A8">
        <w:rPr>
          <w:i/>
          <w:iCs/>
          <w:sz w:val="22"/>
          <w:szCs w:val="22"/>
          <w:shd w:val="clear" w:color="auto" w:fill="FFFFFF"/>
        </w:rPr>
        <w:t>Strategic Management Journal</w:t>
      </w:r>
      <w:r w:rsidRPr="007516A8">
        <w:rPr>
          <w:sz w:val="22"/>
          <w:szCs w:val="22"/>
          <w:shd w:val="clear" w:color="auto" w:fill="FFFFFF"/>
        </w:rPr>
        <w:t>, </w:t>
      </w:r>
      <w:r w:rsidRPr="007516A8">
        <w:rPr>
          <w:i/>
          <w:iCs/>
          <w:sz w:val="22"/>
          <w:szCs w:val="22"/>
          <w:shd w:val="clear" w:color="auto" w:fill="FFFFFF"/>
        </w:rPr>
        <w:t>31</w:t>
      </w:r>
      <w:r w:rsidRPr="007516A8">
        <w:rPr>
          <w:sz w:val="22"/>
          <w:szCs w:val="22"/>
          <w:shd w:val="clear" w:color="auto" w:fill="FFFFFF"/>
        </w:rPr>
        <w:t>(11), 1202-1225.</w:t>
      </w:r>
    </w:p>
    <w:p w14:paraId="2D518461" w14:textId="77777777" w:rsidR="00215473" w:rsidRPr="007516A8" w:rsidRDefault="00215473" w:rsidP="00215473">
      <w:pPr>
        <w:ind w:left="284" w:hanging="284"/>
        <w:jc w:val="both"/>
        <w:rPr>
          <w:sz w:val="22"/>
          <w:szCs w:val="22"/>
        </w:rPr>
      </w:pPr>
      <w:r w:rsidRPr="007516A8">
        <w:rPr>
          <w:sz w:val="22"/>
          <w:szCs w:val="22"/>
        </w:rPr>
        <w:t>Clean Energy Patent Growth Index (CEPGI) 2016. Report of 2015.</w:t>
      </w:r>
    </w:p>
    <w:p w14:paraId="2B5057D4"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lastRenderedPageBreak/>
        <w:t>Cohen, W. M., &amp; Levinthal, D. A. (1990). Absorptive capacity: A new perspective on learning and innovation. </w:t>
      </w:r>
      <w:r w:rsidRPr="007516A8">
        <w:rPr>
          <w:i/>
          <w:iCs/>
          <w:sz w:val="22"/>
          <w:szCs w:val="22"/>
          <w:shd w:val="clear" w:color="auto" w:fill="FFFFFF"/>
        </w:rPr>
        <w:t>Administrative science quarterly</w:t>
      </w:r>
      <w:r w:rsidRPr="007516A8">
        <w:rPr>
          <w:sz w:val="22"/>
          <w:szCs w:val="22"/>
          <w:shd w:val="clear" w:color="auto" w:fill="FFFFFF"/>
        </w:rPr>
        <w:t>, 128-152.</w:t>
      </w:r>
    </w:p>
    <w:p w14:paraId="44462AA5" w14:textId="77777777" w:rsidR="00215473" w:rsidRPr="007516A8" w:rsidRDefault="00215473" w:rsidP="00215473">
      <w:pPr>
        <w:ind w:left="284" w:hanging="284"/>
        <w:jc w:val="both"/>
        <w:rPr>
          <w:sz w:val="22"/>
          <w:szCs w:val="22"/>
        </w:rPr>
      </w:pPr>
      <w:r w:rsidRPr="007516A8">
        <w:rPr>
          <w:sz w:val="22"/>
          <w:szCs w:val="22"/>
          <w:shd w:val="clear" w:color="auto" w:fill="FFFFFF"/>
        </w:rPr>
        <w:t>Cohen, W. M., Nelson, R. R., &amp; Walsh, J. P. (2000). </w:t>
      </w:r>
      <w:r w:rsidRPr="007516A8">
        <w:rPr>
          <w:i/>
          <w:iCs/>
          <w:sz w:val="22"/>
          <w:szCs w:val="22"/>
          <w:shd w:val="clear" w:color="auto" w:fill="FFFFFF"/>
        </w:rPr>
        <w:t>Protecting their intellectual assets: Appropriability conditions and why US manufacturing firms patent (or not)</w:t>
      </w:r>
      <w:r w:rsidRPr="007516A8">
        <w:rPr>
          <w:sz w:val="22"/>
          <w:szCs w:val="22"/>
          <w:shd w:val="clear" w:color="auto" w:fill="FFFFFF"/>
        </w:rPr>
        <w:t xml:space="preserve"> (No. w7552). National Bureau of Economic Research, </w:t>
      </w:r>
      <w:r w:rsidRPr="007516A8">
        <w:rPr>
          <w:i/>
          <w:sz w:val="22"/>
          <w:szCs w:val="22"/>
          <w:lang w:eastAsia="es-ES"/>
        </w:rPr>
        <w:t>Cambridge</w:t>
      </w:r>
      <w:r w:rsidRPr="007516A8">
        <w:rPr>
          <w:sz w:val="22"/>
          <w:szCs w:val="22"/>
          <w:lang w:eastAsia="es-ES"/>
        </w:rPr>
        <w:t>, MA.</w:t>
      </w:r>
    </w:p>
    <w:p w14:paraId="52DED27C" w14:textId="77777777" w:rsidR="00215473" w:rsidRPr="007516A8" w:rsidRDefault="00215473" w:rsidP="00215473">
      <w:pPr>
        <w:autoSpaceDE w:val="0"/>
        <w:autoSpaceDN w:val="0"/>
        <w:adjustRightInd w:val="0"/>
        <w:ind w:left="284" w:hanging="284"/>
        <w:jc w:val="both"/>
        <w:rPr>
          <w:sz w:val="22"/>
          <w:szCs w:val="22"/>
          <w:lang w:eastAsia="es-ES"/>
        </w:rPr>
      </w:pPr>
      <w:r w:rsidRPr="007516A8">
        <w:rPr>
          <w:sz w:val="22"/>
          <w:szCs w:val="22"/>
          <w:shd w:val="clear" w:color="auto" w:fill="FFFFFF"/>
        </w:rPr>
        <w:t>Comino, S., Manenti, F. M., &amp; Thumm, N. (2019). The Role of Patents in Information and Communication Technologies (ICTs). A survey of the Literature. </w:t>
      </w:r>
      <w:r w:rsidRPr="007516A8">
        <w:rPr>
          <w:i/>
          <w:iCs/>
          <w:sz w:val="22"/>
          <w:szCs w:val="22"/>
          <w:shd w:val="clear" w:color="auto" w:fill="FFFFFF"/>
        </w:rPr>
        <w:t>Journal of Economic Surveys</w:t>
      </w:r>
      <w:r w:rsidRPr="007516A8">
        <w:rPr>
          <w:sz w:val="22"/>
          <w:szCs w:val="22"/>
          <w:shd w:val="clear" w:color="auto" w:fill="FFFFFF"/>
        </w:rPr>
        <w:t xml:space="preserve">, </w:t>
      </w:r>
      <w:r w:rsidRPr="007516A8">
        <w:rPr>
          <w:sz w:val="22"/>
          <w:szCs w:val="22"/>
          <w:lang w:eastAsia="es-ES"/>
        </w:rPr>
        <w:t>, 33(2), 404-430.</w:t>
      </w:r>
    </w:p>
    <w:p w14:paraId="493DB105" w14:textId="77777777" w:rsidR="00215473" w:rsidRPr="007516A8" w:rsidRDefault="00215473" w:rsidP="00215473">
      <w:pPr>
        <w:autoSpaceDE w:val="0"/>
        <w:autoSpaceDN w:val="0"/>
        <w:adjustRightInd w:val="0"/>
        <w:ind w:left="284" w:hanging="284"/>
        <w:jc w:val="both"/>
        <w:rPr>
          <w:sz w:val="22"/>
          <w:szCs w:val="22"/>
          <w:lang w:eastAsia="es-ES"/>
        </w:rPr>
      </w:pPr>
      <w:r w:rsidRPr="007516A8">
        <w:rPr>
          <w:sz w:val="22"/>
          <w:szCs w:val="22"/>
          <w:shd w:val="clear" w:color="auto" w:fill="FFFFFF"/>
        </w:rPr>
        <w:t xml:space="preserve">Cornelissen, J. P., Durand, R., Fiss, P. C., Lammers, J. C., &amp; Vaara, E. (2015). Putting communication front and center in institutional theory and analysis. </w:t>
      </w:r>
      <w:r w:rsidRPr="007516A8">
        <w:rPr>
          <w:i/>
          <w:iCs/>
          <w:sz w:val="22"/>
          <w:szCs w:val="22"/>
          <w:shd w:val="clear" w:color="auto" w:fill="FFFFFF"/>
        </w:rPr>
        <w:t>Academy of Management Review</w:t>
      </w:r>
      <w:r w:rsidRPr="007516A8">
        <w:rPr>
          <w:sz w:val="22"/>
          <w:szCs w:val="22"/>
          <w:shd w:val="clear" w:color="auto" w:fill="FFFFFF"/>
        </w:rPr>
        <w:t>, 40(1), 10-27.</w:t>
      </w:r>
    </w:p>
    <w:p w14:paraId="5EBCDBB7" w14:textId="77777777" w:rsidR="00215473" w:rsidRPr="007516A8" w:rsidRDefault="00215473" w:rsidP="00215473">
      <w:pPr>
        <w:autoSpaceDE w:val="0"/>
        <w:autoSpaceDN w:val="0"/>
        <w:adjustRightInd w:val="0"/>
        <w:ind w:left="284" w:hanging="284"/>
        <w:jc w:val="both"/>
        <w:rPr>
          <w:sz w:val="22"/>
          <w:szCs w:val="22"/>
          <w:shd w:val="clear" w:color="auto" w:fill="FFFFFF"/>
        </w:rPr>
      </w:pPr>
      <w:r w:rsidRPr="007516A8">
        <w:rPr>
          <w:sz w:val="22"/>
          <w:szCs w:val="22"/>
          <w:shd w:val="clear" w:color="auto" w:fill="FFFFFF"/>
        </w:rPr>
        <w:t>Darnall, N., Ji, H., &amp; Vázquez-Brust, D. A. (2018). Third-party certification, sponsorship, and consumers’ ecolabel use. </w:t>
      </w:r>
      <w:r w:rsidRPr="007516A8">
        <w:rPr>
          <w:i/>
          <w:iCs/>
          <w:sz w:val="22"/>
          <w:szCs w:val="22"/>
          <w:shd w:val="clear" w:color="auto" w:fill="FFFFFF"/>
        </w:rPr>
        <w:t>Journal of Business Ethics</w:t>
      </w:r>
      <w:r w:rsidRPr="007516A8">
        <w:rPr>
          <w:sz w:val="22"/>
          <w:szCs w:val="22"/>
          <w:shd w:val="clear" w:color="auto" w:fill="FFFFFF"/>
        </w:rPr>
        <w:t>, 150(4), 953-969.</w:t>
      </w:r>
    </w:p>
    <w:p w14:paraId="0E45DF97" w14:textId="77777777" w:rsidR="00215473" w:rsidRPr="007516A8" w:rsidRDefault="00215473" w:rsidP="00215473">
      <w:pPr>
        <w:autoSpaceDE w:val="0"/>
        <w:autoSpaceDN w:val="0"/>
        <w:adjustRightInd w:val="0"/>
        <w:ind w:left="284" w:hanging="284"/>
        <w:jc w:val="both"/>
        <w:rPr>
          <w:sz w:val="22"/>
          <w:szCs w:val="22"/>
          <w:shd w:val="clear" w:color="auto" w:fill="FFFFFF"/>
        </w:rPr>
      </w:pPr>
      <w:r w:rsidRPr="007516A8">
        <w:rPr>
          <w:sz w:val="22"/>
          <w:szCs w:val="22"/>
          <w:shd w:val="clear" w:color="auto" w:fill="FFFFFF"/>
        </w:rPr>
        <w:t>Delios, A., &amp; Henisz, W. I. (2000). Japanese firms' investment strategies in emerging economies. </w:t>
      </w:r>
      <w:r w:rsidRPr="007516A8">
        <w:rPr>
          <w:i/>
          <w:iCs/>
          <w:sz w:val="22"/>
          <w:szCs w:val="22"/>
          <w:shd w:val="clear" w:color="auto" w:fill="FFFFFF"/>
        </w:rPr>
        <w:t>Academy of Management journal</w:t>
      </w:r>
      <w:r w:rsidRPr="007516A8">
        <w:rPr>
          <w:sz w:val="22"/>
          <w:szCs w:val="22"/>
          <w:shd w:val="clear" w:color="auto" w:fill="FFFFFF"/>
        </w:rPr>
        <w:t>, 43(3), 305-323.</w:t>
      </w:r>
    </w:p>
    <w:p w14:paraId="299F4ABF" w14:textId="77777777" w:rsidR="00215473" w:rsidRPr="007516A8" w:rsidRDefault="00215473" w:rsidP="00215473">
      <w:pPr>
        <w:autoSpaceDE w:val="0"/>
        <w:autoSpaceDN w:val="0"/>
        <w:adjustRightInd w:val="0"/>
        <w:ind w:left="284" w:hanging="284"/>
        <w:jc w:val="both"/>
        <w:rPr>
          <w:sz w:val="22"/>
          <w:szCs w:val="22"/>
          <w:shd w:val="clear" w:color="auto" w:fill="FFFFFF"/>
        </w:rPr>
      </w:pPr>
      <w:r w:rsidRPr="007516A8">
        <w:rPr>
          <w:sz w:val="22"/>
          <w:szCs w:val="22"/>
          <w:shd w:val="clear" w:color="auto" w:fill="FFFFFF"/>
        </w:rPr>
        <w:t>de Figueiredo, J. M., &amp; Silverman, B. S. (2007). Churn, baby, churn: Strategic dynamics among dominant and fringe firms in a segmented industry. </w:t>
      </w:r>
      <w:r w:rsidRPr="007516A8">
        <w:rPr>
          <w:i/>
          <w:iCs/>
          <w:sz w:val="22"/>
          <w:szCs w:val="22"/>
          <w:shd w:val="clear" w:color="auto" w:fill="FFFFFF"/>
        </w:rPr>
        <w:t>Management Science</w:t>
      </w:r>
      <w:r w:rsidRPr="007516A8">
        <w:rPr>
          <w:sz w:val="22"/>
          <w:szCs w:val="22"/>
          <w:shd w:val="clear" w:color="auto" w:fill="FFFFFF"/>
        </w:rPr>
        <w:t>, </w:t>
      </w:r>
      <w:r w:rsidRPr="007516A8">
        <w:rPr>
          <w:i/>
          <w:iCs/>
          <w:sz w:val="22"/>
          <w:szCs w:val="22"/>
          <w:shd w:val="clear" w:color="auto" w:fill="FFFFFF"/>
        </w:rPr>
        <w:t>53</w:t>
      </w:r>
      <w:r w:rsidRPr="007516A8">
        <w:rPr>
          <w:sz w:val="22"/>
          <w:szCs w:val="22"/>
          <w:shd w:val="clear" w:color="auto" w:fill="FFFFFF"/>
        </w:rPr>
        <w:t>(4), 632-650.</w:t>
      </w:r>
    </w:p>
    <w:p w14:paraId="5F033F47" w14:textId="77777777" w:rsidR="00215473" w:rsidRPr="007516A8" w:rsidRDefault="00215473" w:rsidP="00215473">
      <w:pPr>
        <w:autoSpaceDE w:val="0"/>
        <w:autoSpaceDN w:val="0"/>
        <w:adjustRightInd w:val="0"/>
        <w:ind w:left="284" w:hanging="284"/>
        <w:jc w:val="both"/>
        <w:rPr>
          <w:sz w:val="22"/>
          <w:szCs w:val="22"/>
          <w:shd w:val="clear" w:color="auto" w:fill="FFFFFF"/>
        </w:rPr>
      </w:pPr>
      <w:r w:rsidRPr="007516A8">
        <w:rPr>
          <w:sz w:val="22"/>
          <w:szCs w:val="22"/>
          <w:shd w:val="clear" w:color="auto" w:fill="FFFFFF"/>
        </w:rPr>
        <w:t>Diestre, L., &amp; Rajagopalan, N. (2011). An environmental perspective on diversification: The effects of chemical relatedness and regulatory sanctions. </w:t>
      </w:r>
      <w:r w:rsidRPr="007516A8">
        <w:rPr>
          <w:i/>
          <w:iCs/>
          <w:sz w:val="22"/>
          <w:szCs w:val="22"/>
          <w:shd w:val="clear" w:color="auto" w:fill="FFFFFF"/>
        </w:rPr>
        <w:t>Academy of Management Journal</w:t>
      </w:r>
      <w:r w:rsidRPr="007516A8">
        <w:rPr>
          <w:sz w:val="22"/>
          <w:szCs w:val="22"/>
          <w:shd w:val="clear" w:color="auto" w:fill="FFFFFF"/>
        </w:rPr>
        <w:t>, </w:t>
      </w:r>
      <w:r w:rsidRPr="007516A8">
        <w:rPr>
          <w:i/>
          <w:iCs/>
          <w:sz w:val="22"/>
          <w:szCs w:val="22"/>
          <w:shd w:val="clear" w:color="auto" w:fill="FFFFFF"/>
        </w:rPr>
        <w:t>54</w:t>
      </w:r>
      <w:r w:rsidRPr="007516A8">
        <w:rPr>
          <w:sz w:val="22"/>
          <w:szCs w:val="22"/>
          <w:shd w:val="clear" w:color="auto" w:fill="FFFFFF"/>
        </w:rPr>
        <w:t>(1), 97-115.</w:t>
      </w:r>
    </w:p>
    <w:p w14:paraId="1A9F61FC" w14:textId="77777777" w:rsidR="00215473" w:rsidRPr="007516A8" w:rsidRDefault="00215473" w:rsidP="00215473">
      <w:pPr>
        <w:autoSpaceDE w:val="0"/>
        <w:autoSpaceDN w:val="0"/>
        <w:adjustRightInd w:val="0"/>
        <w:ind w:left="284" w:hanging="284"/>
        <w:jc w:val="both"/>
        <w:rPr>
          <w:sz w:val="22"/>
          <w:szCs w:val="22"/>
          <w:shd w:val="clear" w:color="auto" w:fill="FFFFFF"/>
        </w:rPr>
      </w:pPr>
      <w:r w:rsidRPr="007516A8">
        <w:rPr>
          <w:sz w:val="22"/>
          <w:szCs w:val="22"/>
          <w:shd w:val="clear" w:color="auto" w:fill="FFFFFF"/>
        </w:rPr>
        <w:t>Dixon, W. J. (1980). Efficient analysis of experimental observations. </w:t>
      </w:r>
      <w:r w:rsidRPr="007516A8">
        <w:rPr>
          <w:i/>
          <w:iCs/>
          <w:sz w:val="22"/>
          <w:szCs w:val="22"/>
          <w:shd w:val="clear" w:color="auto" w:fill="FFFFFF"/>
        </w:rPr>
        <w:t>Annual review of pharmacology and toxicology</w:t>
      </w:r>
      <w:r w:rsidRPr="007516A8">
        <w:rPr>
          <w:sz w:val="22"/>
          <w:szCs w:val="22"/>
          <w:shd w:val="clear" w:color="auto" w:fill="FFFFFF"/>
        </w:rPr>
        <w:t>, </w:t>
      </w:r>
      <w:r w:rsidRPr="007516A8">
        <w:rPr>
          <w:i/>
          <w:iCs/>
          <w:sz w:val="22"/>
          <w:szCs w:val="22"/>
          <w:shd w:val="clear" w:color="auto" w:fill="FFFFFF"/>
        </w:rPr>
        <w:t>20</w:t>
      </w:r>
      <w:r w:rsidRPr="007516A8">
        <w:rPr>
          <w:sz w:val="22"/>
          <w:szCs w:val="22"/>
          <w:shd w:val="clear" w:color="auto" w:fill="FFFFFF"/>
        </w:rPr>
        <w:t>(1), 441-462.</w:t>
      </w:r>
    </w:p>
    <w:p w14:paraId="6F7EB631" w14:textId="77777777" w:rsidR="00215473" w:rsidRPr="007516A8" w:rsidRDefault="00215473" w:rsidP="00215473">
      <w:pPr>
        <w:autoSpaceDE w:val="0"/>
        <w:autoSpaceDN w:val="0"/>
        <w:adjustRightInd w:val="0"/>
        <w:ind w:left="284" w:hanging="284"/>
        <w:jc w:val="both"/>
        <w:rPr>
          <w:sz w:val="22"/>
          <w:szCs w:val="22"/>
          <w:shd w:val="clear" w:color="auto" w:fill="FFFFFF"/>
        </w:rPr>
      </w:pPr>
      <w:r w:rsidRPr="007516A8">
        <w:rPr>
          <w:sz w:val="22"/>
          <w:szCs w:val="22"/>
          <w:shd w:val="clear" w:color="auto" w:fill="FFFFFF"/>
        </w:rPr>
        <w:t>Elijido-Ten, E. O., &amp; Clarkson, P. (2017). Going Beyond Climate Change Risk Management: Insights from the World’s Largest Most Sustainable Corporations. </w:t>
      </w:r>
      <w:r w:rsidRPr="007516A8">
        <w:rPr>
          <w:i/>
          <w:iCs/>
          <w:sz w:val="22"/>
          <w:szCs w:val="22"/>
          <w:shd w:val="clear" w:color="auto" w:fill="FFFFFF"/>
        </w:rPr>
        <w:t>Journal of Business Ethics</w:t>
      </w:r>
      <w:r w:rsidRPr="007516A8">
        <w:rPr>
          <w:sz w:val="22"/>
          <w:szCs w:val="22"/>
          <w:shd w:val="clear" w:color="auto" w:fill="FFFFFF"/>
        </w:rPr>
        <w:t>, 1-23.</w:t>
      </w:r>
    </w:p>
    <w:p w14:paraId="6B207819" w14:textId="77777777" w:rsidR="00215473" w:rsidRPr="007516A8" w:rsidRDefault="00215473" w:rsidP="00215473">
      <w:pPr>
        <w:autoSpaceDE w:val="0"/>
        <w:autoSpaceDN w:val="0"/>
        <w:adjustRightInd w:val="0"/>
        <w:ind w:left="284" w:hanging="284"/>
        <w:jc w:val="both"/>
        <w:rPr>
          <w:sz w:val="22"/>
          <w:szCs w:val="22"/>
          <w:shd w:val="clear" w:color="auto" w:fill="FFFFFF"/>
        </w:rPr>
      </w:pPr>
      <w:r w:rsidRPr="007516A8">
        <w:rPr>
          <w:sz w:val="22"/>
          <w:szCs w:val="22"/>
          <w:shd w:val="clear" w:color="auto" w:fill="FFFFFF"/>
        </w:rPr>
        <w:t>Enderle, G. (2009). A rich concept of wealth creation beyond profit maximization and adding value. </w:t>
      </w:r>
      <w:r w:rsidRPr="007516A8">
        <w:rPr>
          <w:i/>
          <w:iCs/>
          <w:sz w:val="22"/>
          <w:szCs w:val="22"/>
          <w:shd w:val="clear" w:color="auto" w:fill="FFFFFF"/>
        </w:rPr>
        <w:t>Journal of Business Ethics</w:t>
      </w:r>
      <w:r w:rsidRPr="007516A8">
        <w:rPr>
          <w:sz w:val="22"/>
          <w:szCs w:val="22"/>
          <w:shd w:val="clear" w:color="auto" w:fill="FFFFFF"/>
        </w:rPr>
        <w:t>, </w:t>
      </w:r>
      <w:r w:rsidRPr="007516A8">
        <w:rPr>
          <w:i/>
          <w:iCs/>
          <w:sz w:val="22"/>
          <w:szCs w:val="22"/>
          <w:shd w:val="clear" w:color="auto" w:fill="FFFFFF"/>
        </w:rPr>
        <w:t>84</w:t>
      </w:r>
      <w:r w:rsidRPr="007516A8">
        <w:rPr>
          <w:sz w:val="22"/>
          <w:szCs w:val="22"/>
          <w:shd w:val="clear" w:color="auto" w:fill="FFFFFF"/>
        </w:rPr>
        <w:t>(3), 281.</w:t>
      </w:r>
    </w:p>
    <w:p w14:paraId="57AC527D" w14:textId="77777777" w:rsidR="00215473" w:rsidRPr="007516A8" w:rsidRDefault="00215473" w:rsidP="00215473">
      <w:pPr>
        <w:ind w:left="284" w:hanging="284"/>
        <w:jc w:val="both"/>
        <w:rPr>
          <w:sz w:val="22"/>
          <w:szCs w:val="22"/>
        </w:rPr>
      </w:pPr>
      <w:r w:rsidRPr="007516A8">
        <w:rPr>
          <w:sz w:val="22"/>
          <w:szCs w:val="22"/>
        </w:rPr>
        <w:t xml:space="preserve">Ethiraj, S., &amp; Zhou, Y. M. (2019). Fight or flight? Market positions, submarket interdependencies, and strategic responses to entry threats. </w:t>
      </w:r>
      <w:r w:rsidRPr="007516A8">
        <w:rPr>
          <w:i/>
          <w:iCs/>
          <w:sz w:val="22"/>
          <w:szCs w:val="22"/>
        </w:rPr>
        <w:t>Strategic Management Journal</w:t>
      </w:r>
      <w:r w:rsidRPr="007516A8">
        <w:rPr>
          <w:sz w:val="22"/>
          <w:szCs w:val="22"/>
        </w:rPr>
        <w:t xml:space="preserve">, 40(10), 1545-1569.European Commission. (2012). </w:t>
      </w:r>
      <w:r w:rsidRPr="007516A8">
        <w:rPr>
          <w:i/>
          <w:iCs/>
          <w:sz w:val="22"/>
          <w:szCs w:val="22"/>
        </w:rPr>
        <w:t>Recast of the waste electrical and electronic equipment</w:t>
      </w:r>
      <w:r w:rsidRPr="007516A8">
        <w:rPr>
          <w:sz w:val="22"/>
          <w:szCs w:val="22"/>
        </w:rPr>
        <w:t xml:space="preserve"> (WEEE) directive. Brussels: European Commission.</w:t>
      </w:r>
    </w:p>
    <w:p w14:paraId="08E5658C" w14:textId="77777777" w:rsidR="00215473" w:rsidRPr="007516A8" w:rsidRDefault="00215473" w:rsidP="00215473">
      <w:pPr>
        <w:ind w:left="284" w:hanging="284"/>
        <w:jc w:val="both"/>
        <w:rPr>
          <w:sz w:val="22"/>
          <w:szCs w:val="22"/>
        </w:rPr>
      </w:pPr>
      <w:r w:rsidRPr="007516A8">
        <w:rPr>
          <w:sz w:val="22"/>
          <w:szCs w:val="22"/>
        </w:rPr>
        <w:t>European Patent Office (EPO) 2010. Patents and clean energy: bridging the gap between evidence and policy</w:t>
      </w:r>
      <w:r w:rsidRPr="007516A8">
        <w:rPr>
          <w:i/>
          <w:sz w:val="22"/>
          <w:szCs w:val="22"/>
        </w:rPr>
        <w:t>.</w:t>
      </w:r>
      <w:r w:rsidRPr="007516A8">
        <w:rPr>
          <w:sz w:val="22"/>
          <w:szCs w:val="22"/>
        </w:rPr>
        <w:t xml:space="preserve"> Final report. Presented by the EPO in Brussels on September 2010.</w:t>
      </w:r>
    </w:p>
    <w:p w14:paraId="6375610E" w14:textId="77777777" w:rsidR="00215473" w:rsidRPr="007516A8" w:rsidRDefault="00215473" w:rsidP="00215473">
      <w:pPr>
        <w:autoSpaceDE w:val="0"/>
        <w:autoSpaceDN w:val="0"/>
        <w:adjustRightInd w:val="0"/>
        <w:ind w:left="284" w:hanging="284"/>
        <w:jc w:val="both"/>
        <w:rPr>
          <w:sz w:val="22"/>
          <w:szCs w:val="22"/>
          <w:shd w:val="clear" w:color="auto" w:fill="FFFFFF"/>
        </w:rPr>
      </w:pPr>
      <w:r w:rsidRPr="007516A8">
        <w:rPr>
          <w:sz w:val="22"/>
          <w:szCs w:val="22"/>
          <w:shd w:val="clear" w:color="auto" w:fill="FFFFFF"/>
        </w:rPr>
        <w:t>Fosfuri, A. (2006). The licensing dilemma: understanding the determinants of the rate of technology licensing. </w:t>
      </w:r>
      <w:r w:rsidRPr="007516A8">
        <w:rPr>
          <w:i/>
          <w:iCs/>
          <w:sz w:val="22"/>
          <w:szCs w:val="22"/>
          <w:shd w:val="clear" w:color="auto" w:fill="FFFFFF"/>
        </w:rPr>
        <w:t>Strategic Management Journal</w:t>
      </w:r>
      <w:r w:rsidRPr="007516A8">
        <w:rPr>
          <w:sz w:val="22"/>
          <w:szCs w:val="22"/>
          <w:shd w:val="clear" w:color="auto" w:fill="FFFFFF"/>
        </w:rPr>
        <w:t>, </w:t>
      </w:r>
      <w:r w:rsidRPr="007516A8">
        <w:rPr>
          <w:i/>
          <w:iCs/>
          <w:sz w:val="22"/>
          <w:szCs w:val="22"/>
          <w:shd w:val="clear" w:color="auto" w:fill="FFFFFF"/>
        </w:rPr>
        <w:t>27</w:t>
      </w:r>
      <w:r w:rsidRPr="007516A8">
        <w:rPr>
          <w:sz w:val="22"/>
          <w:szCs w:val="22"/>
          <w:shd w:val="clear" w:color="auto" w:fill="FFFFFF"/>
        </w:rPr>
        <w:t>(12), 1141-1158.</w:t>
      </w:r>
    </w:p>
    <w:p w14:paraId="291954F1" w14:textId="77777777" w:rsidR="00215473" w:rsidRPr="007516A8" w:rsidRDefault="00215473" w:rsidP="00215473">
      <w:pPr>
        <w:autoSpaceDE w:val="0"/>
        <w:autoSpaceDN w:val="0"/>
        <w:adjustRightInd w:val="0"/>
        <w:ind w:left="284" w:hanging="284"/>
        <w:jc w:val="both"/>
        <w:rPr>
          <w:sz w:val="22"/>
          <w:szCs w:val="22"/>
          <w:shd w:val="clear" w:color="auto" w:fill="FFFFFF"/>
        </w:rPr>
      </w:pPr>
      <w:r w:rsidRPr="007516A8">
        <w:rPr>
          <w:sz w:val="22"/>
          <w:szCs w:val="22"/>
          <w:shd w:val="clear" w:color="auto" w:fill="FFFFFF"/>
        </w:rPr>
        <w:t xml:space="preserve">Frésard, L., &amp; Valta, P. (2016). How does corporate investment respond to increased entry threat?. </w:t>
      </w:r>
      <w:r w:rsidRPr="007516A8">
        <w:rPr>
          <w:i/>
          <w:iCs/>
          <w:sz w:val="22"/>
          <w:szCs w:val="22"/>
          <w:shd w:val="clear" w:color="auto" w:fill="FFFFFF"/>
        </w:rPr>
        <w:t>The Review of Corporate Finance Studies</w:t>
      </w:r>
      <w:r w:rsidRPr="007516A8">
        <w:rPr>
          <w:sz w:val="22"/>
          <w:szCs w:val="22"/>
          <w:shd w:val="clear" w:color="auto" w:fill="FFFFFF"/>
        </w:rPr>
        <w:t>, 5(1), 1-35.</w:t>
      </w:r>
    </w:p>
    <w:p w14:paraId="4BDC68E2"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Gambardella, A., &amp; Giarratana, M. S. (2013). General technological capabilities, product market fragmentation, and markets for technology. </w:t>
      </w:r>
      <w:r w:rsidRPr="007516A8">
        <w:rPr>
          <w:i/>
          <w:iCs/>
          <w:sz w:val="22"/>
          <w:szCs w:val="22"/>
          <w:shd w:val="clear" w:color="auto" w:fill="FFFFFF"/>
        </w:rPr>
        <w:t>Research Policy</w:t>
      </w:r>
      <w:r w:rsidRPr="007516A8">
        <w:rPr>
          <w:sz w:val="22"/>
          <w:szCs w:val="22"/>
          <w:shd w:val="clear" w:color="auto" w:fill="FFFFFF"/>
        </w:rPr>
        <w:t>, </w:t>
      </w:r>
      <w:r w:rsidRPr="007516A8">
        <w:rPr>
          <w:i/>
          <w:iCs/>
          <w:sz w:val="22"/>
          <w:szCs w:val="22"/>
          <w:shd w:val="clear" w:color="auto" w:fill="FFFFFF"/>
        </w:rPr>
        <w:t>42</w:t>
      </w:r>
      <w:r w:rsidRPr="007516A8">
        <w:rPr>
          <w:sz w:val="22"/>
          <w:szCs w:val="22"/>
          <w:shd w:val="clear" w:color="auto" w:fill="FFFFFF"/>
        </w:rPr>
        <w:t>(2), 315-325.</w:t>
      </w:r>
    </w:p>
    <w:p w14:paraId="61B07CF1"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Glaser, V. L., Fast, N. J., Harmon, D. J., &amp; Green, S. E. (2016). Institutional Frame Switching: How Institutional Logics Shape Individual Action', How Institutions Matter. </w:t>
      </w:r>
      <w:r w:rsidRPr="007516A8">
        <w:rPr>
          <w:i/>
          <w:iCs/>
          <w:sz w:val="22"/>
          <w:szCs w:val="22"/>
          <w:shd w:val="clear" w:color="auto" w:fill="FFFFFF"/>
        </w:rPr>
        <w:t>Research in the Sociology of Organizations</w:t>
      </w:r>
      <w:r w:rsidRPr="007516A8">
        <w:rPr>
          <w:sz w:val="22"/>
          <w:szCs w:val="22"/>
          <w:shd w:val="clear" w:color="auto" w:fill="FFFFFF"/>
        </w:rPr>
        <w:t>, </w:t>
      </w:r>
      <w:r w:rsidRPr="007516A8">
        <w:rPr>
          <w:i/>
          <w:iCs/>
          <w:sz w:val="22"/>
          <w:szCs w:val="22"/>
          <w:shd w:val="clear" w:color="auto" w:fill="FFFFFF"/>
        </w:rPr>
        <w:t>48</w:t>
      </w:r>
      <w:r w:rsidRPr="007516A8">
        <w:rPr>
          <w:sz w:val="22"/>
          <w:szCs w:val="22"/>
          <w:shd w:val="clear" w:color="auto" w:fill="FFFFFF"/>
        </w:rPr>
        <w:t>, 35-69.</w:t>
      </w:r>
    </w:p>
    <w:p w14:paraId="4AB61765"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Grindley, P. C., &amp; Teece, D. J. (1997). Managing intellectual capital: licensing and cross-licensing in semiconductors and electronics. </w:t>
      </w:r>
      <w:r w:rsidRPr="007516A8">
        <w:rPr>
          <w:i/>
          <w:iCs/>
          <w:sz w:val="22"/>
          <w:szCs w:val="22"/>
          <w:shd w:val="clear" w:color="auto" w:fill="FFFFFF"/>
        </w:rPr>
        <w:t>California management review</w:t>
      </w:r>
      <w:r w:rsidRPr="007516A8">
        <w:rPr>
          <w:sz w:val="22"/>
          <w:szCs w:val="22"/>
          <w:shd w:val="clear" w:color="auto" w:fill="FFFFFF"/>
        </w:rPr>
        <w:t>, </w:t>
      </w:r>
      <w:r w:rsidRPr="007516A8">
        <w:rPr>
          <w:i/>
          <w:iCs/>
          <w:sz w:val="22"/>
          <w:szCs w:val="22"/>
          <w:shd w:val="clear" w:color="auto" w:fill="FFFFFF"/>
        </w:rPr>
        <w:t>39</w:t>
      </w:r>
      <w:r w:rsidRPr="007516A8">
        <w:rPr>
          <w:sz w:val="22"/>
          <w:szCs w:val="22"/>
          <w:shd w:val="clear" w:color="auto" w:fill="FFFFFF"/>
        </w:rPr>
        <w:t>(2), 8-41.</w:t>
      </w:r>
    </w:p>
    <w:p w14:paraId="46AC6278"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Hall, B. H., &amp; Ziedonis, R. H. (2001). The patent paradox revisited: an empirical study of patenting in the US semiconductor industry, 1979-1995. </w:t>
      </w:r>
      <w:r w:rsidRPr="007516A8">
        <w:rPr>
          <w:i/>
          <w:iCs/>
          <w:sz w:val="22"/>
          <w:szCs w:val="22"/>
          <w:shd w:val="clear" w:color="auto" w:fill="FFFFFF"/>
        </w:rPr>
        <w:t>RAND Journal of Economics</w:t>
      </w:r>
      <w:r w:rsidRPr="007516A8">
        <w:rPr>
          <w:sz w:val="22"/>
          <w:szCs w:val="22"/>
          <w:shd w:val="clear" w:color="auto" w:fill="FFFFFF"/>
        </w:rPr>
        <w:t>, 101-128.</w:t>
      </w:r>
    </w:p>
    <w:p w14:paraId="5E4A7B32"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Hall, B. H., Jaffe, A., &amp; Trajtenberg, M. (2005). Market value and patent citations. </w:t>
      </w:r>
      <w:r w:rsidRPr="007516A8">
        <w:rPr>
          <w:i/>
          <w:iCs/>
          <w:sz w:val="22"/>
          <w:szCs w:val="22"/>
          <w:shd w:val="clear" w:color="auto" w:fill="FFFFFF"/>
        </w:rPr>
        <w:t>RAND Journal of economics</w:t>
      </w:r>
      <w:r w:rsidRPr="007516A8">
        <w:rPr>
          <w:sz w:val="22"/>
          <w:szCs w:val="22"/>
          <w:shd w:val="clear" w:color="auto" w:fill="FFFFFF"/>
        </w:rPr>
        <w:t>, 16-38.</w:t>
      </w:r>
    </w:p>
    <w:p w14:paraId="6A6512B1" w14:textId="14C913A9" w:rsidR="00215473" w:rsidRDefault="00215473" w:rsidP="00215473">
      <w:pPr>
        <w:ind w:left="284" w:hanging="284"/>
        <w:jc w:val="both"/>
        <w:rPr>
          <w:sz w:val="22"/>
          <w:szCs w:val="22"/>
          <w:shd w:val="clear" w:color="auto" w:fill="FFFFFF"/>
        </w:rPr>
      </w:pPr>
      <w:r w:rsidRPr="007516A8">
        <w:rPr>
          <w:sz w:val="22"/>
          <w:szCs w:val="22"/>
          <w:shd w:val="clear" w:color="auto" w:fill="FFFFFF"/>
        </w:rPr>
        <w:t xml:space="preserve">Hart, S. L. (1995). A natural-resource-based view of the firm. </w:t>
      </w:r>
      <w:r w:rsidRPr="007516A8">
        <w:rPr>
          <w:i/>
          <w:iCs/>
          <w:sz w:val="22"/>
          <w:szCs w:val="22"/>
          <w:shd w:val="clear" w:color="auto" w:fill="FFFFFF"/>
        </w:rPr>
        <w:t>Academy of Management Review</w:t>
      </w:r>
      <w:r w:rsidRPr="007516A8">
        <w:rPr>
          <w:sz w:val="22"/>
          <w:szCs w:val="22"/>
          <w:shd w:val="clear" w:color="auto" w:fill="FFFFFF"/>
        </w:rPr>
        <w:t>, 20(4), 986-1014.</w:t>
      </w:r>
    </w:p>
    <w:p w14:paraId="0103E82E" w14:textId="20018447" w:rsidR="00364564" w:rsidRPr="007516A8" w:rsidRDefault="00364564" w:rsidP="00215473">
      <w:pPr>
        <w:ind w:left="284" w:hanging="284"/>
        <w:jc w:val="both"/>
        <w:rPr>
          <w:sz w:val="22"/>
          <w:szCs w:val="22"/>
          <w:shd w:val="clear" w:color="auto" w:fill="FFFFFF"/>
        </w:rPr>
      </w:pPr>
      <w:r w:rsidRPr="00364564">
        <w:rPr>
          <w:sz w:val="22"/>
          <w:szCs w:val="22"/>
          <w:shd w:val="clear" w:color="auto" w:fill="FFFFFF"/>
        </w:rPr>
        <w:t xml:space="preserve">He, Z. L., &amp; Wong, P. K. (2004). Exploration vs. exploitation: An empirical test of the ambidexterity hypothesis. </w:t>
      </w:r>
      <w:r w:rsidRPr="00364564">
        <w:rPr>
          <w:i/>
          <w:iCs/>
          <w:sz w:val="22"/>
          <w:szCs w:val="22"/>
          <w:shd w:val="clear" w:color="auto" w:fill="FFFFFF"/>
        </w:rPr>
        <w:t>Organization science</w:t>
      </w:r>
      <w:r w:rsidRPr="00364564">
        <w:rPr>
          <w:sz w:val="22"/>
          <w:szCs w:val="22"/>
          <w:shd w:val="clear" w:color="auto" w:fill="FFFFFF"/>
        </w:rPr>
        <w:t>, 15(4), 481-494.</w:t>
      </w:r>
    </w:p>
    <w:p w14:paraId="428AEEDC" w14:textId="77777777" w:rsidR="00215473" w:rsidRPr="007516A8" w:rsidRDefault="00215473" w:rsidP="00215473">
      <w:pPr>
        <w:ind w:left="284" w:hanging="284"/>
        <w:jc w:val="both"/>
        <w:rPr>
          <w:sz w:val="22"/>
          <w:szCs w:val="22"/>
        </w:rPr>
      </w:pPr>
      <w:r w:rsidRPr="007516A8">
        <w:rPr>
          <w:sz w:val="22"/>
          <w:szCs w:val="22"/>
          <w:shd w:val="clear" w:color="auto" w:fill="FFFFFF"/>
        </w:rPr>
        <w:t>Hausman, J. A. (1978). Specification tests in econometrics. </w:t>
      </w:r>
      <w:r w:rsidRPr="007516A8">
        <w:rPr>
          <w:i/>
          <w:iCs/>
          <w:sz w:val="22"/>
          <w:szCs w:val="22"/>
          <w:shd w:val="clear" w:color="auto" w:fill="FFFFFF"/>
        </w:rPr>
        <w:t>Econometrica: Journal of the econometric society</w:t>
      </w:r>
      <w:r w:rsidRPr="007516A8">
        <w:rPr>
          <w:sz w:val="22"/>
          <w:szCs w:val="22"/>
          <w:shd w:val="clear" w:color="auto" w:fill="FFFFFF"/>
        </w:rPr>
        <w:t>, 1251-1271.</w:t>
      </w:r>
    </w:p>
    <w:p w14:paraId="66FA509A" w14:textId="77777777" w:rsidR="00215473" w:rsidRPr="007516A8" w:rsidRDefault="00215473" w:rsidP="00215473">
      <w:pPr>
        <w:ind w:left="284" w:hanging="284"/>
        <w:jc w:val="both"/>
        <w:rPr>
          <w:sz w:val="22"/>
          <w:szCs w:val="22"/>
          <w:lang w:val="fr-FR"/>
        </w:rPr>
      </w:pPr>
      <w:r w:rsidRPr="007516A8">
        <w:rPr>
          <w:sz w:val="22"/>
          <w:szCs w:val="22"/>
          <w:shd w:val="clear" w:color="auto" w:fill="FFFFFF"/>
        </w:rPr>
        <w:t>Hegde, D., Mowery, D. C., &amp; Graham, S. J. (2009). Pioneering inventors or thicket builders: Which US firms use continuations in patenting?. </w:t>
      </w:r>
      <w:r w:rsidRPr="007516A8">
        <w:rPr>
          <w:i/>
          <w:iCs/>
          <w:sz w:val="22"/>
          <w:szCs w:val="22"/>
          <w:shd w:val="clear" w:color="auto" w:fill="FFFFFF"/>
          <w:lang w:val="fr-FR"/>
        </w:rPr>
        <w:t>Management Science</w:t>
      </w:r>
      <w:r w:rsidRPr="007516A8">
        <w:rPr>
          <w:sz w:val="22"/>
          <w:szCs w:val="22"/>
          <w:shd w:val="clear" w:color="auto" w:fill="FFFFFF"/>
          <w:lang w:val="fr-FR"/>
        </w:rPr>
        <w:t>, </w:t>
      </w:r>
      <w:r w:rsidRPr="007516A8">
        <w:rPr>
          <w:i/>
          <w:iCs/>
          <w:sz w:val="22"/>
          <w:szCs w:val="22"/>
          <w:shd w:val="clear" w:color="auto" w:fill="FFFFFF"/>
          <w:lang w:val="fr-FR"/>
        </w:rPr>
        <w:t>55</w:t>
      </w:r>
      <w:r w:rsidRPr="007516A8">
        <w:rPr>
          <w:sz w:val="22"/>
          <w:szCs w:val="22"/>
          <w:shd w:val="clear" w:color="auto" w:fill="FFFFFF"/>
          <w:lang w:val="fr-FR"/>
        </w:rPr>
        <w:t>(7), 1214-1226.</w:t>
      </w:r>
    </w:p>
    <w:p w14:paraId="2BF30641"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lang w:val="fr-FR"/>
        </w:rPr>
        <w:lastRenderedPageBreak/>
        <w:t xml:space="preserve">Huang, P., Ceccagnoli, M., Forman, C., &amp; Wu, D. J. (2013). </w:t>
      </w:r>
      <w:r w:rsidRPr="007516A8">
        <w:rPr>
          <w:sz w:val="22"/>
          <w:szCs w:val="22"/>
          <w:shd w:val="clear" w:color="auto" w:fill="FFFFFF"/>
        </w:rPr>
        <w:t>Appropriability mechanisms and the platform partnership decision: Evidence from enterprise software. </w:t>
      </w:r>
      <w:r w:rsidRPr="007516A8">
        <w:rPr>
          <w:i/>
          <w:iCs/>
          <w:sz w:val="22"/>
          <w:szCs w:val="22"/>
          <w:shd w:val="clear" w:color="auto" w:fill="FFFFFF"/>
        </w:rPr>
        <w:t>Management Science</w:t>
      </w:r>
      <w:r w:rsidRPr="007516A8">
        <w:rPr>
          <w:sz w:val="22"/>
          <w:szCs w:val="22"/>
          <w:shd w:val="clear" w:color="auto" w:fill="FFFFFF"/>
        </w:rPr>
        <w:t>, </w:t>
      </w:r>
      <w:r w:rsidRPr="007516A8">
        <w:rPr>
          <w:i/>
          <w:iCs/>
          <w:sz w:val="22"/>
          <w:szCs w:val="22"/>
          <w:shd w:val="clear" w:color="auto" w:fill="FFFFFF"/>
        </w:rPr>
        <w:t>59</w:t>
      </w:r>
      <w:r w:rsidRPr="007516A8">
        <w:rPr>
          <w:sz w:val="22"/>
          <w:szCs w:val="22"/>
          <w:shd w:val="clear" w:color="auto" w:fill="FFFFFF"/>
        </w:rPr>
        <w:t>(1), 102-121.</w:t>
      </w:r>
    </w:p>
    <w:p w14:paraId="2543AB14" w14:textId="77777777" w:rsidR="00215473" w:rsidRPr="007516A8" w:rsidRDefault="00215473" w:rsidP="00215473">
      <w:pPr>
        <w:ind w:left="284" w:hanging="284"/>
        <w:jc w:val="both"/>
        <w:rPr>
          <w:sz w:val="22"/>
          <w:szCs w:val="22"/>
        </w:rPr>
      </w:pPr>
      <w:r w:rsidRPr="007516A8">
        <w:rPr>
          <w:sz w:val="22"/>
          <w:szCs w:val="22"/>
        </w:rPr>
        <w:t xml:space="preserve">Huang, J. W., &amp; Li, Y. H. (2017). Green innovation and performance: The view of organizational capability and social reciprocity. </w:t>
      </w:r>
      <w:r w:rsidRPr="007516A8">
        <w:rPr>
          <w:i/>
          <w:iCs/>
          <w:sz w:val="22"/>
          <w:szCs w:val="22"/>
        </w:rPr>
        <w:t>Journal of Business Ethics</w:t>
      </w:r>
      <w:r w:rsidRPr="007516A8">
        <w:rPr>
          <w:sz w:val="22"/>
          <w:szCs w:val="22"/>
        </w:rPr>
        <w:t>, 145(2), 309-324.</w:t>
      </w:r>
    </w:p>
    <w:p w14:paraId="3006F256" w14:textId="77777777" w:rsidR="00215473" w:rsidRPr="007516A8" w:rsidRDefault="00215473" w:rsidP="00215473">
      <w:pPr>
        <w:autoSpaceDE w:val="0"/>
        <w:autoSpaceDN w:val="0"/>
        <w:adjustRightInd w:val="0"/>
        <w:ind w:left="284" w:hanging="284"/>
        <w:jc w:val="both"/>
        <w:rPr>
          <w:sz w:val="22"/>
          <w:szCs w:val="22"/>
          <w:lang w:eastAsia="es-ES"/>
        </w:rPr>
      </w:pPr>
      <w:r w:rsidRPr="007516A8">
        <w:rPr>
          <w:sz w:val="22"/>
          <w:szCs w:val="22"/>
          <w:lang w:eastAsia="es-ES"/>
        </w:rPr>
        <w:t>International Labour Organization. ILO. 2017. Electrical and electronics manufacturing in Thailand: Exploring challenges and good practices in the workplace</w:t>
      </w:r>
    </w:p>
    <w:p w14:paraId="158B9F71" w14:textId="753C550B" w:rsidR="00215473" w:rsidRDefault="00215473" w:rsidP="00215473">
      <w:pPr>
        <w:ind w:left="284" w:hanging="284"/>
        <w:jc w:val="both"/>
        <w:rPr>
          <w:sz w:val="22"/>
          <w:szCs w:val="22"/>
          <w:shd w:val="clear" w:color="auto" w:fill="FFFFFF"/>
        </w:rPr>
      </w:pPr>
      <w:r w:rsidRPr="007516A8">
        <w:rPr>
          <w:sz w:val="22"/>
          <w:szCs w:val="22"/>
          <w:shd w:val="clear" w:color="auto" w:fill="FFFFFF"/>
        </w:rPr>
        <w:t xml:space="preserve">Jaffe, A., and Palmer, K. 1997. Environmental regulation and innovation: a panel data study. </w:t>
      </w:r>
      <w:r w:rsidRPr="007516A8">
        <w:rPr>
          <w:i/>
          <w:iCs/>
          <w:sz w:val="22"/>
          <w:szCs w:val="22"/>
          <w:shd w:val="clear" w:color="auto" w:fill="FFFFFF"/>
        </w:rPr>
        <w:t>Review of Economics and Statistics</w:t>
      </w:r>
      <w:r w:rsidRPr="007516A8">
        <w:rPr>
          <w:sz w:val="22"/>
          <w:szCs w:val="22"/>
          <w:shd w:val="clear" w:color="auto" w:fill="FFFFFF"/>
        </w:rPr>
        <w:t>, 79(4): 610–619.</w:t>
      </w:r>
    </w:p>
    <w:p w14:paraId="269786DD" w14:textId="225DED86" w:rsidR="00364564" w:rsidRPr="007516A8" w:rsidRDefault="00364564" w:rsidP="00215473">
      <w:pPr>
        <w:ind w:left="284" w:hanging="284"/>
        <w:jc w:val="both"/>
        <w:rPr>
          <w:sz w:val="22"/>
          <w:szCs w:val="22"/>
          <w:shd w:val="clear" w:color="auto" w:fill="FFFFFF"/>
        </w:rPr>
      </w:pPr>
      <w:r w:rsidRPr="00364564">
        <w:rPr>
          <w:sz w:val="22"/>
          <w:szCs w:val="22"/>
          <w:shd w:val="clear" w:color="auto" w:fill="FFFFFF"/>
          <w:lang w:val="es-ES"/>
        </w:rPr>
        <w:t xml:space="preserve">Jansen, J. J., Van Den Bosch, F. A., &amp; Volberda, H. W. (2006). </w:t>
      </w:r>
      <w:r w:rsidRPr="00364564">
        <w:rPr>
          <w:sz w:val="22"/>
          <w:szCs w:val="22"/>
          <w:shd w:val="clear" w:color="auto" w:fill="FFFFFF"/>
        </w:rPr>
        <w:t xml:space="preserve">Exploratory innovation, exploitative innovation, and performance: Effects of organizational antecedents and environmental moderators. </w:t>
      </w:r>
      <w:r w:rsidRPr="00364564">
        <w:rPr>
          <w:i/>
          <w:iCs/>
          <w:sz w:val="22"/>
          <w:szCs w:val="22"/>
          <w:shd w:val="clear" w:color="auto" w:fill="FFFFFF"/>
        </w:rPr>
        <w:t>Management science</w:t>
      </w:r>
      <w:r w:rsidRPr="00364564">
        <w:rPr>
          <w:sz w:val="22"/>
          <w:szCs w:val="22"/>
          <w:shd w:val="clear" w:color="auto" w:fill="FFFFFF"/>
        </w:rPr>
        <w:t>, 52(11), 1661-1674.</w:t>
      </w:r>
    </w:p>
    <w:p w14:paraId="28706F7E"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Joshi, A. M., &amp; Nerkar, A. (2011). When do strategic alliances inhibit innovation by firms? Evidence from patent pools in the global optical disc industry. </w:t>
      </w:r>
      <w:r w:rsidRPr="007516A8">
        <w:rPr>
          <w:i/>
          <w:iCs/>
          <w:sz w:val="22"/>
          <w:szCs w:val="22"/>
          <w:shd w:val="clear" w:color="auto" w:fill="FFFFFF"/>
        </w:rPr>
        <w:t>Strategic Management Journal</w:t>
      </w:r>
      <w:r w:rsidRPr="007516A8">
        <w:rPr>
          <w:sz w:val="22"/>
          <w:szCs w:val="22"/>
          <w:shd w:val="clear" w:color="auto" w:fill="FFFFFF"/>
        </w:rPr>
        <w:t>, </w:t>
      </w:r>
      <w:r w:rsidRPr="007516A8">
        <w:rPr>
          <w:i/>
          <w:iCs/>
          <w:sz w:val="22"/>
          <w:szCs w:val="22"/>
          <w:shd w:val="clear" w:color="auto" w:fill="FFFFFF"/>
        </w:rPr>
        <w:t>32</w:t>
      </w:r>
      <w:r w:rsidRPr="007516A8">
        <w:rPr>
          <w:sz w:val="22"/>
          <w:szCs w:val="22"/>
          <w:shd w:val="clear" w:color="auto" w:fill="FFFFFF"/>
        </w:rPr>
        <w:t>(11), 1139-1160.</w:t>
      </w:r>
    </w:p>
    <w:p w14:paraId="7C720C83"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King, A. A., &amp; Lenox, M. J. (2000). Industry self-regulation without sanctions: The chemical industry's responsible care program. </w:t>
      </w:r>
      <w:r w:rsidRPr="007516A8">
        <w:rPr>
          <w:i/>
          <w:iCs/>
          <w:sz w:val="22"/>
          <w:szCs w:val="22"/>
          <w:shd w:val="clear" w:color="auto" w:fill="FFFFFF"/>
        </w:rPr>
        <w:t>Academy of Management Journal</w:t>
      </w:r>
      <w:r w:rsidRPr="007516A8">
        <w:rPr>
          <w:sz w:val="22"/>
          <w:szCs w:val="22"/>
          <w:shd w:val="clear" w:color="auto" w:fill="FFFFFF"/>
        </w:rPr>
        <w:t>, </w:t>
      </w:r>
      <w:r w:rsidRPr="007516A8">
        <w:rPr>
          <w:i/>
          <w:iCs/>
          <w:sz w:val="22"/>
          <w:szCs w:val="22"/>
          <w:shd w:val="clear" w:color="auto" w:fill="FFFFFF"/>
        </w:rPr>
        <w:t>43</w:t>
      </w:r>
      <w:r w:rsidRPr="007516A8">
        <w:rPr>
          <w:sz w:val="22"/>
          <w:szCs w:val="22"/>
          <w:shd w:val="clear" w:color="auto" w:fill="FFFFFF"/>
        </w:rPr>
        <w:t>(4), 698-716.</w:t>
      </w:r>
    </w:p>
    <w:p w14:paraId="3E56F254"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Lee, J., Veloso, F. M., &amp; Hounshell, D. A. (2011). Linking induced technological change, and environmental regulation: Evidence from patenting in the US auto industry. </w:t>
      </w:r>
      <w:r w:rsidRPr="007516A8">
        <w:rPr>
          <w:i/>
          <w:iCs/>
          <w:sz w:val="22"/>
          <w:szCs w:val="22"/>
          <w:shd w:val="clear" w:color="auto" w:fill="FFFFFF"/>
        </w:rPr>
        <w:t>Research Policy</w:t>
      </w:r>
      <w:r w:rsidRPr="007516A8">
        <w:rPr>
          <w:sz w:val="22"/>
          <w:szCs w:val="22"/>
          <w:shd w:val="clear" w:color="auto" w:fill="FFFFFF"/>
        </w:rPr>
        <w:t>, </w:t>
      </w:r>
      <w:r w:rsidRPr="007516A8">
        <w:rPr>
          <w:i/>
          <w:iCs/>
          <w:sz w:val="22"/>
          <w:szCs w:val="22"/>
          <w:shd w:val="clear" w:color="auto" w:fill="FFFFFF"/>
        </w:rPr>
        <w:t>40</w:t>
      </w:r>
      <w:r w:rsidRPr="007516A8">
        <w:rPr>
          <w:sz w:val="22"/>
          <w:szCs w:val="22"/>
          <w:shd w:val="clear" w:color="auto" w:fill="FFFFFF"/>
        </w:rPr>
        <w:t>(9), 1240-1252.</w:t>
      </w:r>
    </w:p>
    <w:p w14:paraId="289B5A5B"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Lerner, J. (1994). The importance of patent scope: an empirical analysis. </w:t>
      </w:r>
      <w:r w:rsidRPr="007516A8">
        <w:rPr>
          <w:i/>
          <w:iCs/>
          <w:sz w:val="22"/>
          <w:szCs w:val="22"/>
          <w:shd w:val="clear" w:color="auto" w:fill="FFFFFF"/>
        </w:rPr>
        <w:t>The RAND Journal of Economics</w:t>
      </w:r>
      <w:r w:rsidRPr="007516A8">
        <w:rPr>
          <w:sz w:val="22"/>
          <w:szCs w:val="22"/>
          <w:shd w:val="clear" w:color="auto" w:fill="FFFFFF"/>
        </w:rPr>
        <w:t>, 319-333.</w:t>
      </w:r>
    </w:p>
    <w:p w14:paraId="6AE626BA"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 xml:space="preserve">Leyva-de la Hiz, D. I. (2019). Environmental innovations and policy network styles: The influence of pluralism and corporativism. </w:t>
      </w:r>
      <w:r w:rsidRPr="007516A8">
        <w:rPr>
          <w:i/>
          <w:iCs/>
          <w:sz w:val="22"/>
          <w:szCs w:val="22"/>
          <w:shd w:val="clear" w:color="auto" w:fill="FFFFFF"/>
        </w:rPr>
        <w:t>Journal of Cleaner Production</w:t>
      </w:r>
      <w:r w:rsidRPr="007516A8">
        <w:rPr>
          <w:sz w:val="22"/>
          <w:szCs w:val="22"/>
          <w:shd w:val="clear" w:color="auto" w:fill="FFFFFF"/>
        </w:rPr>
        <w:t>, 232, 839-847.</w:t>
      </w:r>
    </w:p>
    <w:p w14:paraId="1A68AD53"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Lian, Q., &amp; Wang, Q. (2019). How Does the Primary Market Value Innovations of Newly Public Firms?. </w:t>
      </w:r>
      <w:r w:rsidRPr="007516A8">
        <w:rPr>
          <w:i/>
          <w:iCs/>
          <w:sz w:val="22"/>
          <w:szCs w:val="22"/>
          <w:shd w:val="clear" w:color="auto" w:fill="FFFFFF"/>
        </w:rPr>
        <w:t>Journal of Accounting, Auditing &amp; Finance</w:t>
      </w:r>
      <w:r w:rsidRPr="007516A8">
        <w:rPr>
          <w:sz w:val="22"/>
          <w:szCs w:val="22"/>
          <w:shd w:val="clear" w:color="auto" w:fill="FFFFFF"/>
        </w:rPr>
        <w:t>, </w:t>
      </w:r>
      <w:r w:rsidRPr="007516A8">
        <w:rPr>
          <w:i/>
          <w:iCs/>
          <w:sz w:val="22"/>
          <w:szCs w:val="22"/>
          <w:shd w:val="clear" w:color="auto" w:fill="FFFFFF"/>
        </w:rPr>
        <w:t>34</w:t>
      </w:r>
      <w:r w:rsidRPr="007516A8">
        <w:rPr>
          <w:sz w:val="22"/>
          <w:szCs w:val="22"/>
          <w:shd w:val="clear" w:color="auto" w:fill="FFFFFF"/>
        </w:rPr>
        <w:t>(1), 3-29.</w:t>
      </w:r>
    </w:p>
    <w:p w14:paraId="3CCE1774"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Makri, M., Lane, P. J., &amp; Gomez</w:t>
      </w:r>
      <w:r w:rsidRPr="007516A8">
        <w:rPr>
          <w:rFonts w:ascii="Cambria Math" w:hAnsi="Cambria Math" w:cs="Cambria Math"/>
          <w:sz w:val="22"/>
          <w:szCs w:val="22"/>
          <w:shd w:val="clear" w:color="auto" w:fill="FFFFFF"/>
        </w:rPr>
        <w:t>‐</w:t>
      </w:r>
      <w:r w:rsidRPr="007516A8">
        <w:rPr>
          <w:sz w:val="22"/>
          <w:szCs w:val="22"/>
          <w:shd w:val="clear" w:color="auto" w:fill="FFFFFF"/>
        </w:rPr>
        <w:t>Mejia, L. R. (2006). CEO incentives, innovation, and performance in technology</w:t>
      </w:r>
      <w:r w:rsidRPr="007516A8">
        <w:rPr>
          <w:rFonts w:ascii="Cambria Math" w:hAnsi="Cambria Math" w:cs="Cambria Math"/>
          <w:sz w:val="22"/>
          <w:szCs w:val="22"/>
          <w:shd w:val="clear" w:color="auto" w:fill="FFFFFF"/>
        </w:rPr>
        <w:t>‐</w:t>
      </w:r>
      <w:r w:rsidRPr="007516A8">
        <w:rPr>
          <w:sz w:val="22"/>
          <w:szCs w:val="22"/>
          <w:shd w:val="clear" w:color="auto" w:fill="FFFFFF"/>
        </w:rPr>
        <w:t>intensive firms: a reconciliation of outcome and behavior</w:t>
      </w:r>
      <w:r w:rsidRPr="007516A8">
        <w:rPr>
          <w:rFonts w:ascii="Cambria Math" w:hAnsi="Cambria Math" w:cs="Cambria Math"/>
          <w:sz w:val="22"/>
          <w:szCs w:val="22"/>
          <w:shd w:val="clear" w:color="auto" w:fill="FFFFFF"/>
        </w:rPr>
        <w:t>‐</w:t>
      </w:r>
      <w:r w:rsidRPr="007516A8">
        <w:rPr>
          <w:sz w:val="22"/>
          <w:szCs w:val="22"/>
          <w:shd w:val="clear" w:color="auto" w:fill="FFFFFF"/>
        </w:rPr>
        <w:t xml:space="preserve">based incentive schemes. </w:t>
      </w:r>
      <w:r w:rsidRPr="007516A8">
        <w:rPr>
          <w:i/>
          <w:iCs/>
          <w:sz w:val="22"/>
          <w:szCs w:val="22"/>
          <w:shd w:val="clear" w:color="auto" w:fill="FFFFFF"/>
        </w:rPr>
        <w:t>Strategic Management Journal</w:t>
      </w:r>
      <w:r w:rsidRPr="007516A8">
        <w:rPr>
          <w:sz w:val="22"/>
          <w:szCs w:val="22"/>
          <w:shd w:val="clear" w:color="auto" w:fill="FFFFFF"/>
        </w:rPr>
        <w:t>, 27(11), 1057-1080.</w:t>
      </w:r>
    </w:p>
    <w:p w14:paraId="49668FDC" w14:textId="77777777" w:rsidR="00215473" w:rsidRPr="005F06FC" w:rsidRDefault="00215473" w:rsidP="00215473">
      <w:pPr>
        <w:ind w:left="284" w:hanging="284"/>
        <w:jc w:val="both"/>
        <w:rPr>
          <w:sz w:val="22"/>
          <w:szCs w:val="22"/>
          <w:shd w:val="clear" w:color="auto" w:fill="FFFFFF"/>
        </w:rPr>
      </w:pPr>
      <w:r w:rsidRPr="007516A8">
        <w:rPr>
          <w:sz w:val="22"/>
          <w:szCs w:val="22"/>
          <w:shd w:val="clear" w:color="auto" w:fill="FFFFFF"/>
        </w:rPr>
        <w:t>March, J. G. (1991). Exploration and exploitation in organizational learning. </w:t>
      </w:r>
      <w:r w:rsidRPr="005F06FC">
        <w:rPr>
          <w:i/>
          <w:iCs/>
          <w:sz w:val="22"/>
          <w:szCs w:val="22"/>
          <w:shd w:val="clear" w:color="auto" w:fill="FFFFFF"/>
        </w:rPr>
        <w:t>Organization science</w:t>
      </w:r>
      <w:r w:rsidRPr="005F06FC">
        <w:rPr>
          <w:sz w:val="22"/>
          <w:szCs w:val="22"/>
          <w:shd w:val="clear" w:color="auto" w:fill="FFFFFF"/>
        </w:rPr>
        <w:t>, </w:t>
      </w:r>
      <w:r w:rsidRPr="005F06FC">
        <w:rPr>
          <w:i/>
          <w:iCs/>
          <w:sz w:val="22"/>
          <w:szCs w:val="22"/>
          <w:shd w:val="clear" w:color="auto" w:fill="FFFFFF"/>
        </w:rPr>
        <w:t>2</w:t>
      </w:r>
      <w:r w:rsidRPr="005F06FC">
        <w:rPr>
          <w:sz w:val="22"/>
          <w:szCs w:val="22"/>
          <w:shd w:val="clear" w:color="auto" w:fill="FFFFFF"/>
        </w:rPr>
        <w:t>(1), 71-87.</w:t>
      </w:r>
    </w:p>
    <w:p w14:paraId="7EA9D923" w14:textId="77777777" w:rsidR="00215473" w:rsidRPr="007516A8" w:rsidRDefault="00215473" w:rsidP="00215473">
      <w:pPr>
        <w:ind w:left="284" w:hanging="284"/>
        <w:jc w:val="both"/>
        <w:rPr>
          <w:sz w:val="22"/>
          <w:szCs w:val="22"/>
          <w:shd w:val="clear" w:color="auto" w:fill="FFFFFF"/>
        </w:rPr>
      </w:pPr>
      <w:r w:rsidRPr="005F06FC">
        <w:rPr>
          <w:sz w:val="22"/>
          <w:szCs w:val="22"/>
          <w:shd w:val="clear" w:color="auto" w:fill="FFFFFF"/>
        </w:rPr>
        <w:t xml:space="preserve">Martinez-del-Rio, J., Antolin-Lopez, R., &amp; Cespedes-Lorente, J. J. (2015). </w:t>
      </w:r>
      <w:r w:rsidRPr="007516A8">
        <w:rPr>
          <w:sz w:val="22"/>
          <w:szCs w:val="22"/>
          <w:shd w:val="clear" w:color="auto" w:fill="FFFFFF"/>
        </w:rPr>
        <w:t>Being green against the wind? The moderating effect of munificence on acquiring environmental competitive advantages. </w:t>
      </w:r>
      <w:r w:rsidRPr="007516A8">
        <w:rPr>
          <w:i/>
          <w:iCs/>
          <w:sz w:val="22"/>
          <w:szCs w:val="22"/>
          <w:shd w:val="clear" w:color="auto" w:fill="FFFFFF"/>
        </w:rPr>
        <w:t>Organization &amp; Environment</w:t>
      </w:r>
      <w:r w:rsidRPr="007516A8">
        <w:rPr>
          <w:sz w:val="22"/>
          <w:szCs w:val="22"/>
          <w:shd w:val="clear" w:color="auto" w:fill="FFFFFF"/>
        </w:rPr>
        <w:t>, </w:t>
      </w:r>
      <w:r w:rsidRPr="007516A8">
        <w:rPr>
          <w:i/>
          <w:iCs/>
          <w:sz w:val="22"/>
          <w:szCs w:val="22"/>
          <w:shd w:val="clear" w:color="auto" w:fill="FFFFFF"/>
        </w:rPr>
        <w:t>28</w:t>
      </w:r>
      <w:r w:rsidRPr="007516A8">
        <w:rPr>
          <w:sz w:val="22"/>
          <w:szCs w:val="22"/>
          <w:shd w:val="clear" w:color="auto" w:fill="FFFFFF"/>
        </w:rPr>
        <w:t>(2), 181-203.</w:t>
      </w:r>
    </w:p>
    <w:p w14:paraId="54FC1B56"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Menon, A. R., &amp; Yao, D. A. (2013). </w:t>
      </w:r>
      <w:r w:rsidRPr="007516A8">
        <w:rPr>
          <w:i/>
          <w:iCs/>
          <w:sz w:val="22"/>
          <w:szCs w:val="22"/>
          <w:shd w:val="clear" w:color="auto" w:fill="FFFFFF"/>
        </w:rPr>
        <w:t>Strategy dynamics, repositioning costs, and competitive interactions</w:t>
      </w:r>
      <w:r w:rsidRPr="007516A8">
        <w:rPr>
          <w:sz w:val="22"/>
          <w:szCs w:val="22"/>
          <w:shd w:val="clear" w:color="auto" w:fill="FFFFFF"/>
        </w:rPr>
        <w:t>. Working paper, University of Pennsylvania, Wharton School of Business, Philadelphia.</w:t>
      </w:r>
    </w:p>
    <w:p w14:paraId="66B18363"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Mishra, D. R. (2017). Post-innovation CSR performance and firm value. </w:t>
      </w:r>
      <w:r w:rsidRPr="007516A8">
        <w:rPr>
          <w:i/>
          <w:iCs/>
          <w:sz w:val="22"/>
          <w:szCs w:val="22"/>
          <w:shd w:val="clear" w:color="auto" w:fill="FFFFFF"/>
        </w:rPr>
        <w:t>Journal of Business Ethics</w:t>
      </w:r>
      <w:r w:rsidRPr="007516A8">
        <w:rPr>
          <w:sz w:val="22"/>
          <w:szCs w:val="22"/>
          <w:shd w:val="clear" w:color="auto" w:fill="FFFFFF"/>
        </w:rPr>
        <w:t>, </w:t>
      </w:r>
      <w:r w:rsidRPr="007516A8">
        <w:rPr>
          <w:i/>
          <w:iCs/>
          <w:sz w:val="22"/>
          <w:szCs w:val="22"/>
          <w:shd w:val="clear" w:color="auto" w:fill="FFFFFF"/>
        </w:rPr>
        <w:t>140</w:t>
      </w:r>
      <w:r w:rsidRPr="007516A8">
        <w:rPr>
          <w:sz w:val="22"/>
          <w:szCs w:val="22"/>
          <w:shd w:val="clear" w:color="auto" w:fill="FFFFFF"/>
        </w:rPr>
        <w:t>(2), 285-306.</w:t>
      </w:r>
    </w:p>
    <w:p w14:paraId="430A624D" w14:textId="77777777" w:rsidR="00215473" w:rsidRPr="007516A8" w:rsidRDefault="00215473" w:rsidP="00215473">
      <w:pPr>
        <w:ind w:left="284" w:hanging="284"/>
        <w:jc w:val="both"/>
        <w:rPr>
          <w:sz w:val="22"/>
          <w:szCs w:val="22"/>
          <w:shd w:val="clear" w:color="auto" w:fill="FFFFFF"/>
        </w:rPr>
      </w:pPr>
      <w:r w:rsidRPr="00364564">
        <w:rPr>
          <w:sz w:val="22"/>
          <w:szCs w:val="22"/>
          <w:shd w:val="clear" w:color="auto" w:fill="FFFFFF"/>
        </w:rPr>
        <w:t xml:space="preserve">Montiel, I., &amp; Delgado-Ceballos, J. (2014). </w:t>
      </w:r>
      <w:r w:rsidRPr="007516A8">
        <w:rPr>
          <w:sz w:val="22"/>
          <w:szCs w:val="22"/>
          <w:shd w:val="clear" w:color="auto" w:fill="FFFFFF"/>
        </w:rPr>
        <w:t>Defining and measuring corporate sustainability: Are we there yet?. </w:t>
      </w:r>
      <w:r w:rsidRPr="007516A8">
        <w:rPr>
          <w:i/>
          <w:iCs/>
          <w:sz w:val="22"/>
          <w:szCs w:val="22"/>
          <w:shd w:val="clear" w:color="auto" w:fill="FFFFFF"/>
        </w:rPr>
        <w:t>Organization &amp; Environment</w:t>
      </w:r>
      <w:r w:rsidRPr="007516A8">
        <w:rPr>
          <w:sz w:val="22"/>
          <w:szCs w:val="22"/>
          <w:shd w:val="clear" w:color="auto" w:fill="FFFFFF"/>
        </w:rPr>
        <w:t>, </w:t>
      </w:r>
      <w:r w:rsidRPr="007516A8">
        <w:rPr>
          <w:i/>
          <w:iCs/>
          <w:sz w:val="22"/>
          <w:szCs w:val="22"/>
          <w:shd w:val="clear" w:color="auto" w:fill="FFFFFF"/>
        </w:rPr>
        <w:t>27</w:t>
      </w:r>
      <w:r w:rsidRPr="007516A8">
        <w:rPr>
          <w:sz w:val="22"/>
          <w:szCs w:val="22"/>
          <w:shd w:val="clear" w:color="auto" w:fill="FFFFFF"/>
        </w:rPr>
        <w:t>(2), 113-139.</w:t>
      </w:r>
    </w:p>
    <w:p w14:paraId="006A0F0D"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Montiel, I., Gallo, P. J., &amp; Antolin-Lopez, R. (2020). What on Earth should managers learn about corporate sustainability? A threshold concept approach. </w:t>
      </w:r>
      <w:r w:rsidRPr="007516A8">
        <w:rPr>
          <w:i/>
          <w:iCs/>
          <w:sz w:val="22"/>
          <w:szCs w:val="22"/>
          <w:shd w:val="clear" w:color="auto" w:fill="FFFFFF"/>
        </w:rPr>
        <w:t>Journal of Business Ethics</w:t>
      </w:r>
      <w:r w:rsidRPr="007516A8">
        <w:rPr>
          <w:sz w:val="22"/>
          <w:szCs w:val="22"/>
          <w:shd w:val="clear" w:color="auto" w:fill="FFFFFF"/>
        </w:rPr>
        <w:t>, </w:t>
      </w:r>
      <w:r w:rsidRPr="007516A8">
        <w:rPr>
          <w:i/>
          <w:iCs/>
          <w:sz w:val="22"/>
          <w:szCs w:val="22"/>
          <w:shd w:val="clear" w:color="auto" w:fill="FFFFFF"/>
        </w:rPr>
        <w:t>162</w:t>
      </w:r>
      <w:r w:rsidRPr="007516A8">
        <w:rPr>
          <w:sz w:val="22"/>
          <w:szCs w:val="22"/>
          <w:shd w:val="clear" w:color="auto" w:fill="FFFFFF"/>
        </w:rPr>
        <w:t>(4), 857-880.</w:t>
      </w:r>
    </w:p>
    <w:p w14:paraId="7FD0087C" w14:textId="77777777" w:rsidR="00215473" w:rsidRPr="007516A8" w:rsidRDefault="00215473" w:rsidP="00215473">
      <w:pPr>
        <w:autoSpaceDE w:val="0"/>
        <w:autoSpaceDN w:val="0"/>
        <w:adjustRightInd w:val="0"/>
        <w:ind w:left="284" w:hanging="284"/>
        <w:jc w:val="both"/>
        <w:rPr>
          <w:sz w:val="22"/>
          <w:szCs w:val="22"/>
          <w:lang w:eastAsia="es-ES"/>
        </w:rPr>
      </w:pPr>
      <w:r w:rsidRPr="007516A8">
        <w:rPr>
          <w:sz w:val="22"/>
          <w:szCs w:val="22"/>
          <w:lang w:eastAsia="es-ES"/>
        </w:rPr>
        <w:t>Morrison Forester. (2019). Benchmarking IP Litigation 2019.</w:t>
      </w:r>
    </w:p>
    <w:p w14:paraId="6AE2880A"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Ocasio, W., Loewenstein, J., &amp; Nigam, A. (2015). How streams of communication reproduce and change institutional logics: The role of categories. </w:t>
      </w:r>
      <w:r w:rsidRPr="007516A8">
        <w:rPr>
          <w:i/>
          <w:iCs/>
          <w:sz w:val="22"/>
          <w:szCs w:val="22"/>
          <w:shd w:val="clear" w:color="auto" w:fill="FFFFFF"/>
        </w:rPr>
        <w:t>Academy of Management Review</w:t>
      </w:r>
      <w:r w:rsidRPr="007516A8">
        <w:rPr>
          <w:sz w:val="22"/>
          <w:szCs w:val="22"/>
          <w:shd w:val="clear" w:color="auto" w:fill="FFFFFF"/>
        </w:rPr>
        <w:t>, </w:t>
      </w:r>
      <w:r w:rsidRPr="007516A8">
        <w:rPr>
          <w:i/>
          <w:iCs/>
          <w:sz w:val="22"/>
          <w:szCs w:val="22"/>
          <w:shd w:val="clear" w:color="auto" w:fill="FFFFFF"/>
        </w:rPr>
        <w:t>40</w:t>
      </w:r>
      <w:r w:rsidRPr="007516A8">
        <w:rPr>
          <w:sz w:val="22"/>
          <w:szCs w:val="22"/>
          <w:shd w:val="clear" w:color="auto" w:fill="FFFFFF"/>
        </w:rPr>
        <w:t>(1), 28-48.</w:t>
      </w:r>
    </w:p>
    <w:p w14:paraId="0F89CDC3" w14:textId="77777777" w:rsidR="00215473" w:rsidRPr="007516A8" w:rsidRDefault="00215473" w:rsidP="00215473">
      <w:pPr>
        <w:autoSpaceDE w:val="0"/>
        <w:autoSpaceDN w:val="0"/>
        <w:adjustRightInd w:val="0"/>
        <w:ind w:left="284" w:hanging="284"/>
        <w:jc w:val="both"/>
        <w:rPr>
          <w:sz w:val="22"/>
          <w:szCs w:val="22"/>
          <w:lang w:eastAsia="es-ES"/>
        </w:rPr>
      </w:pPr>
      <w:r w:rsidRPr="007516A8">
        <w:rPr>
          <w:sz w:val="22"/>
          <w:szCs w:val="22"/>
          <w:lang w:eastAsia="es-ES"/>
        </w:rPr>
        <w:t>OECD. (2019). Report of Patents in Environment-Related Technologies. Data available at: www. stats.oecd.org</w:t>
      </w:r>
    </w:p>
    <w:p w14:paraId="34A77B7F" w14:textId="77777777" w:rsidR="00215473" w:rsidRPr="007516A8" w:rsidRDefault="00215473" w:rsidP="00215473">
      <w:pPr>
        <w:ind w:left="284" w:hanging="284"/>
        <w:jc w:val="both"/>
        <w:rPr>
          <w:sz w:val="22"/>
          <w:szCs w:val="22"/>
        </w:rPr>
      </w:pPr>
      <w:r w:rsidRPr="007516A8">
        <w:rPr>
          <w:sz w:val="22"/>
          <w:szCs w:val="22"/>
        </w:rPr>
        <w:t xml:space="preserve">Pakes, A., &amp; Griliches, Z. (1984). Patents and R&amp;D at the firm level: A first look. In: Griliches, Z. (Ed.), </w:t>
      </w:r>
      <w:r w:rsidRPr="007516A8">
        <w:rPr>
          <w:i/>
          <w:sz w:val="22"/>
          <w:szCs w:val="22"/>
        </w:rPr>
        <w:t>R&amp;D, Patents and Productivity</w:t>
      </w:r>
      <w:r w:rsidRPr="007516A8">
        <w:rPr>
          <w:sz w:val="22"/>
          <w:szCs w:val="22"/>
        </w:rPr>
        <w:t>. Chicago: The University of Chicago Press, 55–72.</w:t>
      </w:r>
    </w:p>
    <w:p w14:paraId="18397FD2" w14:textId="77777777" w:rsidR="00215473" w:rsidRPr="007516A8" w:rsidRDefault="00215473" w:rsidP="00215473">
      <w:pPr>
        <w:ind w:left="284" w:hanging="284"/>
        <w:jc w:val="both"/>
        <w:rPr>
          <w:sz w:val="22"/>
          <w:szCs w:val="22"/>
        </w:rPr>
      </w:pPr>
      <w:r w:rsidRPr="007516A8">
        <w:rPr>
          <w:sz w:val="22"/>
          <w:szCs w:val="22"/>
        </w:rPr>
        <w:t xml:space="preserve">Pan, Y., Huang, P., &amp; Gopal, A. (2019). Storm Clouds on the Horizon? New Entry Threats and R&amp;D Investments in the US IT Industry. </w:t>
      </w:r>
      <w:r w:rsidRPr="007516A8">
        <w:rPr>
          <w:i/>
          <w:iCs/>
          <w:sz w:val="22"/>
          <w:szCs w:val="22"/>
        </w:rPr>
        <w:t>Information Systems Research</w:t>
      </w:r>
      <w:r w:rsidRPr="007516A8">
        <w:rPr>
          <w:sz w:val="22"/>
          <w:szCs w:val="22"/>
        </w:rPr>
        <w:t>, 30(2), 540-562.</w:t>
      </w:r>
    </w:p>
    <w:p w14:paraId="70E9561B" w14:textId="77777777" w:rsidR="00215473" w:rsidRPr="007516A8" w:rsidRDefault="00215473" w:rsidP="00215473">
      <w:pPr>
        <w:ind w:left="284" w:hanging="284"/>
        <w:jc w:val="both"/>
        <w:rPr>
          <w:sz w:val="22"/>
          <w:szCs w:val="22"/>
        </w:rPr>
      </w:pPr>
      <w:r w:rsidRPr="007516A8">
        <w:rPr>
          <w:sz w:val="22"/>
          <w:szCs w:val="22"/>
          <w:shd w:val="clear" w:color="auto" w:fill="FFFFFF"/>
        </w:rPr>
        <w:t>Park, K. M. (2007). Antecedents of convergence and divergence in strategic positioning: The effects of performance and aspiration on the direction of strategic change. </w:t>
      </w:r>
      <w:r w:rsidRPr="007516A8">
        <w:rPr>
          <w:i/>
          <w:iCs/>
          <w:sz w:val="22"/>
          <w:szCs w:val="22"/>
          <w:shd w:val="clear" w:color="auto" w:fill="FFFFFF"/>
        </w:rPr>
        <w:t>Organization Science</w:t>
      </w:r>
      <w:r w:rsidRPr="007516A8">
        <w:rPr>
          <w:sz w:val="22"/>
          <w:szCs w:val="22"/>
          <w:shd w:val="clear" w:color="auto" w:fill="FFFFFF"/>
        </w:rPr>
        <w:t>, </w:t>
      </w:r>
      <w:r w:rsidRPr="007516A8">
        <w:rPr>
          <w:i/>
          <w:iCs/>
          <w:sz w:val="22"/>
          <w:szCs w:val="22"/>
          <w:shd w:val="clear" w:color="auto" w:fill="FFFFFF"/>
        </w:rPr>
        <w:t>18</w:t>
      </w:r>
      <w:r w:rsidRPr="007516A8">
        <w:rPr>
          <w:sz w:val="22"/>
          <w:szCs w:val="22"/>
          <w:shd w:val="clear" w:color="auto" w:fill="FFFFFF"/>
        </w:rPr>
        <w:t>(3), 386-402.</w:t>
      </w:r>
    </w:p>
    <w:p w14:paraId="42993A34" w14:textId="77777777" w:rsidR="00215473" w:rsidRPr="007516A8" w:rsidRDefault="00215473" w:rsidP="00215473">
      <w:pPr>
        <w:autoSpaceDE w:val="0"/>
        <w:autoSpaceDN w:val="0"/>
        <w:adjustRightInd w:val="0"/>
        <w:ind w:left="284" w:hanging="284"/>
        <w:jc w:val="both"/>
        <w:rPr>
          <w:sz w:val="22"/>
          <w:szCs w:val="22"/>
          <w:shd w:val="clear" w:color="auto" w:fill="FFFFFF"/>
        </w:rPr>
      </w:pPr>
      <w:r w:rsidRPr="007516A8">
        <w:rPr>
          <w:sz w:val="22"/>
          <w:szCs w:val="22"/>
          <w:shd w:val="clear" w:color="auto" w:fill="FFFFFF"/>
        </w:rPr>
        <w:t>Patsnap. 2018.Statitstics and data for Samsung. Info available at:</w:t>
      </w:r>
    </w:p>
    <w:p w14:paraId="0B5AA20E" w14:textId="77777777" w:rsidR="00215473" w:rsidRPr="007516A8" w:rsidRDefault="00215473" w:rsidP="00215473">
      <w:pPr>
        <w:autoSpaceDE w:val="0"/>
        <w:autoSpaceDN w:val="0"/>
        <w:adjustRightInd w:val="0"/>
        <w:ind w:left="284" w:hanging="284"/>
        <w:jc w:val="both"/>
        <w:rPr>
          <w:sz w:val="22"/>
          <w:szCs w:val="22"/>
          <w:shd w:val="clear" w:color="auto" w:fill="FFFFFF"/>
        </w:rPr>
      </w:pPr>
      <w:r w:rsidRPr="007516A8">
        <w:rPr>
          <w:sz w:val="22"/>
          <w:szCs w:val="22"/>
          <w:shd w:val="clear" w:color="auto" w:fill="FFFFFF"/>
        </w:rPr>
        <w:lastRenderedPageBreak/>
        <w:t xml:space="preserve"> </w:t>
      </w:r>
      <w:hyperlink r:id="rId10" w:history="1">
        <w:r w:rsidRPr="007516A8">
          <w:rPr>
            <w:rStyle w:val="Hipervnculo"/>
            <w:color w:val="auto"/>
            <w:sz w:val="22"/>
            <w:szCs w:val="22"/>
            <w:shd w:val="clear" w:color="auto" w:fill="FFFFFF"/>
          </w:rPr>
          <w:t>https://www.patsnap.com/resources/innovation/samsung</w:t>
        </w:r>
      </w:hyperlink>
      <w:r w:rsidRPr="007516A8">
        <w:rPr>
          <w:sz w:val="22"/>
          <w:szCs w:val="22"/>
          <w:shd w:val="clear" w:color="auto" w:fill="FFFFFF"/>
        </w:rPr>
        <w:t xml:space="preserve"> </w:t>
      </w:r>
    </w:p>
    <w:p w14:paraId="2F07994D" w14:textId="77777777" w:rsidR="00215473" w:rsidRPr="007516A8" w:rsidRDefault="00215473" w:rsidP="00215473">
      <w:pPr>
        <w:ind w:left="284" w:hanging="284"/>
        <w:jc w:val="both"/>
        <w:rPr>
          <w:sz w:val="22"/>
          <w:szCs w:val="22"/>
        </w:rPr>
      </w:pPr>
      <w:r w:rsidRPr="007516A8">
        <w:rPr>
          <w:sz w:val="22"/>
          <w:szCs w:val="22"/>
          <w:shd w:val="clear" w:color="auto" w:fill="FFFFFF"/>
          <w:lang w:val="fr-FR"/>
        </w:rPr>
        <w:t xml:space="preserve">Peters, G. F., Romi, A. M., &amp; Sanchez, J. M. (2019). </w:t>
      </w:r>
      <w:r w:rsidRPr="007516A8">
        <w:rPr>
          <w:sz w:val="22"/>
          <w:szCs w:val="22"/>
          <w:shd w:val="clear" w:color="auto" w:fill="FFFFFF"/>
        </w:rPr>
        <w:t>The influence of corporate sustainability officers on performance. </w:t>
      </w:r>
      <w:r w:rsidRPr="007516A8">
        <w:rPr>
          <w:i/>
          <w:iCs/>
          <w:sz w:val="22"/>
          <w:szCs w:val="22"/>
          <w:shd w:val="clear" w:color="auto" w:fill="FFFFFF"/>
        </w:rPr>
        <w:t>Journal of Business Ethics</w:t>
      </w:r>
      <w:r w:rsidRPr="007516A8">
        <w:rPr>
          <w:sz w:val="22"/>
          <w:szCs w:val="22"/>
          <w:shd w:val="clear" w:color="auto" w:fill="FFFFFF"/>
        </w:rPr>
        <w:t>, </w:t>
      </w:r>
      <w:r w:rsidRPr="007516A8">
        <w:rPr>
          <w:i/>
          <w:iCs/>
          <w:sz w:val="22"/>
          <w:szCs w:val="22"/>
          <w:shd w:val="clear" w:color="auto" w:fill="FFFFFF"/>
        </w:rPr>
        <w:t>159</w:t>
      </w:r>
      <w:r w:rsidRPr="007516A8">
        <w:rPr>
          <w:sz w:val="22"/>
          <w:szCs w:val="22"/>
          <w:shd w:val="clear" w:color="auto" w:fill="FFFFFF"/>
        </w:rPr>
        <w:t>(4), 1065-1087.</w:t>
      </w:r>
    </w:p>
    <w:p w14:paraId="5190EAE0"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Petruzzelli, M.A., Dangelico, M. R., Rotolo, D., &amp; Albino, V. (2011). Organizational factors and technological features in the development of green innovations: Evidence from patent analysis. </w:t>
      </w:r>
      <w:r w:rsidRPr="007516A8">
        <w:rPr>
          <w:i/>
          <w:iCs/>
          <w:sz w:val="22"/>
          <w:szCs w:val="22"/>
          <w:shd w:val="clear" w:color="auto" w:fill="FFFFFF"/>
        </w:rPr>
        <w:t>Innovation</w:t>
      </w:r>
      <w:r w:rsidRPr="007516A8">
        <w:rPr>
          <w:sz w:val="22"/>
          <w:szCs w:val="22"/>
          <w:shd w:val="clear" w:color="auto" w:fill="FFFFFF"/>
        </w:rPr>
        <w:t>, </w:t>
      </w:r>
      <w:r w:rsidRPr="007516A8">
        <w:rPr>
          <w:i/>
          <w:iCs/>
          <w:sz w:val="22"/>
          <w:szCs w:val="22"/>
          <w:shd w:val="clear" w:color="auto" w:fill="FFFFFF"/>
        </w:rPr>
        <w:t>13</w:t>
      </w:r>
      <w:r w:rsidRPr="007516A8">
        <w:rPr>
          <w:sz w:val="22"/>
          <w:szCs w:val="22"/>
          <w:shd w:val="clear" w:color="auto" w:fill="FFFFFF"/>
        </w:rPr>
        <w:t>(3), 291-310.</w:t>
      </w:r>
    </w:p>
    <w:p w14:paraId="3F8F6D4A"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Pisano, G. P. (1990). The R&amp;D boundaries of the firm: an empirical analysis. </w:t>
      </w:r>
      <w:r w:rsidRPr="007516A8">
        <w:rPr>
          <w:i/>
          <w:iCs/>
          <w:sz w:val="22"/>
          <w:szCs w:val="22"/>
          <w:shd w:val="clear" w:color="auto" w:fill="FFFFFF"/>
        </w:rPr>
        <w:t>Administrative Science Quarterly</w:t>
      </w:r>
      <w:r w:rsidRPr="007516A8">
        <w:rPr>
          <w:sz w:val="22"/>
          <w:szCs w:val="22"/>
          <w:shd w:val="clear" w:color="auto" w:fill="FFFFFF"/>
        </w:rPr>
        <w:t>, 153-176.</w:t>
      </w:r>
    </w:p>
    <w:p w14:paraId="7C608885"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Preiss, M. R., &amp; Kowalski, S. P. (2010). Algae and Biodiesel: Patenting energized as green goes commercial. </w:t>
      </w:r>
      <w:r w:rsidRPr="007516A8">
        <w:rPr>
          <w:i/>
          <w:iCs/>
          <w:sz w:val="22"/>
          <w:szCs w:val="22"/>
          <w:shd w:val="clear" w:color="auto" w:fill="FFFFFF"/>
        </w:rPr>
        <w:t>Journal of Commercial Biotechnology</w:t>
      </w:r>
      <w:r w:rsidRPr="007516A8">
        <w:rPr>
          <w:sz w:val="22"/>
          <w:szCs w:val="22"/>
          <w:shd w:val="clear" w:color="auto" w:fill="FFFFFF"/>
        </w:rPr>
        <w:t>, </w:t>
      </w:r>
      <w:r w:rsidRPr="007516A8">
        <w:rPr>
          <w:i/>
          <w:iCs/>
          <w:sz w:val="22"/>
          <w:szCs w:val="22"/>
          <w:shd w:val="clear" w:color="auto" w:fill="FFFFFF"/>
        </w:rPr>
        <w:t>16</w:t>
      </w:r>
      <w:r w:rsidRPr="007516A8">
        <w:rPr>
          <w:sz w:val="22"/>
          <w:szCs w:val="22"/>
          <w:shd w:val="clear" w:color="auto" w:fill="FFFFFF"/>
        </w:rPr>
        <w:t>(4), 293-312.</w:t>
      </w:r>
    </w:p>
    <w:p w14:paraId="1E6251F3" w14:textId="77777777" w:rsidR="00215473" w:rsidRPr="007516A8" w:rsidRDefault="00215473" w:rsidP="00215473">
      <w:pPr>
        <w:autoSpaceDE w:val="0"/>
        <w:autoSpaceDN w:val="0"/>
        <w:adjustRightInd w:val="0"/>
        <w:jc w:val="both"/>
        <w:rPr>
          <w:sz w:val="22"/>
          <w:szCs w:val="22"/>
          <w:lang w:eastAsia="es-ES"/>
        </w:rPr>
      </w:pPr>
      <w:r w:rsidRPr="007516A8">
        <w:rPr>
          <w:sz w:val="22"/>
          <w:szCs w:val="22"/>
          <w:lang w:eastAsia="es-ES"/>
        </w:rPr>
        <w:t>Price Waterhouse Coopers. 2018. (2018). Patent Litigation Study</w:t>
      </w:r>
    </w:p>
    <w:p w14:paraId="3CEEA607" w14:textId="77777777" w:rsidR="00215473" w:rsidRPr="007516A8" w:rsidRDefault="00215473" w:rsidP="00215473">
      <w:pPr>
        <w:autoSpaceDE w:val="0"/>
        <w:autoSpaceDN w:val="0"/>
        <w:adjustRightInd w:val="0"/>
        <w:ind w:left="284" w:hanging="284"/>
        <w:jc w:val="both"/>
        <w:rPr>
          <w:sz w:val="22"/>
          <w:szCs w:val="22"/>
        </w:rPr>
      </w:pPr>
      <w:r w:rsidRPr="007516A8">
        <w:rPr>
          <w:sz w:val="22"/>
          <w:szCs w:val="22"/>
          <w:lang w:eastAsia="es-ES"/>
        </w:rPr>
        <w:t xml:space="preserve">Ricadela, A. (2006). Microsoft IP: A $900 million </w:t>
      </w:r>
      <w:r w:rsidRPr="007516A8">
        <w:rPr>
          <w:sz w:val="22"/>
          <w:szCs w:val="22"/>
        </w:rPr>
        <w:t xml:space="preserve">patent deficit. </w:t>
      </w:r>
      <w:r w:rsidRPr="007516A8">
        <w:rPr>
          <w:i/>
          <w:iCs/>
          <w:sz w:val="22"/>
          <w:szCs w:val="22"/>
        </w:rPr>
        <w:t>InformationWeek</w:t>
      </w:r>
      <w:r w:rsidRPr="007516A8">
        <w:rPr>
          <w:sz w:val="22"/>
          <w:szCs w:val="22"/>
        </w:rPr>
        <w:t>, April 3.</w:t>
      </w:r>
    </w:p>
    <w:p w14:paraId="2A6430B6"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Romar, E. J. (2004). Globalization, ethics, and opportunism: A Confucian view of business relationships. </w:t>
      </w:r>
      <w:r w:rsidRPr="007516A8">
        <w:rPr>
          <w:i/>
          <w:iCs/>
          <w:sz w:val="22"/>
          <w:szCs w:val="22"/>
          <w:shd w:val="clear" w:color="auto" w:fill="FFFFFF"/>
        </w:rPr>
        <w:t>Business Ethics Quarterly</w:t>
      </w:r>
      <w:r w:rsidRPr="007516A8">
        <w:rPr>
          <w:sz w:val="22"/>
          <w:szCs w:val="22"/>
          <w:shd w:val="clear" w:color="auto" w:fill="FFFFFF"/>
        </w:rPr>
        <w:t>, 14(4), 663-678.</w:t>
      </w:r>
    </w:p>
    <w:p w14:paraId="60AD8B9C"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Schilke, O. (2018). A micro-institutional inquiry into resistance to environmental pressures. </w:t>
      </w:r>
      <w:r w:rsidRPr="007516A8">
        <w:rPr>
          <w:i/>
          <w:iCs/>
          <w:sz w:val="22"/>
          <w:szCs w:val="22"/>
          <w:shd w:val="clear" w:color="auto" w:fill="FFFFFF"/>
        </w:rPr>
        <w:t>Academy of Management Journal</w:t>
      </w:r>
      <w:r w:rsidRPr="007516A8">
        <w:rPr>
          <w:sz w:val="22"/>
          <w:szCs w:val="22"/>
          <w:shd w:val="clear" w:color="auto" w:fill="FFFFFF"/>
        </w:rPr>
        <w:t>, </w:t>
      </w:r>
      <w:r w:rsidRPr="007516A8">
        <w:rPr>
          <w:i/>
          <w:iCs/>
          <w:sz w:val="22"/>
          <w:szCs w:val="22"/>
          <w:shd w:val="clear" w:color="auto" w:fill="FFFFFF"/>
        </w:rPr>
        <w:t>61</w:t>
      </w:r>
      <w:r w:rsidRPr="007516A8">
        <w:rPr>
          <w:sz w:val="22"/>
          <w:szCs w:val="22"/>
          <w:shd w:val="clear" w:color="auto" w:fill="FFFFFF"/>
        </w:rPr>
        <w:t>(4), 1431-1466.</w:t>
      </w:r>
    </w:p>
    <w:p w14:paraId="7CD1C32C"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Shervani, T. A., Frazier, G., &amp; Challagalla, G. (2007). The moderating influence of firm market power on the transaction cost economics model: an empirical test in a forward channel integration context. </w:t>
      </w:r>
      <w:r w:rsidRPr="007516A8">
        <w:rPr>
          <w:i/>
          <w:iCs/>
          <w:sz w:val="22"/>
          <w:szCs w:val="22"/>
          <w:shd w:val="clear" w:color="auto" w:fill="FFFFFF"/>
        </w:rPr>
        <w:t>Strategic Management Journal</w:t>
      </w:r>
      <w:r w:rsidRPr="007516A8">
        <w:rPr>
          <w:sz w:val="22"/>
          <w:szCs w:val="22"/>
          <w:shd w:val="clear" w:color="auto" w:fill="FFFFFF"/>
        </w:rPr>
        <w:t>, </w:t>
      </w:r>
      <w:r w:rsidRPr="007516A8">
        <w:rPr>
          <w:i/>
          <w:iCs/>
          <w:sz w:val="22"/>
          <w:szCs w:val="22"/>
          <w:shd w:val="clear" w:color="auto" w:fill="FFFFFF"/>
        </w:rPr>
        <w:t>28</w:t>
      </w:r>
      <w:r w:rsidRPr="007516A8">
        <w:rPr>
          <w:sz w:val="22"/>
          <w:szCs w:val="22"/>
          <w:shd w:val="clear" w:color="auto" w:fill="FFFFFF"/>
        </w:rPr>
        <w:t>(6), 635-652.</w:t>
      </w:r>
    </w:p>
    <w:p w14:paraId="16397795"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Shrivastava, P. (1995). The role of corporations in achieving ecological sustainability. </w:t>
      </w:r>
      <w:r w:rsidRPr="007516A8">
        <w:rPr>
          <w:i/>
          <w:iCs/>
          <w:sz w:val="22"/>
          <w:szCs w:val="22"/>
          <w:shd w:val="clear" w:color="auto" w:fill="FFFFFF"/>
        </w:rPr>
        <w:t>Academy of management review</w:t>
      </w:r>
      <w:r w:rsidRPr="007516A8">
        <w:rPr>
          <w:sz w:val="22"/>
          <w:szCs w:val="22"/>
          <w:shd w:val="clear" w:color="auto" w:fill="FFFFFF"/>
        </w:rPr>
        <w:t>, </w:t>
      </w:r>
      <w:r w:rsidRPr="007516A8">
        <w:rPr>
          <w:i/>
          <w:iCs/>
          <w:sz w:val="22"/>
          <w:szCs w:val="22"/>
          <w:shd w:val="clear" w:color="auto" w:fill="FFFFFF"/>
        </w:rPr>
        <w:t>20</w:t>
      </w:r>
      <w:r w:rsidRPr="007516A8">
        <w:rPr>
          <w:sz w:val="22"/>
          <w:szCs w:val="22"/>
          <w:shd w:val="clear" w:color="auto" w:fill="FFFFFF"/>
        </w:rPr>
        <w:t>(4), 936-960.</w:t>
      </w:r>
    </w:p>
    <w:p w14:paraId="35AD47B3"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Somaya, D. (2012). Patent strategy and management: An integrative review and research agenda. </w:t>
      </w:r>
      <w:r w:rsidRPr="007516A8">
        <w:rPr>
          <w:i/>
          <w:iCs/>
          <w:sz w:val="22"/>
          <w:szCs w:val="22"/>
          <w:shd w:val="clear" w:color="auto" w:fill="FFFFFF"/>
        </w:rPr>
        <w:t>Journal of Management</w:t>
      </w:r>
      <w:r w:rsidRPr="007516A8">
        <w:rPr>
          <w:sz w:val="22"/>
          <w:szCs w:val="22"/>
          <w:shd w:val="clear" w:color="auto" w:fill="FFFFFF"/>
        </w:rPr>
        <w:t>, </w:t>
      </w:r>
      <w:r w:rsidRPr="007516A8">
        <w:rPr>
          <w:i/>
          <w:iCs/>
          <w:sz w:val="22"/>
          <w:szCs w:val="22"/>
          <w:shd w:val="clear" w:color="auto" w:fill="FFFFFF"/>
        </w:rPr>
        <w:t>38</w:t>
      </w:r>
      <w:r w:rsidRPr="007516A8">
        <w:rPr>
          <w:sz w:val="22"/>
          <w:szCs w:val="22"/>
          <w:shd w:val="clear" w:color="auto" w:fill="FFFFFF"/>
        </w:rPr>
        <w:t>(4), 1084-1114.</w:t>
      </w:r>
    </w:p>
    <w:p w14:paraId="53A47D2F"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Song, M., &amp; Di Benedetto, C. A. (2008). Supplier's involvement and success of radical new product development in new ventures. </w:t>
      </w:r>
      <w:r w:rsidRPr="007516A8">
        <w:rPr>
          <w:i/>
          <w:iCs/>
          <w:sz w:val="22"/>
          <w:szCs w:val="22"/>
          <w:shd w:val="clear" w:color="auto" w:fill="FFFFFF"/>
        </w:rPr>
        <w:t>Journal of Operations Management</w:t>
      </w:r>
      <w:r w:rsidRPr="007516A8">
        <w:rPr>
          <w:sz w:val="22"/>
          <w:szCs w:val="22"/>
          <w:shd w:val="clear" w:color="auto" w:fill="FFFFFF"/>
        </w:rPr>
        <w:t>, </w:t>
      </w:r>
      <w:r w:rsidRPr="007516A8">
        <w:rPr>
          <w:i/>
          <w:iCs/>
          <w:sz w:val="22"/>
          <w:szCs w:val="22"/>
          <w:shd w:val="clear" w:color="auto" w:fill="FFFFFF"/>
        </w:rPr>
        <w:t>26</w:t>
      </w:r>
      <w:r w:rsidRPr="007516A8">
        <w:rPr>
          <w:sz w:val="22"/>
          <w:szCs w:val="22"/>
          <w:shd w:val="clear" w:color="auto" w:fill="FFFFFF"/>
        </w:rPr>
        <w:t>(1), 1-22.</w:t>
      </w:r>
    </w:p>
    <w:p w14:paraId="68636823"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Spencer, J. W. (2003). Firms' knowledge</w:t>
      </w:r>
      <w:r w:rsidRPr="007516A8">
        <w:rPr>
          <w:rFonts w:ascii="Cambria Math" w:hAnsi="Cambria Math" w:cs="Cambria Math"/>
          <w:sz w:val="22"/>
          <w:szCs w:val="22"/>
          <w:shd w:val="clear" w:color="auto" w:fill="FFFFFF"/>
        </w:rPr>
        <w:t>‐</w:t>
      </w:r>
      <w:r w:rsidRPr="007516A8">
        <w:rPr>
          <w:sz w:val="22"/>
          <w:szCs w:val="22"/>
          <w:shd w:val="clear" w:color="auto" w:fill="FFFFFF"/>
        </w:rPr>
        <w:t>sharing strategies in the global innovation system: empirical evidence from the flat panel display industry. </w:t>
      </w:r>
      <w:r w:rsidRPr="007516A8">
        <w:rPr>
          <w:i/>
          <w:iCs/>
          <w:sz w:val="22"/>
          <w:szCs w:val="22"/>
          <w:shd w:val="clear" w:color="auto" w:fill="FFFFFF"/>
        </w:rPr>
        <w:t>Strategic Management Journal</w:t>
      </w:r>
      <w:r w:rsidRPr="007516A8">
        <w:rPr>
          <w:sz w:val="22"/>
          <w:szCs w:val="22"/>
          <w:shd w:val="clear" w:color="auto" w:fill="FFFFFF"/>
        </w:rPr>
        <w:t>, </w:t>
      </w:r>
      <w:r w:rsidRPr="007516A8">
        <w:rPr>
          <w:i/>
          <w:iCs/>
          <w:sz w:val="22"/>
          <w:szCs w:val="22"/>
          <w:shd w:val="clear" w:color="auto" w:fill="FFFFFF"/>
        </w:rPr>
        <w:t>24</w:t>
      </w:r>
      <w:r w:rsidRPr="007516A8">
        <w:rPr>
          <w:sz w:val="22"/>
          <w:szCs w:val="22"/>
          <w:shd w:val="clear" w:color="auto" w:fill="FFFFFF"/>
        </w:rPr>
        <w:t>(3), 217-233.</w:t>
      </w:r>
    </w:p>
    <w:p w14:paraId="489EEE6A" w14:textId="77777777" w:rsidR="00215473" w:rsidRPr="007516A8" w:rsidRDefault="00215473" w:rsidP="00215473">
      <w:pPr>
        <w:autoSpaceDE w:val="0"/>
        <w:autoSpaceDN w:val="0"/>
        <w:adjustRightInd w:val="0"/>
        <w:ind w:left="284" w:hanging="284"/>
        <w:jc w:val="both"/>
        <w:rPr>
          <w:sz w:val="22"/>
          <w:szCs w:val="22"/>
          <w:lang w:eastAsia="es-ES"/>
        </w:rPr>
      </w:pPr>
      <w:r w:rsidRPr="007516A8">
        <w:rPr>
          <w:sz w:val="22"/>
          <w:szCs w:val="22"/>
          <w:lang w:eastAsia="es-ES"/>
        </w:rPr>
        <w:t xml:space="preserve">Sqoop. (2018). Most Inventive Companies of 2016 Based on Patent Activity. Available at </w:t>
      </w:r>
      <w:hyperlink r:id="rId11" w:history="1">
        <w:r w:rsidRPr="007516A8">
          <w:rPr>
            <w:rStyle w:val="Hipervnculo"/>
            <w:color w:val="auto"/>
            <w:sz w:val="22"/>
            <w:szCs w:val="22"/>
            <w:lang w:eastAsia="es-ES"/>
          </w:rPr>
          <w:t>www.sqoop.com</w:t>
        </w:r>
      </w:hyperlink>
      <w:r w:rsidRPr="007516A8">
        <w:rPr>
          <w:sz w:val="22"/>
          <w:szCs w:val="22"/>
          <w:lang w:eastAsia="es-ES"/>
        </w:rPr>
        <w:t xml:space="preserve"> </w:t>
      </w:r>
    </w:p>
    <w:p w14:paraId="142D4156" w14:textId="77777777" w:rsidR="00215473" w:rsidRPr="007516A8" w:rsidRDefault="00215473" w:rsidP="00215473">
      <w:pPr>
        <w:autoSpaceDE w:val="0"/>
        <w:autoSpaceDN w:val="0"/>
        <w:adjustRightInd w:val="0"/>
        <w:ind w:left="284" w:hanging="284"/>
        <w:jc w:val="both"/>
        <w:rPr>
          <w:sz w:val="22"/>
          <w:szCs w:val="22"/>
          <w:lang w:eastAsia="es-ES"/>
        </w:rPr>
      </w:pPr>
      <w:r w:rsidRPr="007516A8">
        <w:rPr>
          <w:sz w:val="22"/>
          <w:szCs w:val="22"/>
          <w:lang w:eastAsia="es-ES"/>
        </w:rPr>
        <w:t xml:space="preserve">Starik, M. (2013). Organization &amp; Environment: Present, Past, and Future. </w:t>
      </w:r>
      <w:r w:rsidRPr="007516A8">
        <w:rPr>
          <w:i/>
          <w:sz w:val="22"/>
          <w:szCs w:val="22"/>
          <w:lang w:eastAsia="es-ES"/>
        </w:rPr>
        <w:t xml:space="preserve">Organization &amp; Environment, </w:t>
      </w:r>
      <w:r w:rsidRPr="007516A8">
        <w:rPr>
          <w:sz w:val="22"/>
          <w:szCs w:val="22"/>
          <w:lang w:eastAsia="es-ES"/>
        </w:rPr>
        <w:t>26(3): 239</w:t>
      </w:r>
      <w:r w:rsidRPr="007516A8">
        <w:rPr>
          <w:sz w:val="22"/>
          <w:szCs w:val="22"/>
        </w:rPr>
        <w:t>–</w:t>
      </w:r>
      <w:r w:rsidRPr="007516A8">
        <w:rPr>
          <w:sz w:val="22"/>
          <w:szCs w:val="22"/>
          <w:lang w:eastAsia="es-ES"/>
        </w:rPr>
        <w:t>240.</w:t>
      </w:r>
    </w:p>
    <w:p w14:paraId="27303824"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Steensma, H. K., Chari, M., &amp; Heidl, R. (2015). A comparative analysis of patent assertion entities in markets for intellectual property rights. </w:t>
      </w:r>
      <w:r w:rsidRPr="007516A8">
        <w:rPr>
          <w:i/>
          <w:iCs/>
          <w:sz w:val="22"/>
          <w:szCs w:val="22"/>
          <w:shd w:val="clear" w:color="auto" w:fill="FFFFFF"/>
        </w:rPr>
        <w:t>Organization Science</w:t>
      </w:r>
      <w:r w:rsidRPr="007516A8">
        <w:rPr>
          <w:sz w:val="22"/>
          <w:szCs w:val="22"/>
          <w:shd w:val="clear" w:color="auto" w:fill="FFFFFF"/>
        </w:rPr>
        <w:t>, </w:t>
      </w:r>
      <w:r w:rsidRPr="007516A8">
        <w:rPr>
          <w:i/>
          <w:iCs/>
          <w:sz w:val="22"/>
          <w:szCs w:val="22"/>
          <w:shd w:val="clear" w:color="auto" w:fill="FFFFFF"/>
        </w:rPr>
        <w:t>27</w:t>
      </w:r>
      <w:r w:rsidRPr="007516A8">
        <w:rPr>
          <w:sz w:val="22"/>
          <w:szCs w:val="22"/>
          <w:shd w:val="clear" w:color="auto" w:fill="FFFFFF"/>
        </w:rPr>
        <w:t>(1), 2-17.</w:t>
      </w:r>
    </w:p>
    <w:p w14:paraId="7FE683E2"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Stevens, C. E., Xie, E., &amp; Peng, M. W. (2016). Toward a legitimacy</w:t>
      </w:r>
      <w:r w:rsidRPr="007516A8">
        <w:rPr>
          <w:rFonts w:ascii="Cambria Math" w:hAnsi="Cambria Math" w:cs="Cambria Math"/>
          <w:sz w:val="22"/>
          <w:szCs w:val="22"/>
          <w:shd w:val="clear" w:color="auto" w:fill="FFFFFF"/>
        </w:rPr>
        <w:t>‐</w:t>
      </w:r>
      <w:r w:rsidRPr="007516A8">
        <w:rPr>
          <w:sz w:val="22"/>
          <w:szCs w:val="22"/>
          <w:shd w:val="clear" w:color="auto" w:fill="FFFFFF"/>
        </w:rPr>
        <w:t>based view of political risk: The case of Google and Yahoo in China. </w:t>
      </w:r>
      <w:r w:rsidRPr="007516A8">
        <w:rPr>
          <w:i/>
          <w:iCs/>
          <w:sz w:val="22"/>
          <w:szCs w:val="22"/>
          <w:shd w:val="clear" w:color="auto" w:fill="FFFFFF"/>
        </w:rPr>
        <w:t>Strategic Management Journal</w:t>
      </w:r>
      <w:r w:rsidRPr="007516A8">
        <w:rPr>
          <w:sz w:val="22"/>
          <w:szCs w:val="22"/>
          <w:shd w:val="clear" w:color="auto" w:fill="FFFFFF"/>
        </w:rPr>
        <w:t>, </w:t>
      </w:r>
      <w:r w:rsidRPr="007516A8">
        <w:rPr>
          <w:i/>
          <w:iCs/>
          <w:sz w:val="22"/>
          <w:szCs w:val="22"/>
          <w:shd w:val="clear" w:color="auto" w:fill="FFFFFF"/>
        </w:rPr>
        <w:t>37</w:t>
      </w:r>
      <w:r w:rsidRPr="007516A8">
        <w:rPr>
          <w:sz w:val="22"/>
          <w:szCs w:val="22"/>
          <w:shd w:val="clear" w:color="auto" w:fill="FFFFFF"/>
        </w:rPr>
        <w:t>(5), 945-963.</w:t>
      </w:r>
    </w:p>
    <w:p w14:paraId="495E67E4" w14:textId="77777777" w:rsidR="00215473" w:rsidRPr="007516A8" w:rsidRDefault="00215473" w:rsidP="00215473">
      <w:pPr>
        <w:autoSpaceDE w:val="0"/>
        <w:autoSpaceDN w:val="0"/>
        <w:adjustRightInd w:val="0"/>
        <w:ind w:left="284" w:hanging="284"/>
        <w:jc w:val="both"/>
        <w:rPr>
          <w:sz w:val="22"/>
          <w:szCs w:val="22"/>
          <w:lang w:eastAsia="es-ES"/>
        </w:rPr>
      </w:pPr>
      <w:r w:rsidRPr="007516A8">
        <w:rPr>
          <w:sz w:val="22"/>
          <w:szCs w:val="22"/>
          <w:lang w:eastAsia="es-ES"/>
        </w:rPr>
        <w:t>United Nations (UN) (2020). World Economic Situation and Prospects 2020, United Nations, New York.</w:t>
      </w:r>
    </w:p>
    <w:p w14:paraId="45C47A28"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Vakili, K. (2016). Collaborative promotion of technology standards and the impact on innovation, industry structure, and organizational capabilities: Evidence from modern patent pools. </w:t>
      </w:r>
      <w:r w:rsidRPr="007516A8">
        <w:rPr>
          <w:i/>
          <w:iCs/>
          <w:sz w:val="22"/>
          <w:szCs w:val="22"/>
          <w:shd w:val="clear" w:color="auto" w:fill="FFFFFF"/>
        </w:rPr>
        <w:t>Organization Science</w:t>
      </w:r>
      <w:r w:rsidRPr="007516A8">
        <w:rPr>
          <w:sz w:val="22"/>
          <w:szCs w:val="22"/>
          <w:shd w:val="clear" w:color="auto" w:fill="FFFFFF"/>
        </w:rPr>
        <w:t>, </w:t>
      </w:r>
      <w:r w:rsidRPr="007516A8">
        <w:rPr>
          <w:i/>
          <w:iCs/>
          <w:sz w:val="22"/>
          <w:szCs w:val="22"/>
          <w:shd w:val="clear" w:color="auto" w:fill="FFFFFF"/>
        </w:rPr>
        <w:t>27</w:t>
      </w:r>
      <w:r w:rsidRPr="007516A8">
        <w:rPr>
          <w:sz w:val="22"/>
          <w:szCs w:val="22"/>
          <w:shd w:val="clear" w:color="auto" w:fill="FFFFFF"/>
        </w:rPr>
        <w:t>(6), 1504-1524.</w:t>
      </w:r>
    </w:p>
    <w:p w14:paraId="1D8F32B1"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Vazquez-Brust, D. A., Liston-Heyes, C., Plaza-Ubeda, J. A., &amp; Burgos-Jiménez, J. (2010). Stakeholders pressures and strategic prioritisation: An empirical analysis of environmental responses in Argentinean firms. </w:t>
      </w:r>
      <w:r w:rsidRPr="007516A8">
        <w:rPr>
          <w:i/>
          <w:iCs/>
          <w:sz w:val="22"/>
          <w:szCs w:val="22"/>
          <w:shd w:val="clear" w:color="auto" w:fill="FFFFFF"/>
        </w:rPr>
        <w:t>Journal of Business Ethics</w:t>
      </w:r>
      <w:r w:rsidRPr="007516A8">
        <w:rPr>
          <w:sz w:val="22"/>
          <w:szCs w:val="22"/>
          <w:shd w:val="clear" w:color="auto" w:fill="FFFFFF"/>
        </w:rPr>
        <w:t>, </w:t>
      </w:r>
      <w:r w:rsidRPr="007516A8">
        <w:rPr>
          <w:i/>
          <w:iCs/>
          <w:sz w:val="22"/>
          <w:szCs w:val="22"/>
          <w:shd w:val="clear" w:color="auto" w:fill="FFFFFF"/>
        </w:rPr>
        <w:t>91</w:t>
      </w:r>
      <w:r w:rsidRPr="007516A8">
        <w:rPr>
          <w:sz w:val="22"/>
          <w:szCs w:val="22"/>
          <w:shd w:val="clear" w:color="auto" w:fill="FFFFFF"/>
        </w:rPr>
        <w:t>(2), 171-192.</w:t>
      </w:r>
    </w:p>
    <w:p w14:paraId="199861D5" w14:textId="77777777" w:rsidR="00215473" w:rsidRPr="007516A8" w:rsidRDefault="00215473" w:rsidP="00215473">
      <w:pPr>
        <w:ind w:left="284" w:hanging="284"/>
        <w:jc w:val="both"/>
        <w:rPr>
          <w:sz w:val="22"/>
          <w:szCs w:val="22"/>
        </w:rPr>
      </w:pPr>
      <w:r w:rsidRPr="007516A8">
        <w:rPr>
          <w:sz w:val="22"/>
          <w:szCs w:val="22"/>
        </w:rPr>
        <w:t xml:space="preserve">Wartzman, R. and Tang, K. (2019). The Business Roundtable's Model of Capitalism Does Pay Off. </w:t>
      </w:r>
      <w:r w:rsidRPr="007516A8">
        <w:rPr>
          <w:i/>
          <w:iCs/>
          <w:sz w:val="22"/>
          <w:szCs w:val="22"/>
        </w:rPr>
        <w:t>The Wall Street Journal</w:t>
      </w:r>
      <w:r w:rsidRPr="007516A8">
        <w:rPr>
          <w:sz w:val="22"/>
          <w:szCs w:val="22"/>
        </w:rPr>
        <w:t>. October 27th, 2019</w:t>
      </w:r>
    </w:p>
    <w:p w14:paraId="05EDDE55" w14:textId="77777777" w:rsidR="00215473" w:rsidRPr="007516A8" w:rsidRDefault="00215473" w:rsidP="00215473">
      <w:pPr>
        <w:ind w:left="284" w:hanging="284"/>
        <w:jc w:val="both"/>
        <w:rPr>
          <w:sz w:val="22"/>
          <w:szCs w:val="22"/>
          <w:shd w:val="clear" w:color="auto" w:fill="FFFFFF"/>
        </w:rPr>
      </w:pPr>
      <w:r w:rsidRPr="007516A8">
        <w:rPr>
          <w:sz w:val="22"/>
          <w:szCs w:val="22"/>
          <w:shd w:val="clear" w:color="auto" w:fill="FFFFFF"/>
        </w:rPr>
        <w:t>Wen, W., &amp; Zhu, F. (2019). Threat of platform</w:t>
      </w:r>
      <w:r w:rsidRPr="007516A8">
        <w:rPr>
          <w:rFonts w:ascii="Cambria Math" w:hAnsi="Cambria Math" w:cs="Cambria Math"/>
          <w:sz w:val="22"/>
          <w:szCs w:val="22"/>
          <w:shd w:val="clear" w:color="auto" w:fill="FFFFFF"/>
        </w:rPr>
        <w:t>‐</w:t>
      </w:r>
      <w:r w:rsidRPr="007516A8">
        <w:rPr>
          <w:sz w:val="22"/>
          <w:szCs w:val="22"/>
          <w:shd w:val="clear" w:color="auto" w:fill="FFFFFF"/>
        </w:rPr>
        <w:t>owner entry and complementor responses: Evidence from the mobile app market. </w:t>
      </w:r>
      <w:r w:rsidRPr="007516A8">
        <w:rPr>
          <w:i/>
          <w:iCs/>
          <w:sz w:val="22"/>
          <w:szCs w:val="22"/>
          <w:shd w:val="clear" w:color="auto" w:fill="FFFFFF"/>
        </w:rPr>
        <w:t>Strategic Management Journal</w:t>
      </w:r>
      <w:r w:rsidRPr="007516A8">
        <w:rPr>
          <w:sz w:val="22"/>
          <w:szCs w:val="22"/>
          <w:shd w:val="clear" w:color="auto" w:fill="FFFFFF"/>
        </w:rPr>
        <w:t>, </w:t>
      </w:r>
      <w:r w:rsidRPr="007516A8">
        <w:rPr>
          <w:i/>
          <w:iCs/>
          <w:sz w:val="22"/>
          <w:szCs w:val="22"/>
          <w:shd w:val="clear" w:color="auto" w:fill="FFFFFF"/>
        </w:rPr>
        <w:t>40</w:t>
      </w:r>
      <w:r w:rsidRPr="007516A8">
        <w:rPr>
          <w:sz w:val="22"/>
          <w:szCs w:val="22"/>
          <w:shd w:val="clear" w:color="auto" w:fill="FFFFFF"/>
        </w:rPr>
        <w:t>(9), 1336-1367.</w:t>
      </w:r>
    </w:p>
    <w:p w14:paraId="11770DF7" w14:textId="086DE38F" w:rsidR="00215473" w:rsidRDefault="00215473" w:rsidP="00215473">
      <w:pPr>
        <w:ind w:left="284" w:hanging="284"/>
        <w:jc w:val="both"/>
        <w:rPr>
          <w:sz w:val="22"/>
          <w:szCs w:val="22"/>
          <w:shd w:val="clear" w:color="auto" w:fill="FFFFFF"/>
        </w:rPr>
      </w:pPr>
      <w:r w:rsidRPr="007516A8">
        <w:rPr>
          <w:sz w:val="22"/>
          <w:szCs w:val="22"/>
          <w:shd w:val="clear" w:color="auto" w:fill="FFFFFF"/>
        </w:rPr>
        <w:t>Wijethilake, C., Munir, R., &amp; Appuhami, R. (2018). Environmental innovation strategy and organizational performance: Enabling and controlling uses of management control systems. </w:t>
      </w:r>
      <w:r w:rsidRPr="007516A8">
        <w:rPr>
          <w:i/>
          <w:iCs/>
          <w:sz w:val="22"/>
          <w:szCs w:val="22"/>
          <w:shd w:val="clear" w:color="auto" w:fill="FFFFFF"/>
        </w:rPr>
        <w:t>Journal of Business Ethics</w:t>
      </w:r>
      <w:r w:rsidRPr="007516A8">
        <w:rPr>
          <w:sz w:val="22"/>
          <w:szCs w:val="22"/>
          <w:shd w:val="clear" w:color="auto" w:fill="FFFFFF"/>
        </w:rPr>
        <w:t>, </w:t>
      </w:r>
      <w:r w:rsidRPr="007516A8">
        <w:rPr>
          <w:i/>
          <w:iCs/>
          <w:sz w:val="22"/>
          <w:szCs w:val="22"/>
          <w:shd w:val="clear" w:color="auto" w:fill="FFFFFF"/>
        </w:rPr>
        <w:t>151</w:t>
      </w:r>
      <w:r w:rsidRPr="007516A8">
        <w:rPr>
          <w:sz w:val="22"/>
          <w:szCs w:val="22"/>
          <w:shd w:val="clear" w:color="auto" w:fill="FFFFFF"/>
        </w:rPr>
        <w:t>(4), 1139-1160.</w:t>
      </w:r>
    </w:p>
    <w:p w14:paraId="7ABF8910" w14:textId="08AD8DF0" w:rsidR="00364564" w:rsidRPr="007516A8" w:rsidRDefault="00364564" w:rsidP="00215473">
      <w:pPr>
        <w:ind w:left="284" w:hanging="284"/>
        <w:jc w:val="both"/>
        <w:rPr>
          <w:sz w:val="22"/>
          <w:szCs w:val="22"/>
          <w:shd w:val="clear" w:color="auto" w:fill="FFFFFF"/>
        </w:rPr>
      </w:pPr>
      <w:r w:rsidRPr="00364564">
        <w:rPr>
          <w:sz w:val="22"/>
          <w:szCs w:val="22"/>
          <w:shd w:val="clear" w:color="auto" w:fill="FFFFFF"/>
        </w:rPr>
        <w:t>Woodhouse, E. J., &amp; Breyman, S. (2005). Green chemistry as social movement</w:t>
      </w:r>
      <w:r w:rsidRPr="00364564">
        <w:rPr>
          <w:i/>
          <w:iCs/>
          <w:sz w:val="22"/>
          <w:szCs w:val="22"/>
          <w:shd w:val="clear" w:color="auto" w:fill="FFFFFF"/>
        </w:rPr>
        <w:t>? Science, Technology, &amp; Human Values</w:t>
      </w:r>
      <w:r w:rsidRPr="00364564">
        <w:rPr>
          <w:sz w:val="22"/>
          <w:szCs w:val="22"/>
          <w:shd w:val="clear" w:color="auto" w:fill="FFFFFF"/>
        </w:rPr>
        <w:t>, 30(2), 199-222.</w:t>
      </w:r>
    </w:p>
    <w:p w14:paraId="1F5F8138" w14:textId="77777777" w:rsidR="00215473" w:rsidRPr="007516A8" w:rsidRDefault="00215473" w:rsidP="00215473">
      <w:pPr>
        <w:ind w:left="284" w:hanging="284"/>
        <w:jc w:val="both"/>
        <w:rPr>
          <w:color w:val="222222"/>
          <w:sz w:val="22"/>
          <w:szCs w:val="22"/>
          <w:shd w:val="clear" w:color="auto" w:fill="FFFFFF"/>
        </w:rPr>
      </w:pPr>
      <w:r w:rsidRPr="007516A8">
        <w:rPr>
          <w:color w:val="222222"/>
          <w:sz w:val="22"/>
          <w:szCs w:val="22"/>
          <w:shd w:val="clear" w:color="auto" w:fill="FFFFFF"/>
        </w:rPr>
        <w:t xml:space="preserve">World Commission on Environment and Development (WCED) 1987. </w:t>
      </w:r>
      <w:r w:rsidRPr="007516A8">
        <w:rPr>
          <w:i/>
          <w:iCs/>
          <w:color w:val="222222"/>
          <w:sz w:val="22"/>
          <w:szCs w:val="22"/>
          <w:shd w:val="clear" w:color="auto" w:fill="FFFFFF"/>
        </w:rPr>
        <w:t>Our Common Future</w:t>
      </w:r>
      <w:r w:rsidRPr="007516A8">
        <w:rPr>
          <w:color w:val="222222"/>
          <w:sz w:val="22"/>
          <w:szCs w:val="22"/>
          <w:shd w:val="clear" w:color="auto" w:fill="FFFFFF"/>
        </w:rPr>
        <w:t>. New York: Oxford University Press.</w:t>
      </w:r>
    </w:p>
    <w:p w14:paraId="2DECF592" w14:textId="1D2335CF" w:rsidR="00215473" w:rsidRPr="007516A8" w:rsidRDefault="00215473" w:rsidP="00215473">
      <w:pPr>
        <w:tabs>
          <w:tab w:val="left" w:pos="567"/>
        </w:tabs>
        <w:autoSpaceDE w:val="0"/>
        <w:autoSpaceDN w:val="0"/>
        <w:adjustRightInd w:val="0"/>
        <w:ind w:left="284" w:hanging="284"/>
        <w:jc w:val="both"/>
        <w:rPr>
          <w:sz w:val="22"/>
          <w:szCs w:val="22"/>
          <w:lang w:eastAsia="es-ES"/>
        </w:rPr>
      </w:pPr>
      <w:r w:rsidRPr="007516A8">
        <w:rPr>
          <w:color w:val="222222"/>
          <w:sz w:val="22"/>
          <w:szCs w:val="22"/>
          <w:shd w:val="clear" w:color="auto" w:fill="FFFFFF"/>
        </w:rPr>
        <w:lastRenderedPageBreak/>
        <w:t>Ziedonis, R. H. (2004). Don't fence me in: Fragmented markets for technology and the patent acquisition strategies of firms. </w:t>
      </w:r>
      <w:r w:rsidRPr="007516A8">
        <w:rPr>
          <w:i/>
          <w:iCs/>
          <w:color w:val="222222"/>
          <w:sz w:val="22"/>
          <w:szCs w:val="22"/>
          <w:shd w:val="clear" w:color="auto" w:fill="FFFFFF"/>
        </w:rPr>
        <w:t>Management Science</w:t>
      </w:r>
      <w:r w:rsidRPr="007516A8">
        <w:rPr>
          <w:color w:val="222222"/>
          <w:sz w:val="22"/>
          <w:szCs w:val="22"/>
          <w:shd w:val="clear" w:color="auto" w:fill="FFFFFF"/>
        </w:rPr>
        <w:t>, </w:t>
      </w:r>
      <w:r w:rsidRPr="007516A8">
        <w:rPr>
          <w:i/>
          <w:iCs/>
          <w:color w:val="222222"/>
          <w:sz w:val="22"/>
          <w:szCs w:val="22"/>
          <w:shd w:val="clear" w:color="auto" w:fill="FFFFFF"/>
        </w:rPr>
        <w:t>50</w:t>
      </w:r>
      <w:r w:rsidRPr="007516A8">
        <w:rPr>
          <w:color w:val="222222"/>
          <w:sz w:val="22"/>
          <w:szCs w:val="22"/>
          <w:shd w:val="clear" w:color="auto" w:fill="FFFFFF"/>
        </w:rPr>
        <w:t>(6), 804-</w:t>
      </w:r>
      <w:r w:rsidRPr="007516A8">
        <w:rPr>
          <w:sz w:val="22"/>
          <w:szCs w:val="22"/>
          <w:lang w:eastAsia="es-ES"/>
        </w:rPr>
        <w:t>820.</w:t>
      </w:r>
    </w:p>
    <w:p w14:paraId="6AD3F5B4" w14:textId="77777777" w:rsidR="00215473" w:rsidRPr="007516A8" w:rsidRDefault="00215473" w:rsidP="00215473">
      <w:pPr>
        <w:tabs>
          <w:tab w:val="left" w:pos="567"/>
        </w:tabs>
        <w:autoSpaceDE w:val="0"/>
        <w:autoSpaceDN w:val="0"/>
        <w:adjustRightInd w:val="0"/>
        <w:ind w:left="284" w:hanging="284"/>
        <w:jc w:val="both"/>
        <w:rPr>
          <w:sz w:val="22"/>
          <w:szCs w:val="22"/>
          <w:lang w:eastAsia="es-ES"/>
        </w:rPr>
      </w:pPr>
    </w:p>
    <w:p w14:paraId="2863A1E5" w14:textId="77777777" w:rsidR="00FD4637" w:rsidRPr="007516A8" w:rsidRDefault="00FD4637" w:rsidP="00E9065E">
      <w:pPr>
        <w:ind w:left="284" w:hanging="284"/>
        <w:jc w:val="both"/>
        <w:rPr>
          <w:sz w:val="22"/>
          <w:szCs w:val="22"/>
        </w:rPr>
      </w:pPr>
    </w:p>
    <w:p w14:paraId="48956706" w14:textId="77777777" w:rsidR="00AB5836" w:rsidRPr="007516A8" w:rsidRDefault="00AB5836" w:rsidP="00E9065E">
      <w:pPr>
        <w:jc w:val="both"/>
        <w:rPr>
          <w:sz w:val="22"/>
          <w:szCs w:val="22"/>
        </w:rPr>
      </w:pPr>
    </w:p>
    <w:p w14:paraId="269E2F11" w14:textId="5DB4A26A" w:rsidR="00133ACF" w:rsidRDefault="00133ACF" w:rsidP="00E9065E">
      <w:pPr>
        <w:ind w:left="284" w:hanging="284"/>
        <w:jc w:val="both"/>
        <w:rPr>
          <w:sz w:val="22"/>
          <w:szCs w:val="22"/>
        </w:rPr>
      </w:pPr>
    </w:p>
    <w:p w14:paraId="75C7AB40" w14:textId="0801A1ED" w:rsidR="008C0379" w:rsidRDefault="008C0379" w:rsidP="00E9065E">
      <w:pPr>
        <w:ind w:left="284" w:hanging="284"/>
        <w:jc w:val="both"/>
        <w:rPr>
          <w:sz w:val="22"/>
          <w:szCs w:val="22"/>
        </w:rPr>
      </w:pPr>
    </w:p>
    <w:p w14:paraId="41ADB553" w14:textId="4011FBC8" w:rsidR="008C0379" w:rsidRDefault="008C0379" w:rsidP="00E9065E">
      <w:pPr>
        <w:ind w:left="284" w:hanging="284"/>
        <w:jc w:val="both"/>
        <w:rPr>
          <w:sz w:val="22"/>
          <w:szCs w:val="22"/>
        </w:rPr>
      </w:pPr>
    </w:p>
    <w:p w14:paraId="0CF4FE34" w14:textId="2DC8BC80" w:rsidR="008C0379" w:rsidRDefault="008C0379" w:rsidP="00E9065E">
      <w:pPr>
        <w:ind w:left="284" w:hanging="284"/>
        <w:jc w:val="both"/>
        <w:rPr>
          <w:sz w:val="22"/>
          <w:szCs w:val="22"/>
        </w:rPr>
      </w:pPr>
    </w:p>
    <w:p w14:paraId="08F44967" w14:textId="4595AED8" w:rsidR="008C0379" w:rsidRPr="007516A8" w:rsidRDefault="008C0379" w:rsidP="00E9065E">
      <w:pPr>
        <w:ind w:left="284" w:hanging="284"/>
        <w:jc w:val="both"/>
        <w:rPr>
          <w:sz w:val="22"/>
          <w:szCs w:val="22"/>
        </w:rPr>
      </w:pPr>
    </w:p>
    <w:p w14:paraId="1D806982" w14:textId="5FC78966" w:rsidR="005C4D32" w:rsidRPr="007516A8" w:rsidRDefault="005C4D32" w:rsidP="009637B2">
      <w:pPr>
        <w:tabs>
          <w:tab w:val="left" w:pos="567"/>
        </w:tabs>
        <w:autoSpaceDE w:val="0"/>
        <w:autoSpaceDN w:val="0"/>
        <w:adjustRightInd w:val="0"/>
        <w:ind w:left="284" w:hanging="284"/>
        <w:rPr>
          <w:sz w:val="22"/>
          <w:szCs w:val="22"/>
          <w:lang w:eastAsia="es-ES"/>
        </w:rPr>
      </w:pPr>
    </w:p>
    <w:p w14:paraId="625C5AE5" w14:textId="77777777" w:rsidR="007A3DCE" w:rsidRPr="007516A8" w:rsidRDefault="007A3DCE" w:rsidP="00E9065E">
      <w:pPr>
        <w:tabs>
          <w:tab w:val="left" w:pos="567"/>
        </w:tabs>
        <w:autoSpaceDE w:val="0"/>
        <w:autoSpaceDN w:val="0"/>
        <w:adjustRightInd w:val="0"/>
        <w:ind w:left="284" w:hanging="284"/>
        <w:jc w:val="both"/>
        <w:rPr>
          <w:sz w:val="22"/>
          <w:szCs w:val="22"/>
        </w:rPr>
      </w:pPr>
    </w:p>
    <w:p w14:paraId="0C17E5A7" w14:textId="64CD4348" w:rsidR="00B62A9E" w:rsidRPr="007516A8" w:rsidRDefault="00B62A9E" w:rsidP="00E9065E">
      <w:pPr>
        <w:spacing w:line="360" w:lineRule="auto"/>
        <w:ind w:left="284" w:hanging="284"/>
        <w:jc w:val="both"/>
        <w:rPr>
          <w:sz w:val="22"/>
          <w:szCs w:val="22"/>
        </w:rPr>
      </w:pPr>
    </w:p>
    <w:p w14:paraId="0BD1DEB6" w14:textId="77777777" w:rsidR="00B62A9E" w:rsidRPr="007516A8" w:rsidRDefault="00B62A9E" w:rsidP="00E9065E">
      <w:pPr>
        <w:spacing w:line="360" w:lineRule="auto"/>
        <w:ind w:left="284" w:hanging="284"/>
        <w:jc w:val="both"/>
        <w:rPr>
          <w:sz w:val="22"/>
          <w:szCs w:val="22"/>
        </w:rPr>
      </w:pPr>
    </w:p>
    <w:p w14:paraId="0D599196" w14:textId="77777777" w:rsidR="00B62A9E" w:rsidRPr="007516A8" w:rsidRDefault="00B62A9E" w:rsidP="00E9065E">
      <w:pPr>
        <w:spacing w:line="360" w:lineRule="auto"/>
        <w:jc w:val="both"/>
        <w:rPr>
          <w:sz w:val="22"/>
          <w:szCs w:val="22"/>
        </w:rPr>
      </w:pPr>
    </w:p>
    <w:bookmarkEnd w:id="0"/>
    <w:p w14:paraId="4032D413" w14:textId="04EEE9B2" w:rsidR="00B62A9E" w:rsidRPr="007516A8" w:rsidRDefault="00B62A9E" w:rsidP="00E9065E">
      <w:pPr>
        <w:spacing w:line="360" w:lineRule="auto"/>
        <w:ind w:left="284" w:hanging="284"/>
        <w:jc w:val="both"/>
        <w:rPr>
          <w:sz w:val="22"/>
          <w:szCs w:val="22"/>
        </w:rPr>
      </w:pPr>
    </w:p>
    <w:p w14:paraId="12998DEA" w14:textId="5C880AC2" w:rsidR="009637B2" w:rsidRDefault="009637B2" w:rsidP="00E9065E">
      <w:pPr>
        <w:spacing w:line="360" w:lineRule="auto"/>
        <w:ind w:left="284" w:hanging="284"/>
        <w:jc w:val="both"/>
        <w:rPr>
          <w:sz w:val="22"/>
          <w:szCs w:val="22"/>
        </w:rPr>
      </w:pPr>
    </w:p>
    <w:p w14:paraId="2572EE27" w14:textId="06CB46F6" w:rsidR="008C0379" w:rsidRDefault="008C0379" w:rsidP="00E9065E">
      <w:pPr>
        <w:spacing w:line="360" w:lineRule="auto"/>
        <w:ind w:left="284" w:hanging="284"/>
        <w:jc w:val="both"/>
        <w:rPr>
          <w:sz w:val="22"/>
          <w:szCs w:val="22"/>
        </w:rPr>
      </w:pPr>
      <w:r>
        <w:rPr>
          <w:noProof/>
        </w:rPr>
        <w:lastRenderedPageBreak/>
        <w:drawing>
          <wp:inline distT="0" distB="0" distL="0" distR="0" wp14:anchorId="5E87358E" wp14:editId="1DDD38F2">
            <wp:extent cx="7811761" cy="3744822"/>
            <wp:effectExtent l="0" t="508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rot="16200000">
                      <a:off x="0" y="0"/>
                      <a:ext cx="7825255" cy="3751291"/>
                    </a:xfrm>
                    <a:prstGeom prst="rect">
                      <a:avLst/>
                    </a:prstGeom>
                    <a:noFill/>
                    <a:ln>
                      <a:noFill/>
                    </a:ln>
                  </pic:spPr>
                </pic:pic>
              </a:graphicData>
            </a:graphic>
          </wp:inline>
        </w:drawing>
      </w:r>
    </w:p>
    <w:p w14:paraId="3F6DFE2B" w14:textId="7602B2B8" w:rsidR="008C0379" w:rsidRDefault="008C0379" w:rsidP="00E9065E">
      <w:pPr>
        <w:spacing w:line="360" w:lineRule="auto"/>
        <w:ind w:left="284" w:hanging="284"/>
        <w:jc w:val="both"/>
        <w:rPr>
          <w:sz w:val="22"/>
          <w:szCs w:val="22"/>
        </w:rPr>
      </w:pPr>
    </w:p>
    <w:p w14:paraId="3B2F175D" w14:textId="4ADE4F8A" w:rsidR="008C0379" w:rsidRDefault="008C0379">
      <w:pPr>
        <w:rPr>
          <w:sz w:val="22"/>
          <w:szCs w:val="22"/>
        </w:rPr>
      </w:pPr>
      <w:r>
        <w:rPr>
          <w:sz w:val="22"/>
          <w:szCs w:val="22"/>
        </w:rPr>
        <w:br w:type="page"/>
      </w:r>
    </w:p>
    <w:p w14:paraId="4D9E40BE" w14:textId="58FD317B" w:rsidR="008C0379" w:rsidRDefault="009E46E8" w:rsidP="00E9065E">
      <w:pPr>
        <w:spacing w:line="360" w:lineRule="auto"/>
        <w:ind w:left="284" w:hanging="284"/>
        <w:jc w:val="both"/>
        <w:rPr>
          <w:sz w:val="22"/>
          <w:szCs w:val="22"/>
        </w:rPr>
      </w:pPr>
      <w:r>
        <w:rPr>
          <w:noProof/>
        </w:rPr>
        <w:lastRenderedPageBreak/>
        <w:drawing>
          <wp:inline distT="0" distB="0" distL="0" distR="0" wp14:anchorId="046010E2" wp14:editId="21239B71">
            <wp:extent cx="8063641" cy="2118161"/>
            <wp:effectExtent l="952"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rot="16200000">
                      <a:off x="0" y="0"/>
                      <a:ext cx="8079610" cy="2122356"/>
                    </a:xfrm>
                    <a:prstGeom prst="rect">
                      <a:avLst/>
                    </a:prstGeom>
                    <a:noFill/>
                    <a:ln>
                      <a:noFill/>
                    </a:ln>
                  </pic:spPr>
                </pic:pic>
              </a:graphicData>
            </a:graphic>
          </wp:inline>
        </w:drawing>
      </w:r>
    </w:p>
    <w:p w14:paraId="179E9E24" w14:textId="37F89427" w:rsidR="008C0379" w:rsidRDefault="008C0379">
      <w:pPr>
        <w:rPr>
          <w:sz w:val="22"/>
          <w:szCs w:val="22"/>
        </w:rPr>
      </w:pPr>
      <w:r>
        <w:rPr>
          <w:sz w:val="22"/>
          <w:szCs w:val="22"/>
        </w:rPr>
        <w:br w:type="page"/>
      </w:r>
    </w:p>
    <w:p w14:paraId="5658751B" w14:textId="5305ED78" w:rsidR="008C0379" w:rsidRDefault="007C5126" w:rsidP="00E9065E">
      <w:pPr>
        <w:spacing w:line="360" w:lineRule="auto"/>
        <w:ind w:left="284" w:hanging="284"/>
        <w:jc w:val="both"/>
        <w:rPr>
          <w:sz w:val="22"/>
          <w:szCs w:val="22"/>
        </w:rPr>
      </w:pPr>
      <w:r>
        <w:rPr>
          <w:noProof/>
        </w:rPr>
        <w:lastRenderedPageBreak/>
        <w:drawing>
          <wp:inline distT="0" distB="0" distL="0" distR="0" wp14:anchorId="2573E66B" wp14:editId="6A5B57D5">
            <wp:extent cx="5191125" cy="4848225"/>
            <wp:effectExtent l="0" t="0" r="9525" b="952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91125" cy="4848225"/>
                    </a:xfrm>
                    <a:prstGeom prst="rect">
                      <a:avLst/>
                    </a:prstGeom>
                    <a:noFill/>
                    <a:ln>
                      <a:noFill/>
                    </a:ln>
                  </pic:spPr>
                </pic:pic>
              </a:graphicData>
            </a:graphic>
          </wp:inline>
        </w:drawing>
      </w:r>
    </w:p>
    <w:p w14:paraId="506861CA" w14:textId="5296DC11" w:rsidR="009E46E8" w:rsidRDefault="009E46E8" w:rsidP="00E9065E">
      <w:pPr>
        <w:spacing w:line="360" w:lineRule="auto"/>
        <w:ind w:left="284" w:hanging="284"/>
        <w:jc w:val="both"/>
        <w:rPr>
          <w:sz w:val="22"/>
          <w:szCs w:val="22"/>
        </w:rPr>
      </w:pPr>
    </w:p>
    <w:p w14:paraId="00855CF5" w14:textId="010E9BD7" w:rsidR="007C5126" w:rsidRDefault="007C5126">
      <w:pPr>
        <w:rPr>
          <w:sz w:val="22"/>
          <w:szCs w:val="22"/>
        </w:rPr>
      </w:pPr>
      <w:r>
        <w:rPr>
          <w:sz w:val="22"/>
          <w:szCs w:val="22"/>
        </w:rPr>
        <w:br w:type="page"/>
      </w:r>
    </w:p>
    <w:p w14:paraId="287D3EC7" w14:textId="3E5A8BDA" w:rsidR="009E46E8" w:rsidRPr="001D440F" w:rsidRDefault="007C5126" w:rsidP="00E9065E">
      <w:pPr>
        <w:spacing w:line="360" w:lineRule="auto"/>
        <w:ind w:left="284" w:hanging="284"/>
        <w:jc w:val="both"/>
        <w:rPr>
          <w:sz w:val="22"/>
          <w:szCs w:val="22"/>
        </w:rPr>
      </w:pPr>
      <w:r>
        <w:rPr>
          <w:noProof/>
        </w:rPr>
        <w:lastRenderedPageBreak/>
        <w:drawing>
          <wp:inline distT="0" distB="0" distL="0" distR="0" wp14:anchorId="32B4048F" wp14:editId="3F1FBE09">
            <wp:extent cx="5397500" cy="4750435"/>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97500" cy="4750435"/>
                    </a:xfrm>
                    <a:prstGeom prst="rect">
                      <a:avLst/>
                    </a:prstGeom>
                    <a:noFill/>
                    <a:ln>
                      <a:noFill/>
                    </a:ln>
                  </pic:spPr>
                </pic:pic>
              </a:graphicData>
            </a:graphic>
          </wp:inline>
        </w:drawing>
      </w:r>
    </w:p>
    <w:sectPr w:rsidR="009E46E8" w:rsidRPr="001D440F" w:rsidSect="0064641F">
      <w:headerReference w:type="default" r:id="rId16"/>
      <w:footerReference w:type="default" r:id="rId17"/>
      <w:pgSz w:w="11906" w:h="16838"/>
      <w:pgMar w:top="1418" w:right="1418" w:bottom="1418" w:left="1418" w:header="709" w:footer="709"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0FF199C" w14:textId="77777777" w:rsidR="00A832DE" w:rsidRPr="001D440F" w:rsidRDefault="00A832DE">
      <w:r w:rsidRPr="001D440F">
        <w:separator/>
      </w:r>
    </w:p>
  </w:endnote>
  <w:endnote w:type="continuationSeparator" w:id="0">
    <w:p w14:paraId="6B017924" w14:textId="77777777" w:rsidR="00A832DE" w:rsidRPr="001D440F" w:rsidRDefault="00A832DE">
      <w:r w:rsidRPr="001D440F">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0000000000000000000"/>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CC12BEE" w14:textId="77777777" w:rsidR="00746BDA" w:rsidRPr="001D440F" w:rsidRDefault="00746BDA">
    <w:pPr>
      <w:pStyle w:val="Piedepgina"/>
      <w:jc w:val="right"/>
    </w:pPr>
    <w:r w:rsidRPr="001D440F">
      <w:fldChar w:fldCharType="begin"/>
    </w:r>
    <w:r w:rsidRPr="001D440F">
      <w:instrText>PAGE   \* MERGEFORMAT</w:instrText>
    </w:r>
    <w:r w:rsidRPr="001D440F">
      <w:fldChar w:fldCharType="separate"/>
    </w:r>
    <w:r w:rsidRPr="001D440F">
      <w:t>2</w:t>
    </w:r>
    <w:r w:rsidRPr="001D440F">
      <w:fldChar w:fldCharType="end"/>
    </w:r>
  </w:p>
  <w:p w14:paraId="49BF4504" w14:textId="77777777" w:rsidR="00746BDA" w:rsidRPr="001D440F" w:rsidRDefault="00746BDA" w:rsidP="00F779F4">
    <w:pPr>
      <w:pStyle w:val="Piedepgina"/>
      <w:tabs>
        <w:tab w:val="clear" w:pos="4252"/>
        <w:tab w:val="clear" w:pos="8504"/>
        <w:tab w:val="left" w:pos="7608"/>
      </w:tabs>
      <w:rPr>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C335048" w14:textId="77777777" w:rsidR="00A832DE" w:rsidRPr="001D440F" w:rsidRDefault="00A832DE">
      <w:r w:rsidRPr="001D440F">
        <w:separator/>
      </w:r>
    </w:p>
  </w:footnote>
  <w:footnote w:type="continuationSeparator" w:id="0">
    <w:p w14:paraId="3B71CE04" w14:textId="77777777" w:rsidR="00A832DE" w:rsidRPr="001D440F" w:rsidRDefault="00A832DE">
      <w:r w:rsidRPr="001D440F">
        <w:continuationSeparator/>
      </w:r>
    </w:p>
  </w:footnote>
  <w:footnote w:id="1">
    <w:p w14:paraId="6094CABC" w14:textId="2BF1B1DB" w:rsidR="00746BDA" w:rsidRPr="001D440F" w:rsidRDefault="00746BDA" w:rsidP="00D1675B">
      <w:pPr>
        <w:pStyle w:val="Textonotapie"/>
        <w:jc w:val="both"/>
      </w:pPr>
      <w:r w:rsidRPr="001D440F">
        <w:rPr>
          <w:rStyle w:val="Refdenotaalpie"/>
        </w:rPr>
        <w:footnoteRef/>
      </w:r>
      <w:r w:rsidRPr="001D440F">
        <w:t xml:space="preserve"> Since this variable may be subject to outliers, we corrected it through the winsorizing approach (Dixon, 1980). We thank an anonymous reviewer for pointing out this issue.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29660B" w14:textId="77777777" w:rsidR="00746BDA" w:rsidRPr="001D440F" w:rsidRDefault="00746BDA" w:rsidP="005E6352">
    <w:pPr>
      <w:pStyle w:val="Encabezado"/>
      <w:jc w:val="right"/>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1D"/>
    <w:multiLevelType w:val="multilevel"/>
    <w:tmpl w:val="6C80CE7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1"/>
    <w:multiLevelType w:val="hybridMultilevel"/>
    <w:tmpl w:val="00000001"/>
    <w:lvl w:ilvl="0" w:tplc="625A7EB4">
      <w:start w:val="1"/>
      <w:numFmt w:val="bullet"/>
      <w:lvlText w:val=""/>
      <w:lvlJc w:val="left"/>
      <w:pPr>
        <w:ind w:left="720" w:hanging="360"/>
      </w:pPr>
    </w:lvl>
    <w:lvl w:ilvl="1" w:tplc="220EE8A6">
      <w:numFmt w:val="decimal"/>
      <w:lvlText w:val=""/>
      <w:lvlJc w:val="left"/>
    </w:lvl>
    <w:lvl w:ilvl="2" w:tplc="B366D7EC">
      <w:numFmt w:val="decimal"/>
      <w:lvlText w:val=""/>
      <w:lvlJc w:val="left"/>
    </w:lvl>
    <w:lvl w:ilvl="3" w:tplc="1BD4D52A">
      <w:numFmt w:val="decimal"/>
      <w:lvlText w:val=""/>
      <w:lvlJc w:val="left"/>
    </w:lvl>
    <w:lvl w:ilvl="4" w:tplc="25C42FAA">
      <w:numFmt w:val="decimal"/>
      <w:lvlText w:val=""/>
      <w:lvlJc w:val="left"/>
    </w:lvl>
    <w:lvl w:ilvl="5" w:tplc="E3107070">
      <w:numFmt w:val="decimal"/>
      <w:lvlText w:val=""/>
      <w:lvlJc w:val="left"/>
    </w:lvl>
    <w:lvl w:ilvl="6" w:tplc="14EAD220">
      <w:numFmt w:val="decimal"/>
      <w:lvlText w:val=""/>
      <w:lvlJc w:val="left"/>
    </w:lvl>
    <w:lvl w:ilvl="7" w:tplc="D6263206">
      <w:numFmt w:val="decimal"/>
      <w:lvlText w:val=""/>
      <w:lvlJc w:val="left"/>
    </w:lvl>
    <w:lvl w:ilvl="8" w:tplc="94F896A0">
      <w:numFmt w:val="decimal"/>
      <w:lvlText w:val=""/>
      <w:lvlJc w:val="left"/>
    </w:lvl>
  </w:abstractNum>
  <w:abstractNum w:abstractNumId="2" w15:restartNumberingAfterBreak="0">
    <w:nsid w:val="2C503769"/>
    <w:multiLevelType w:val="hybridMultilevel"/>
    <w:tmpl w:val="B8DA10B0"/>
    <w:lvl w:ilvl="0" w:tplc="040A0011">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 w15:restartNumberingAfterBreak="0">
    <w:nsid w:val="39AE04D6"/>
    <w:multiLevelType w:val="hybridMultilevel"/>
    <w:tmpl w:val="22C8CAC4"/>
    <w:lvl w:ilvl="0" w:tplc="9F506422">
      <w:start w:val="1"/>
      <w:numFmt w:val="decimal"/>
      <w:lvlText w:val="%1."/>
      <w:lvlJc w:val="left"/>
      <w:pPr>
        <w:ind w:left="720" w:hanging="360"/>
      </w:pPr>
      <w:rPr>
        <w:rFonts w:hint="default"/>
        <w:color w:val="auto"/>
      </w:rPr>
    </w:lvl>
    <w:lvl w:ilvl="1" w:tplc="0A909F1A" w:tentative="1">
      <w:start w:val="1"/>
      <w:numFmt w:val="lowerLetter"/>
      <w:lvlText w:val="%2."/>
      <w:lvlJc w:val="left"/>
      <w:pPr>
        <w:ind w:left="1440" w:hanging="360"/>
      </w:pPr>
    </w:lvl>
    <w:lvl w:ilvl="2" w:tplc="2A08F098" w:tentative="1">
      <w:start w:val="1"/>
      <w:numFmt w:val="lowerRoman"/>
      <w:lvlText w:val="%3."/>
      <w:lvlJc w:val="right"/>
      <w:pPr>
        <w:ind w:left="2160" w:hanging="180"/>
      </w:pPr>
    </w:lvl>
    <w:lvl w:ilvl="3" w:tplc="9552E0CA" w:tentative="1">
      <w:start w:val="1"/>
      <w:numFmt w:val="decimal"/>
      <w:lvlText w:val="%4."/>
      <w:lvlJc w:val="left"/>
      <w:pPr>
        <w:ind w:left="2880" w:hanging="360"/>
      </w:pPr>
    </w:lvl>
    <w:lvl w:ilvl="4" w:tplc="43268146" w:tentative="1">
      <w:start w:val="1"/>
      <w:numFmt w:val="lowerLetter"/>
      <w:lvlText w:val="%5."/>
      <w:lvlJc w:val="left"/>
      <w:pPr>
        <w:ind w:left="3600" w:hanging="360"/>
      </w:pPr>
    </w:lvl>
    <w:lvl w:ilvl="5" w:tplc="DE481BE8" w:tentative="1">
      <w:start w:val="1"/>
      <w:numFmt w:val="lowerRoman"/>
      <w:lvlText w:val="%6."/>
      <w:lvlJc w:val="right"/>
      <w:pPr>
        <w:ind w:left="4320" w:hanging="180"/>
      </w:pPr>
    </w:lvl>
    <w:lvl w:ilvl="6" w:tplc="EEA61386" w:tentative="1">
      <w:start w:val="1"/>
      <w:numFmt w:val="decimal"/>
      <w:lvlText w:val="%7."/>
      <w:lvlJc w:val="left"/>
      <w:pPr>
        <w:ind w:left="5040" w:hanging="360"/>
      </w:pPr>
    </w:lvl>
    <w:lvl w:ilvl="7" w:tplc="711E0CBA" w:tentative="1">
      <w:start w:val="1"/>
      <w:numFmt w:val="lowerLetter"/>
      <w:lvlText w:val="%8."/>
      <w:lvlJc w:val="left"/>
      <w:pPr>
        <w:ind w:left="5760" w:hanging="360"/>
      </w:pPr>
    </w:lvl>
    <w:lvl w:ilvl="8" w:tplc="87C03492" w:tentative="1">
      <w:start w:val="1"/>
      <w:numFmt w:val="lowerRoman"/>
      <w:lvlText w:val="%9."/>
      <w:lvlJc w:val="right"/>
      <w:pPr>
        <w:ind w:left="6480" w:hanging="180"/>
      </w:pPr>
    </w:lvl>
  </w:abstractNum>
  <w:abstractNum w:abstractNumId="4" w15:restartNumberingAfterBreak="0">
    <w:nsid w:val="554172EA"/>
    <w:multiLevelType w:val="hybridMultilevel"/>
    <w:tmpl w:val="D304D424"/>
    <w:lvl w:ilvl="0" w:tplc="0A98B3B6">
      <w:start w:val="2"/>
      <w:numFmt w:val="bullet"/>
      <w:lvlText w:val="-"/>
      <w:lvlJc w:val="left"/>
      <w:pPr>
        <w:ind w:left="1060" w:hanging="360"/>
      </w:pPr>
      <w:rPr>
        <w:rFonts w:ascii="Times New Roman" w:eastAsia="Times New Roman" w:hAnsi="Times New Roman" w:cs="Times New Roman" w:hint="default"/>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num w:numId="1">
    <w:abstractNumId w:val="0"/>
  </w:num>
  <w:num w:numId="2">
    <w:abstractNumId w:val="1"/>
  </w:num>
  <w:num w:numId="3">
    <w:abstractNumId w:val="3"/>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NjI0NzQ1MDQwNDU2MbdQ0lEKTi0uzszPAykwrAUAzUxv9ywAAAA="/>
  </w:docVars>
  <w:rsids>
    <w:rsidRoot w:val="005005BD"/>
    <w:rsid w:val="00000447"/>
    <w:rsid w:val="00000A2C"/>
    <w:rsid w:val="000019B5"/>
    <w:rsid w:val="00001FE1"/>
    <w:rsid w:val="000024D7"/>
    <w:rsid w:val="00003089"/>
    <w:rsid w:val="00003DC3"/>
    <w:rsid w:val="00003E79"/>
    <w:rsid w:val="00004EC6"/>
    <w:rsid w:val="000062B2"/>
    <w:rsid w:val="0000672B"/>
    <w:rsid w:val="000067CB"/>
    <w:rsid w:val="00006D5E"/>
    <w:rsid w:val="00006D75"/>
    <w:rsid w:val="00006E67"/>
    <w:rsid w:val="0000738E"/>
    <w:rsid w:val="00007BBF"/>
    <w:rsid w:val="000115AA"/>
    <w:rsid w:val="0001182B"/>
    <w:rsid w:val="00011D2B"/>
    <w:rsid w:val="00012FB2"/>
    <w:rsid w:val="00015B2C"/>
    <w:rsid w:val="00015D48"/>
    <w:rsid w:val="000170DD"/>
    <w:rsid w:val="00017186"/>
    <w:rsid w:val="00017F60"/>
    <w:rsid w:val="00021705"/>
    <w:rsid w:val="00021885"/>
    <w:rsid w:val="00022187"/>
    <w:rsid w:val="00022D9C"/>
    <w:rsid w:val="000240E1"/>
    <w:rsid w:val="0002446B"/>
    <w:rsid w:val="00024514"/>
    <w:rsid w:val="000245A9"/>
    <w:rsid w:val="00024633"/>
    <w:rsid w:val="00025AF7"/>
    <w:rsid w:val="00025E99"/>
    <w:rsid w:val="00030E9E"/>
    <w:rsid w:val="0003161C"/>
    <w:rsid w:val="00031EAF"/>
    <w:rsid w:val="00032443"/>
    <w:rsid w:val="00032FED"/>
    <w:rsid w:val="00033082"/>
    <w:rsid w:val="0003398F"/>
    <w:rsid w:val="00033DD1"/>
    <w:rsid w:val="00036A70"/>
    <w:rsid w:val="000374BA"/>
    <w:rsid w:val="000375F7"/>
    <w:rsid w:val="00037B7C"/>
    <w:rsid w:val="000406E9"/>
    <w:rsid w:val="00040947"/>
    <w:rsid w:val="00040BC6"/>
    <w:rsid w:val="00041BE6"/>
    <w:rsid w:val="000427CC"/>
    <w:rsid w:val="00043853"/>
    <w:rsid w:val="000446A1"/>
    <w:rsid w:val="00044CAC"/>
    <w:rsid w:val="00044D52"/>
    <w:rsid w:val="000455C7"/>
    <w:rsid w:val="00046E1B"/>
    <w:rsid w:val="00050B00"/>
    <w:rsid w:val="000514D1"/>
    <w:rsid w:val="00052F69"/>
    <w:rsid w:val="00053236"/>
    <w:rsid w:val="00053A23"/>
    <w:rsid w:val="00054263"/>
    <w:rsid w:val="00054D24"/>
    <w:rsid w:val="000554D9"/>
    <w:rsid w:val="00055975"/>
    <w:rsid w:val="000561AA"/>
    <w:rsid w:val="00056299"/>
    <w:rsid w:val="000611B7"/>
    <w:rsid w:val="0006177E"/>
    <w:rsid w:val="0006226B"/>
    <w:rsid w:val="00062B21"/>
    <w:rsid w:val="000641E2"/>
    <w:rsid w:val="00064CF5"/>
    <w:rsid w:val="00065460"/>
    <w:rsid w:val="00065525"/>
    <w:rsid w:val="00065B47"/>
    <w:rsid w:val="00065F15"/>
    <w:rsid w:val="00067937"/>
    <w:rsid w:val="00070B8D"/>
    <w:rsid w:val="00070C72"/>
    <w:rsid w:val="00071FF0"/>
    <w:rsid w:val="00072A50"/>
    <w:rsid w:val="00073209"/>
    <w:rsid w:val="00073904"/>
    <w:rsid w:val="00073BEA"/>
    <w:rsid w:val="00073DFC"/>
    <w:rsid w:val="00074BC0"/>
    <w:rsid w:val="000755E9"/>
    <w:rsid w:val="0007578A"/>
    <w:rsid w:val="00076E70"/>
    <w:rsid w:val="00076F32"/>
    <w:rsid w:val="00077216"/>
    <w:rsid w:val="00080314"/>
    <w:rsid w:val="0008065E"/>
    <w:rsid w:val="00082102"/>
    <w:rsid w:val="0008231F"/>
    <w:rsid w:val="00082637"/>
    <w:rsid w:val="00082C38"/>
    <w:rsid w:val="00082C62"/>
    <w:rsid w:val="000834E5"/>
    <w:rsid w:val="00084919"/>
    <w:rsid w:val="00084BBA"/>
    <w:rsid w:val="00084E6C"/>
    <w:rsid w:val="00084EE1"/>
    <w:rsid w:val="00084EF9"/>
    <w:rsid w:val="0008573F"/>
    <w:rsid w:val="000858A8"/>
    <w:rsid w:val="00085B0C"/>
    <w:rsid w:val="00093804"/>
    <w:rsid w:val="00094932"/>
    <w:rsid w:val="00095568"/>
    <w:rsid w:val="00095774"/>
    <w:rsid w:val="00095B46"/>
    <w:rsid w:val="00096118"/>
    <w:rsid w:val="000967B7"/>
    <w:rsid w:val="00096899"/>
    <w:rsid w:val="00096E0F"/>
    <w:rsid w:val="000A0E5D"/>
    <w:rsid w:val="000A1125"/>
    <w:rsid w:val="000A1397"/>
    <w:rsid w:val="000A13D4"/>
    <w:rsid w:val="000A1BD7"/>
    <w:rsid w:val="000A2E38"/>
    <w:rsid w:val="000A30E5"/>
    <w:rsid w:val="000A3105"/>
    <w:rsid w:val="000A4204"/>
    <w:rsid w:val="000A45B8"/>
    <w:rsid w:val="000A5233"/>
    <w:rsid w:val="000A5546"/>
    <w:rsid w:val="000B085D"/>
    <w:rsid w:val="000B0A29"/>
    <w:rsid w:val="000B1A6B"/>
    <w:rsid w:val="000B2C16"/>
    <w:rsid w:val="000B2EC6"/>
    <w:rsid w:val="000B3F53"/>
    <w:rsid w:val="000B4854"/>
    <w:rsid w:val="000B4CC7"/>
    <w:rsid w:val="000B5640"/>
    <w:rsid w:val="000B67E8"/>
    <w:rsid w:val="000C028C"/>
    <w:rsid w:val="000C1158"/>
    <w:rsid w:val="000C1527"/>
    <w:rsid w:val="000C1DCD"/>
    <w:rsid w:val="000C3436"/>
    <w:rsid w:val="000C3A3A"/>
    <w:rsid w:val="000C3A89"/>
    <w:rsid w:val="000C562B"/>
    <w:rsid w:val="000D055D"/>
    <w:rsid w:val="000D0680"/>
    <w:rsid w:val="000D08F1"/>
    <w:rsid w:val="000D218C"/>
    <w:rsid w:val="000D2AE0"/>
    <w:rsid w:val="000D2B27"/>
    <w:rsid w:val="000D60E3"/>
    <w:rsid w:val="000D743F"/>
    <w:rsid w:val="000D7CFF"/>
    <w:rsid w:val="000E003D"/>
    <w:rsid w:val="000E05AC"/>
    <w:rsid w:val="000E14C0"/>
    <w:rsid w:val="000E1C86"/>
    <w:rsid w:val="000E2523"/>
    <w:rsid w:val="000E42CC"/>
    <w:rsid w:val="000E4587"/>
    <w:rsid w:val="000E4F89"/>
    <w:rsid w:val="000E735B"/>
    <w:rsid w:val="000E79E7"/>
    <w:rsid w:val="000E7E9D"/>
    <w:rsid w:val="000F0A31"/>
    <w:rsid w:val="000F0CDD"/>
    <w:rsid w:val="000F265A"/>
    <w:rsid w:val="000F2F6B"/>
    <w:rsid w:val="000F32B1"/>
    <w:rsid w:val="000F3ACE"/>
    <w:rsid w:val="000F43F3"/>
    <w:rsid w:val="000F54B5"/>
    <w:rsid w:val="000F5ADA"/>
    <w:rsid w:val="000F5E5B"/>
    <w:rsid w:val="000F6125"/>
    <w:rsid w:val="000F7A96"/>
    <w:rsid w:val="00101C7F"/>
    <w:rsid w:val="00102ED1"/>
    <w:rsid w:val="00103345"/>
    <w:rsid w:val="00103DA1"/>
    <w:rsid w:val="0010496E"/>
    <w:rsid w:val="00106382"/>
    <w:rsid w:val="00106E7B"/>
    <w:rsid w:val="00110091"/>
    <w:rsid w:val="001102C8"/>
    <w:rsid w:val="001109C8"/>
    <w:rsid w:val="00110EA0"/>
    <w:rsid w:val="001121D9"/>
    <w:rsid w:val="001125EA"/>
    <w:rsid w:val="001136F3"/>
    <w:rsid w:val="00113F27"/>
    <w:rsid w:val="00114C01"/>
    <w:rsid w:val="00114C26"/>
    <w:rsid w:val="00114D0B"/>
    <w:rsid w:val="00115632"/>
    <w:rsid w:val="00115F7A"/>
    <w:rsid w:val="001162ED"/>
    <w:rsid w:val="001163B1"/>
    <w:rsid w:val="00116B31"/>
    <w:rsid w:val="00116B4C"/>
    <w:rsid w:val="00116FA6"/>
    <w:rsid w:val="00117672"/>
    <w:rsid w:val="0012151C"/>
    <w:rsid w:val="00122307"/>
    <w:rsid w:val="00122B95"/>
    <w:rsid w:val="00123A00"/>
    <w:rsid w:val="00123B4D"/>
    <w:rsid w:val="00123E45"/>
    <w:rsid w:val="001257FE"/>
    <w:rsid w:val="00126C80"/>
    <w:rsid w:val="00126CF1"/>
    <w:rsid w:val="001273C0"/>
    <w:rsid w:val="0013063F"/>
    <w:rsid w:val="00130780"/>
    <w:rsid w:val="00130FB0"/>
    <w:rsid w:val="00133ACF"/>
    <w:rsid w:val="00134112"/>
    <w:rsid w:val="0013469E"/>
    <w:rsid w:val="00134871"/>
    <w:rsid w:val="001358BE"/>
    <w:rsid w:val="00136898"/>
    <w:rsid w:val="001378F6"/>
    <w:rsid w:val="00137ED1"/>
    <w:rsid w:val="00137FA7"/>
    <w:rsid w:val="00140FCE"/>
    <w:rsid w:val="001419FF"/>
    <w:rsid w:val="00142E65"/>
    <w:rsid w:val="0014300D"/>
    <w:rsid w:val="0014423B"/>
    <w:rsid w:val="0014440B"/>
    <w:rsid w:val="0014528E"/>
    <w:rsid w:val="00145DDA"/>
    <w:rsid w:val="0014675B"/>
    <w:rsid w:val="00146A55"/>
    <w:rsid w:val="00146B85"/>
    <w:rsid w:val="001474BB"/>
    <w:rsid w:val="001477B6"/>
    <w:rsid w:val="00147AB4"/>
    <w:rsid w:val="00147FBC"/>
    <w:rsid w:val="00153722"/>
    <w:rsid w:val="00153A21"/>
    <w:rsid w:val="00153F7F"/>
    <w:rsid w:val="00153FBD"/>
    <w:rsid w:val="00154872"/>
    <w:rsid w:val="00154E30"/>
    <w:rsid w:val="00154E5A"/>
    <w:rsid w:val="001563D6"/>
    <w:rsid w:val="0015652A"/>
    <w:rsid w:val="00156E03"/>
    <w:rsid w:val="00157B2E"/>
    <w:rsid w:val="00157FA8"/>
    <w:rsid w:val="00160417"/>
    <w:rsid w:val="001610F5"/>
    <w:rsid w:val="001618C0"/>
    <w:rsid w:val="00162FBA"/>
    <w:rsid w:val="0016306F"/>
    <w:rsid w:val="00163C4C"/>
    <w:rsid w:val="00164583"/>
    <w:rsid w:val="0016469B"/>
    <w:rsid w:val="00164CCA"/>
    <w:rsid w:val="001665E6"/>
    <w:rsid w:val="00167408"/>
    <w:rsid w:val="00167617"/>
    <w:rsid w:val="001679AA"/>
    <w:rsid w:val="00171277"/>
    <w:rsid w:val="001720B6"/>
    <w:rsid w:val="00172F9A"/>
    <w:rsid w:val="00173289"/>
    <w:rsid w:val="00173635"/>
    <w:rsid w:val="001737A0"/>
    <w:rsid w:val="00176386"/>
    <w:rsid w:val="001770F5"/>
    <w:rsid w:val="00177516"/>
    <w:rsid w:val="00180CE7"/>
    <w:rsid w:val="00181A6A"/>
    <w:rsid w:val="001824CE"/>
    <w:rsid w:val="001830C7"/>
    <w:rsid w:val="001831A1"/>
    <w:rsid w:val="00183544"/>
    <w:rsid w:val="001837BC"/>
    <w:rsid w:val="00184536"/>
    <w:rsid w:val="001846D5"/>
    <w:rsid w:val="0018624E"/>
    <w:rsid w:val="00186D08"/>
    <w:rsid w:val="001872F4"/>
    <w:rsid w:val="00190112"/>
    <w:rsid w:val="0019066A"/>
    <w:rsid w:val="00190672"/>
    <w:rsid w:val="00190775"/>
    <w:rsid w:val="001907B9"/>
    <w:rsid w:val="00190BD7"/>
    <w:rsid w:val="00191166"/>
    <w:rsid w:val="00192552"/>
    <w:rsid w:val="00192CB6"/>
    <w:rsid w:val="00193B73"/>
    <w:rsid w:val="00193D25"/>
    <w:rsid w:val="001A0049"/>
    <w:rsid w:val="001A19DD"/>
    <w:rsid w:val="001A33E3"/>
    <w:rsid w:val="001A38A7"/>
    <w:rsid w:val="001A3C61"/>
    <w:rsid w:val="001A41EA"/>
    <w:rsid w:val="001A436A"/>
    <w:rsid w:val="001A471E"/>
    <w:rsid w:val="001A5638"/>
    <w:rsid w:val="001A5E31"/>
    <w:rsid w:val="001A6AAD"/>
    <w:rsid w:val="001A6E01"/>
    <w:rsid w:val="001A6FDD"/>
    <w:rsid w:val="001A7463"/>
    <w:rsid w:val="001A74E0"/>
    <w:rsid w:val="001B248D"/>
    <w:rsid w:val="001B29C3"/>
    <w:rsid w:val="001B377D"/>
    <w:rsid w:val="001B38F1"/>
    <w:rsid w:val="001B4A37"/>
    <w:rsid w:val="001B57B7"/>
    <w:rsid w:val="001B57EF"/>
    <w:rsid w:val="001B593C"/>
    <w:rsid w:val="001B5B47"/>
    <w:rsid w:val="001B5EDC"/>
    <w:rsid w:val="001B5FFE"/>
    <w:rsid w:val="001B6242"/>
    <w:rsid w:val="001B738C"/>
    <w:rsid w:val="001C038E"/>
    <w:rsid w:val="001C1628"/>
    <w:rsid w:val="001C1B31"/>
    <w:rsid w:val="001C1F94"/>
    <w:rsid w:val="001C243E"/>
    <w:rsid w:val="001C2982"/>
    <w:rsid w:val="001C2C77"/>
    <w:rsid w:val="001C3B08"/>
    <w:rsid w:val="001C5AA1"/>
    <w:rsid w:val="001C7929"/>
    <w:rsid w:val="001C7BA6"/>
    <w:rsid w:val="001D024E"/>
    <w:rsid w:val="001D0A71"/>
    <w:rsid w:val="001D104B"/>
    <w:rsid w:val="001D14FA"/>
    <w:rsid w:val="001D2AA1"/>
    <w:rsid w:val="001D2E2E"/>
    <w:rsid w:val="001D3389"/>
    <w:rsid w:val="001D3EE8"/>
    <w:rsid w:val="001D440F"/>
    <w:rsid w:val="001D4B3B"/>
    <w:rsid w:val="001D7C4A"/>
    <w:rsid w:val="001D7CB5"/>
    <w:rsid w:val="001E0058"/>
    <w:rsid w:val="001E07D6"/>
    <w:rsid w:val="001E0AD0"/>
    <w:rsid w:val="001E1FA4"/>
    <w:rsid w:val="001E2B8C"/>
    <w:rsid w:val="001E4A72"/>
    <w:rsid w:val="001E5143"/>
    <w:rsid w:val="001E6716"/>
    <w:rsid w:val="001E6F44"/>
    <w:rsid w:val="001F04B1"/>
    <w:rsid w:val="001F06D6"/>
    <w:rsid w:val="001F16CC"/>
    <w:rsid w:val="001F2822"/>
    <w:rsid w:val="001F30FA"/>
    <w:rsid w:val="001F3A3B"/>
    <w:rsid w:val="001F41FD"/>
    <w:rsid w:val="001F4407"/>
    <w:rsid w:val="001F47E5"/>
    <w:rsid w:val="001F47EB"/>
    <w:rsid w:val="001F4C6F"/>
    <w:rsid w:val="001F4EB8"/>
    <w:rsid w:val="001F558F"/>
    <w:rsid w:val="001F5898"/>
    <w:rsid w:val="001F5E46"/>
    <w:rsid w:val="001F6EE5"/>
    <w:rsid w:val="001F7CCA"/>
    <w:rsid w:val="0020044D"/>
    <w:rsid w:val="00201170"/>
    <w:rsid w:val="00202ECD"/>
    <w:rsid w:val="00202FBF"/>
    <w:rsid w:val="002051C5"/>
    <w:rsid w:val="002063DD"/>
    <w:rsid w:val="00210022"/>
    <w:rsid w:val="002104EB"/>
    <w:rsid w:val="002106D7"/>
    <w:rsid w:val="002128D0"/>
    <w:rsid w:val="00212BA6"/>
    <w:rsid w:val="002142EC"/>
    <w:rsid w:val="00215473"/>
    <w:rsid w:val="00215A8D"/>
    <w:rsid w:val="002178F0"/>
    <w:rsid w:val="00222856"/>
    <w:rsid w:val="002232EC"/>
    <w:rsid w:val="00223DFA"/>
    <w:rsid w:val="00224A70"/>
    <w:rsid w:val="00225208"/>
    <w:rsid w:val="00225233"/>
    <w:rsid w:val="00226607"/>
    <w:rsid w:val="00226ABE"/>
    <w:rsid w:val="00227873"/>
    <w:rsid w:val="00227D2B"/>
    <w:rsid w:val="00227DB0"/>
    <w:rsid w:val="00230756"/>
    <w:rsid w:val="00231C49"/>
    <w:rsid w:val="00231E71"/>
    <w:rsid w:val="002321F2"/>
    <w:rsid w:val="002329B5"/>
    <w:rsid w:val="00232F6A"/>
    <w:rsid w:val="0023325C"/>
    <w:rsid w:val="00233E6C"/>
    <w:rsid w:val="002340FF"/>
    <w:rsid w:val="00234476"/>
    <w:rsid w:val="00234755"/>
    <w:rsid w:val="00234A01"/>
    <w:rsid w:val="0023543E"/>
    <w:rsid w:val="00235631"/>
    <w:rsid w:val="002357D4"/>
    <w:rsid w:val="00236240"/>
    <w:rsid w:val="002369FC"/>
    <w:rsid w:val="00236C2F"/>
    <w:rsid w:val="00236D8A"/>
    <w:rsid w:val="002372D0"/>
    <w:rsid w:val="00237E82"/>
    <w:rsid w:val="00240161"/>
    <w:rsid w:val="00240918"/>
    <w:rsid w:val="0024116D"/>
    <w:rsid w:val="00241A5C"/>
    <w:rsid w:val="00241B35"/>
    <w:rsid w:val="00241ECE"/>
    <w:rsid w:val="002421DE"/>
    <w:rsid w:val="00242AF0"/>
    <w:rsid w:val="00243CF0"/>
    <w:rsid w:val="0024540A"/>
    <w:rsid w:val="00245559"/>
    <w:rsid w:val="00245C9D"/>
    <w:rsid w:val="00245F36"/>
    <w:rsid w:val="002461A9"/>
    <w:rsid w:val="0025138A"/>
    <w:rsid w:val="00252C3D"/>
    <w:rsid w:val="00253E33"/>
    <w:rsid w:val="002551F5"/>
    <w:rsid w:val="00255226"/>
    <w:rsid w:val="00256105"/>
    <w:rsid w:val="00257D62"/>
    <w:rsid w:val="002600F2"/>
    <w:rsid w:val="002609F6"/>
    <w:rsid w:val="0026115D"/>
    <w:rsid w:val="00261B3D"/>
    <w:rsid w:val="00262318"/>
    <w:rsid w:val="00262F73"/>
    <w:rsid w:val="00263D9B"/>
    <w:rsid w:val="00264123"/>
    <w:rsid w:val="00266A8A"/>
    <w:rsid w:val="00266CBE"/>
    <w:rsid w:val="00266CC7"/>
    <w:rsid w:val="00266F10"/>
    <w:rsid w:val="002678BA"/>
    <w:rsid w:val="00267B69"/>
    <w:rsid w:val="00267C6C"/>
    <w:rsid w:val="00271C13"/>
    <w:rsid w:val="00274012"/>
    <w:rsid w:val="0027422F"/>
    <w:rsid w:val="002746F7"/>
    <w:rsid w:val="00274AF0"/>
    <w:rsid w:val="00276199"/>
    <w:rsid w:val="002764F1"/>
    <w:rsid w:val="002770D4"/>
    <w:rsid w:val="00280BFB"/>
    <w:rsid w:val="002812E2"/>
    <w:rsid w:val="002815AC"/>
    <w:rsid w:val="0028169B"/>
    <w:rsid w:val="00281875"/>
    <w:rsid w:val="00281C78"/>
    <w:rsid w:val="002824BE"/>
    <w:rsid w:val="0028307A"/>
    <w:rsid w:val="00283902"/>
    <w:rsid w:val="00283DE0"/>
    <w:rsid w:val="002857CF"/>
    <w:rsid w:val="00286D95"/>
    <w:rsid w:val="00287281"/>
    <w:rsid w:val="00287B64"/>
    <w:rsid w:val="00287FFD"/>
    <w:rsid w:val="0029046A"/>
    <w:rsid w:val="0029081F"/>
    <w:rsid w:val="0029177F"/>
    <w:rsid w:val="002922AA"/>
    <w:rsid w:val="0029256C"/>
    <w:rsid w:val="002935B1"/>
    <w:rsid w:val="00293FD4"/>
    <w:rsid w:val="00294CA1"/>
    <w:rsid w:val="00294FB2"/>
    <w:rsid w:val="00297CCF"/>
    <w:rsid w:val="002A0EDA"/>
    <w:rsid w:val="002A20F0"/>
    <w:rsid w:val="002A2708"/>
    <w:rsid w:val="002A271D"/>
    <w:rsid w:val="002A28ED"/>
    <w:rsid w:val="002A2D3E"/>
    <w:rsid w:val="002A5076"/>
    <w:rsid w:val="002A6538"/>
    <w:rsid w:val="002A6E41"/>
    <w:rsid w:val="002A712C"/>
    <w:rsid w:val="002B093C"/>
    <w:rsid w:val="002B0A49"/>
    <w:rsid w:val="002B0FD5"/>
    <w:rsid w:val="002B1DD0"/>
    <w:rsid w:val="002B1DF8"/>
    <w:rsid w:val="002B1E11"/>
    <w:rsid w:val="002B36C3"/>
    <w:rsid w:val="002B3848"/>
    <w:rsid w:val="002B4505"/>
    <w:rsid w:val="002B4672"/>
    <w:rsid w:val="002B4C39"/>
    <w:rsid w:val="002B4E5D"/>
    <w:rsid w:val="002B5B35"/>
    <w:rsid w:val="002B6A18"/>
    <w:rsid w:val="002B6D45"/>
    <w:rsid w:val="002B6FC4"/>
    <w:rsid w:val="002B7762"/>
    <w:rsid w:val="002B77E6"/>
    <w:rsid w:val="002B7FC2"/>
    <w:rsid w:val="002C10A9"/>
    <w:rsid w:val="002C1983"/>
    <w:rsid w:val="002C30B3"/>
    <w:rsid w:val="002C4B39"/>
    <w:rsid w:val="002C4BDF"/>
    <w:rsid w:val="002C7472"/>
    <w:rsid w:val="002C7AFF"/>
    <w:rsid w:val="002C7B46"/>
    <w:rsid w:val="002C7B4A"/>
    <w:rsid w:val="002C7ECD"/>
    <w:rsid w:val="002D1B21"/>
    <w:rsid w:val="002D3B69"/>
    <w:rsid w:val="002D3F7F"/>
    <w:rsid w:val="002D5047"/>
    <w:rsid w:val="002D55BF"/>
    <w:rsid w:val="002D596D"/>
    <w:rsid w:val="002D5D30"/>
    <w:rsid w:val="002D6AD5"/>
    <w:rsid w:val="002D6EC5"/>
    <w:rsid w:val="002D740F"/>
    <w:rsid w:val="002D7628"/>
    <w:rsid w:val="002D7827"/>
    <w:rsid w:val="002E172E"/>
    <w:rsid w:val="002E1C35"/>
    <w:rsid w:val="002E1F0D"/>
    <w:rsid w:val="002E203E"/>
    <w:rsid w:val="002E310E"/>
    <w:rsid w:val="002E467B"/>
    <w:rsid w:val="002E4F1E"/>
    <w:rsid w:val="002E5539"/>
    <w:rsid w:val="002E59E3"/>
    <w:rsid w:val="002E5B42"/>
    <w:rsid w:val="002E74D1"/>
    <w:rsid w:val="002E771B"/>
    <w:rsid w:val="002F0174"/>
    <w:rsid w:val="002F01D2"/>
    <w:rsid w:val="002F0FA6"/>
    <w:rsid w:val="002F1776"/>
    <w:rsid w:val="002F1B57"/>
    <w:rsid w:val="002F38A7"/>
    <w:rsid w:val="002F41BE"/>
    <w:rsid w:val="002F4330"/>
    <w:rsid w:val="002F5410"/>
    <w:rsid w:val="002F6482"/>
    <w:rsid w:val="002F6BAB"/>
    <w:rsid w:val="002F6F7F"/>
    <w:rsid w:val="002F7537"/>
    <w:rsid w:val="002F7CD0"/>
    <w:rsid w:val="0030151C"/>
    <w:rsid w:val="00301FC6"/>
    <w:rsid w:val="00303B0B"/>
    <w:rsid w:val="00304194"/>
    <w:rsid w:val="00304B98"/>
    <w:rsid w:val="0030668A"/>
    <w:rsid w:val="00306ED1"/>
    <w:rsid w:val="00307978"/>
    <w:rsid w:val="00307A2B"/>
    <w:rsid w:val="0031055B"/>
    <w:rsid w:val="00310710"/>
    <w:rsid w:val="00311A93"/>
    <w:rsid w:val="003127F6"/>
    <w:rsid w:val="00312875"/>
    <w:rsid w:val="00312AC5"/>
    <w:rsid w:val="00313DCE"/>
    <w:rsid w:val="00314192"/>
    <w:rsid w:val="00314F82"/>
    <w:rsid w:val="003154D0"/>
    <w:rsid w:val="00315796"/>
    <w:rsid w:val="00315979"/>
    <w:rsid w:val="00317AF9"/>
    <w:rsid w:val="0032003C"/>
    <w:rsid w:val="00321BCF"/>
    <w:rsid w:val="00321E44"/>
    <w:rsid w:val="0032229C"/>
    <w:rsid w:val="0032434E"/>
    <w:rsid w:val="003247FC"/>
    <w:rsid w:val="00325062"/>
    <w:rsid w:val="00326188"/>
    <w:rsid w:val="003309D8"/>
    <w:rsid w:val="00330CD7"/>
    <w:rsid w:val="00331DF9"/>
    <w:rsid w:val="0033210F"/>
    <w:rsid w:val="003324CF"/>
    <w:rsid w:val="00332E3A"/>
    <w:rsid w:val="00334611"/>
    <w:rsid w:val="0033525A"/>
    <w:rsid w:val="003359FC"/>
    <w:rsid w:val="00336424"/>
    <w:rsid w:val="00336821"/>
    <w:rsid w:val="003401DD"/>
    <w:rsid w:val="0034024D"/>
    <w:rsid w:val="00340338"/>
    <w:rsid w:val="0034064F"/>
    <w:rsid w:val="00340849"/>
    <w:rsid w:val="00341699"/>
    <w:rsid w:val="00341CDB"/>
    <w:rsid w:val="003422CE"/>
    <w:rsid w:val="003449DD"/>
    <w:rsid w:val="00345213"/>
    <w:rsid w:val="003452BB"/>
    <w:rsid w:val="0034599A"/>
    <w:rsid w:val="003459CC"/>
    <w:rsid w:val="00345ECC"/>
    <w:rsid w:val="003462DB"/>
    <w:rsid w:val="00346E2D"/>
    <w:rsid w:val="00347414"/>
    <w:rsid w:val="0034766A"/>
    <w:rsid w:val="00347A0F"/>
    <w:rsid w:val="00347A37"/>
    <w:rsid w:val="00347AC4"/>
    <w:rsid w:val="00350A3D"/>
    <w:rsid w:val="00350AFC"/>
    <w:rsid w:val="00350CF1"/>
    <w:rsid w:val="003512BD"/>
    <w:rsid w:val="00351388"/>
    <w:rsid w:val="00351AF1"/>
    <w:rsid w:val="003520EB"/>
    <w:rsid w:val="00353471"/>
    <w:rsid w:val="00353808"/>
    <w:rsid w:val="003548E0"/>
    <w:rsid w:val="003551FD"/>
    <w:rsid w:val="00355C18"/>
    <w:rsid w:val="00356BEA"/>
    <w:rsid w:val="003570F0"/>
    <w:rsid w:val="00357BC5"/>
    <w:rsid w:val="0036254B"/>
    <w:rsid w:val="00362CD8"/>
    <w:rsid w:val="00363F25"/>
    <w:rsid w:val="003642C2"/>
    <w:rsid w:val="0036434D"/>
    <w:rsid w:val="00364564"/>
    <w:rsid w:val="003645D4"/>
    <w:rsid w:val="00365085"/>
    <w:rsid w:val="003667CA"/>
    <w:rsid w:val="003669B8"/>
    <w:rsid w:val="003669C7"/>
    <w:rsid w:val="003678FB"/>
    <w:rsid w:val="00367E49"/>
    <w:rsid w:val="003700AC"/>
    <w:rsid w:val="00371345"/>
    <w:rsid w:val="0037136C"/>
    <w:rsid w:val="00371B44"/>
    <w:rsid w:val="00372515"/>
    <w:rsid w:val="0037335D"/>
    <w:rsid w:val="00373B95"/>
    <w:rsid w:val="00373BDD"/>
    <w:rsid w:val="00373FEF"/>
    <w:rsid w:val="003746A4"/>
    <w:rsid w:val="00374A14"/>
    <w:rsid w:val="003751D7"/>
    <w:rsid w:val="003752EA"/>
    <w:rsid w:val="00375A8D"/>
    <w:rsid w:val="00375DA4"/>
    <w:rsid w:val="00375DD1"/>
    <w:rsid w:val="00375E18"/>
    <w:rsid w:val="0037765D"/>
    <w:rsid w:val="00377DFB"/>
    <w:rsid w:val="003800FF"/>
    <w:rsid w:val="00380CD4"/>
    <w:rsid w:val="00381528"/>
    <w:rsid w:val="00383F1D"/>
    <w:rsid w:val="00384BF5"/>
    <w:rsid w:val="00384F1C"/>
    <w:rsid w:val="0038579D"/>
    <w:rsid w:val="00385920"/>
    <w:rsid w:val="00385B41"/>
    <w:rsid w:val="0038666E"/>
    <w:rsid w:val="00386A0A"/>
    <w:rsid w:val="00386C49"/>
    <w:rsid w:val="00386DA9"/>
    <w:rsid w:val="00386F24"/>
    <w:rsid w:val="00387D6E"/>
    <w:rsid w:val="00390918"/>
    <w:rsid w:val="00390BFA"/>
    <w:rsid w:val="0039154D"/>
    <w:rsid w:val="00394550"/>
    <w:rsid w:val="003950B0"/>
    <w:rsid w:val="00395CB9"/>
    <w:rsid w:val="003A07B1"/>
    <w:rsid w:val="003A1B27"/>
    <w:rsid w:val="003A28B4"/>
    <w:rsid w:val="003A2903"/>
    <w:rsid w:val="003A393F"/>
    <w:rsid w:val="003A4172"/>
    <w:rsid w:val="003A465E"/>
    <w:rsid w:val="003A56F9"/>
    <w:rsid w:val="003A58BA"/>
    <w:rsid w:val="003A6498"/>
    <w:rsid w:val="003B15FD"/>
    <w:rsid w:val="003B1633"/>
    <w:rsid w:val="003B46E0"/>
    <w:rsid w:val="003B472B"/>
    <w:rsid w:val="003B5188"/>
    <w:rsid w:val="003C100A"/>
    <w:rsid w:val="003C1316"/>
    <w:rsid w:val="003C1729"/>
    <w:rsid w:val="003C17A2"/>
    <w:rsid w:val="003C191E"/>
    <w:rsid w:val="003C3ADC"/>
    <w:rsid w:val="003C3D36"/>
    <w:rsid w:val="003C4964"/>
    <w:rsid w:val="003C4E52"/>
    <w:rsid w:val="003C5641"/>
    <w:rsid w:val="003C5668"/>
    <w:rsid w:val="003C70AE"/>
    <w:rsid w:val="003C717F"/>
    <w:rsid w:val="003D05BE"/>
    <w:rsid w:val="003D0A2D"/>
    <w:rsid w:val="003D2A4F"/>
    <w:rsid w:val="003D53D5"/>
    <w:rsid w:val="003D5D7B"/>
    <w:rsid w:val="003D6AA3"/>
    <w:rsid w:val="003D6ACC"/>
    <w:rsid w:val="003D6F30"/>
    <w:rsid w:val="003E13F5"/>
    <w:rsid w:val="003E2A0E"/>
    <w:rsid w:val="003E2DBB"/>
    <w:rsid w:val="003E4CE1"/>
    <w:rsid w:val="003E4DB9"/>
    <w:rsid w:val="003E79EF"/>
    <w:rsid w:val="003F07C9"/>
    <w:rsid w:val="003F08F1"/>
    <w:rsid w:val="003F08F7"/>
    <w:rsid w:val="003F0F15"/>
    <w:rsid w:val="003F287D"/>
    <w:rsid w:val="003F45EF"/>
    <w:rsid w:val="003F48B7"/>
    <w:rsid w:val="003F5BFD"/>
    <w:rsid w:val="003F6043"/>
    <w:rsid w:val="003F78B8"/>
    <w:rsid w:val="00400076"/>
    <w:rsid w:val="004001A9"/>
    <w:rsid w:val="00400978"/>
    <w:rsid w:val="00400CE2"/>
    <w:rsid w:val="00400EBD"/>
    <w:rsid w:val="0040123F"/>
    <w:rsid w:val="004018C7"/>
    <w:rsid w:val="00401ADC"/>
    <w:rsid w:val="00402687"/>
    <w:rsid w:val="00402D4A"/>
    <w:rsid w:val="004045B5"/>
    <w:rsid w:val="0040492F"/>
    <w:rsid w:val="00404DCB"/>
    <w:rsid w:val="0040515D"/>
    <w:rsid w:val="00405243"/>
    <w:rsid w:val="004053E3"/>
    <w:rsid w:val="00405472"/>
    <w:rsid w:val="00405670"/>
    <w:rsid w:val="0040708E"/>
    <w:rsid w:val="00407FFA"/>
    <w:rsid w:val="00410AFE"/>
    <w:rsid w:val="004112B8"/>
    <w:rsid w:val="00411C26"/>
    <w:rsid w:val="00411D25"/>
    <w:rsid w:val="00412CAA"/>
    <w:rsid w:val="0041410D"/>
    <w:rsid w:val="004143C8"/>
    <w:rsid w:val="0041447C"/>
    <w:rsid w:val="00414CE7"/>
    <w:rsid w:val="00414FDA"/>
    <w:rsid w:val="0041624A"/>
    <w:rsid w:val="00416621"/>
    <w:rsid w:val="00416B80"/>
    <w:rsid w:val="00416E94"/>
    <w:rsid w:val="00416F4B"/>
    <w:rsid w:val="004173DC"/>
    <w:rsid w:val="0041761A"/>
    <w:rsid w:val="00417AE6"/>
    <w:rsid w:val="0042046E"/>
    <w:rsid w:val="00420637"/>
    <w:rsid w:val="004207B1"/>
    <w:rsid w:val="00421B2C"/>
    <w:rsid w:val="00422C62"/>
    <w:rsid w:val="00422CF6"/>
    <w:rsid w:val="00424321"/>
    <w:rsid w:val="00425510"/>
    <w:rsid w:val="00425B50"/>
    <w:rsid w:val="00427AE7"/>
    <w:rsid w:val="0043098D"/>
    <w:rsid w:val="004312A5"/>
    <w:rsid w:val="004313D4"/>
    <w:rsid w:val="00431A00"/>
    <w:rsid w:val="004323AE"/>
    <w:rsid w:val="004325BA"/>
    <w:rsid w:val="00432F3C"/>
    <w:rsid w:val="0043376F"/>
    <w:rsid w:val="0043398E"/>
    <w:rsid w:val="0043449D"/>
    <w:rsid w:val="00434808"/>
    <w:rsid w:val="0043520E"/>
    <w:rsid w:val="00435257"/>
    <w:rsid w:val="00435AFD"/>
    <w:rsid w:val="00436016"/>
    <w:rsid w:val="00436090"/>
    <w:rsid w:val="00436E5A"/>
    <w:rsid w:val="00437186"/>
    <w:rsid w:val="004373BE"/>
    <w:rsid w:val="004400A4"/>
    <w:rsid w:val="00440664"/>
    <w:rsid w:val="004411FE"/>
    <w:rsid w:val="0044190E"/>
    <w:rsid w:val="00441E44"/>
    <w:rsid w:val="004421F0"/>
    <w:rsid w:val="00443A1E"/>
    <w:rsid w:val="00444A73"/>
    <w:rsid w:val="00445AE4"/>
    <w:rsid w:val="00446461"/>
    <w:rsid w:val="00446F6D"/>
    <w:rsid w:val="00450020"/>
    <w:rsid w:val="004506CC"/>
    <w:rsid w:val="0045085C"/>
    <w:rsid w:val="0045225C"/>
    <w:rsid w:val="00452E0C"/>
    <w:rsid w:val="004545ED"/>
    <w:rsid w:val="00455E7B"/>
    <w:rsid w:val="00456951"/>
    <w:rsid w:val="00456D2B"/>
    <w:rsid w:val="0045761C"/>
    <w:rsid w:val="00457A08"/>
    <w:rsid w:val="00460F50"/>
    <w:rsid w:val="004622D2"/>
    <w:rsid w:val="00462773"/>
    <w:rsid w:val="00462E16"/>
    <w:rsid w:val="00463460"/>
    <w:rsid w:val="00464BC8"/>
    <w:rsid w:val="00466B2A"/>
    <w:rsid w:val="00470301"/>
    <w:rsid w:val="004704F8"/>
    <w:rsid w:val="00470B84"/>
    <w:rsid w:val="00471732"/>
    <w:rsid w:val="004717C9"/>
    <w:rsid w:val="0047263D"/>
    <w:rsid w:val="00473EAC"/>
    <w:rsid w:val="0047444B"/>
    <w:rsid w:val="0047496C"/>
    <w:rsid w:val="00474B54"/>
    <w:rsid w:val="00474E0D"/>
    <w:rsid w:val="00475EC0"/>
    <w:rsid w:val="00475F49"/>
    <w:rsid w:val="00476DFE"/>
    <w:rsid w:val="00476E3F"/>
    <w:rsid w:val="00477808"/>
    <w:rsid w:val="00481427"/>
    <w:rsid w:val="00481A05"/>
    <w:rsid w:val="00482745"/>
    <w:rsid w:val="0048311A"/>
    <w:rsid w:val="0048326B"/>
    <w:rsid w:val="00483796"/>
    <w:rsid w:val="00483921"/>
    <w:rsid w:val="00483D16"/>
    <w:rsid w:val="004840EB"/>
    <w:rsid w:val="00484169"/>
    <w:rsid w:val="00485ABF"/>
    <w:rsid w:val="004865B1"/>
    <w:rsid w:val="00486E76"/>
    <w:rsid w:val="004870AA"/>
    <w:rsid w:val="00487491"/>
    <w:rsid w:val="00487DB2"/>
    <w:rsid w:val="004901BE"/>
    <w:rsid w:val="004907CC"/>
    <w:rsid w:val="004908F8"/>
    <w:rsid w:val="0049195D"/>
    <w:rsid w:val="004928C8"/>
    <w:rsid w:val="00492FA7"/>
    <w:rsid w:val="00493CD9"/>
    <w:rsid w:val="004941F7"/>
    <w:rsid w:val="00494909"/>
    <w:rsid w:val="00494FD6"/>
    <w:rsid w:val="0049614E"/>
    <w:rsid w:val="00496CDC"/>
    <w:rsid w:val="004A041C"/>
    <w:rsid w:val="004A0F64"/>
    <w:rsid w:val="004A35E9"/>
    <w:rsid w:val="004A362C"/>
    <w:rsid w:val="004A6AB4"/>
    <w:rsid w:val="004A6F82"/>
    <w:rsid w:val="004A7013"/>
    <w:rsid w:val="004A7297"/>
    <w:rsid w:val="004A737E"/>
    <w:rsid w:val="004A75DE"/>
    <w:rsid w:val="004A7699"/>
    <w:rsid w:val="004B1771"/>
    <w:rsid w:val="004B1AD0"/>
    <w:rsid w:val="004B20B8"/>
    <w:rsid w:val="004B268F"/>
    <w:rsid w:val="004B46DD"/>
    <w:rsid w:val="004B4E2D"/>
    <w:rsid w:val="004B527D"/>
    <w:rsid w:val="004B72BB"/>
    <w:rsid w:val="004B76E2"/>
    <w:rsid w:val="004B790C"/>
    <w:rsid w:val="004C03D2"/>
    <w:rsid w:val="004C18A8"/>
    <w:rsid w:val="004C253E"/>
    <w:rsid w:val="004C4373"/>
    <w:rsid w:val="004C523B"/>
    <w:rsid w:val="004C538A"/>
    <w:rsid w:val="004C59A7"/>
    <w:rsid w:val="004C6514"/>
    <w:rsid w:val="004C6EDA"/>
    <w:rsid w:val="004C7B68"/>
    <w:rsid w:val="004D1241"/>
    <w:rsid w:val="004D200F"/>
    <w:rsid w:val="004D2034"/>
    <w:rsid w:val="004D2539"/>
    <w:rsid w:val="004D377D"/>
    <w:rsid w:val="004D3B24"/>
    <w:rsid w:val="004D3E36"/>
    <w:rsid w:val="004D4422"/>
    <w:rsid w:val="004D4A9E"/>
    <w:rsid w:val="004D4D28"/>
    <w:rsid w:val="004D55AD"/>
    <w:rsid w:val="004D59B9"/>
    <w:rsid w:val="004D5B0B"/>
    <w:rsid w:val="004D6CA8"/>
    <w:rsid w:val="004D6E2C"/>
    <w:rsid w:val="004D7E49"/>
    <w:rsid w:val="004E0CEE"/>
    <w:rsid w:val="004E0F5B"/>
    <w:rsid w:val="004E1E56"/>
    <w:rsid w:val="004E23FC"/>
    <w:rsid w:val="004E2B35"/>
    <w:rsid w:val="004E4A2A"/>
    <w:rsid w:val="004E4AFB"/>
    <w:rsid w:val="004E50D4"/>
    <w:rsid w:val="004E6D0A"/>
    <w:rsid w:val="004E7450"/>
    <w:rsid w:val="004E749E"/>
    <w:rsid w:val="004F03E3"/>
    <w:rsid w:val="004F08F8"/>
    <w:rsid w:val="004F0CBD"/>
    <w:rsid w:val="004F12CF"/>
    <w:rsid w:val="004F1795"/>
    <w:rsid w:val="004F2B62"/>
    <w:rsid w:val="004F2BDC"/>
    <w:rsid w:val="004F333B"/>
    <w:rsid w:val="004F42BE"/>
    <w:rsid w:val="004F4C95"/>
    <w:rsid w:val="004F4E06"/>
    <w:rsid w:val="004F5AB4"/>
    <w:rsid w:val="004F5CB8"/>
    <w:rsid w:val="004F64B3"/>
    <w:rsid w:val="004F6E0F"/>
    <w:rsid w:val="004F6FD6"/>
    <w:rsid w:val="004F743D"/>
    <w:rsid w:val="005005BD"/>
    <w:rsid w:val="00500930"/>
    <w:rsid w:val="00500E91"/>
    <w:rsid w:val="0050108D"/>
    <w:rsid w:val="00501125"/>
    <w:rsid w:val="00501BE1"/>
    <w:rsid w:val="00502DB2"/>
    <w:rsid w:val="00503182"/>
    <w:rsid w:val="005033F5"/>
    <w:rsid w:val="005041F4"/>
    <w:rsid w:val="005048E2"/>
    <w:rsid w:val="00504F53"/>
    <w:rsid w:val="00506D6E"/>
    <w:rsid w:val="0050774F"/>
    <w:rsid w:val="005078F0"/>
    <w:rsid w:val="005110F4"/>
    <w:rsid w:val="005121DF"/>
    <w:rsid w:val="00513371"/>
    <w:rsid w:val="00513791"/>
    <w:rsid w:val="0051389F"/>
    <w:rsid w:val="00513CCC"/>
    <w:rsid w:val="00515D9D"/>
    <w:rsid w:val="005161A4"/>
    <w:rsid w:val="00520A85"/>
    <w:rsid w:val="0052187C"/>
    <w:rsid w:val="00521914"/>
    <w:rsid w:val="00522CFF"/>
    <w:rsid w:val="00523260"/>
    <w:rsid w:val="0052460E"/>
    <w:rsid w:val="00525AB2"/>
    <w:rsid w:val="005269AC"/>
    <w:rsid w:val="00526D0E"/>
    <w:rsid w:val="0052798D"/>
    <w:rsid w:val="00527F6D"/>
    <w:rsid w:val="00530EEA"/>
    <w:rsid w:val="005311D1"/>
    <w:rsid w:val="00531596"/>
    <w:rsid w:val="00531735"/>
    <w:rsid w:val="00531E06"/>
    <w:rsid w:val="00534397"/>
    <w:rsid w:val="0053494A"/>
    <w:rsid w:val="00535647"/>
    <w:rsid w:val="005358CC"/>
    <w:rsid w:val="00535DC2"/>
    <w:rsid w:val="00537FB7"/>
    <w:rsid w:val="00540080"/>
    <w:rsid w:val="005413D8"/>
    <w:rsid w:val="00541A77"/>
    <w:rsid w:val="005426BB"/>
    <w:rsid w:val="00542BF9"/>
    <w:rsid w:val="005436BD"/>
    <w:rsid w:val="00544B3F"/>
    <w:rsid w:val="00544C13"/>
    <w:rsid w:val="0054661D"/>
    <w:rsid w:val="00546A0D"/>
    <w:rsid w:val="005477D0"/>
    <w:rsid w:val="00547F8E"/>
    <w:rsid w:val="00550099"/>
    <w:rsid w:val="00552368"/>
    <w:rsid w:val="00552E26"/>
    <w:rsid w:val="0055364D"/>
    <w:rsid w:val="00553690"/>
    <w:rsid w:val="00554E40"/>
    <w:rsid w:val="00555602"/>
    <w:rsid w:val="00556CD4"/>
    <w:rsid w:val="00560607"/>
    <w:rsid w:val="00561150"/>
    <w:rsid w:val="0056243D"/>
    <w:rsid w:val="005630F3"/>
    <w:rsid w:val="00563D11"/>
    <w:rsid w:val="00563E18"/>
    <w:rsid w:val="00564373"/>
    <w:rsid w:val="0056472A"/>
    <w:rsid w:val="00564A8F"/>
    <w:rsid w:val="00564E2F"/>
    <w:rsid w:val="00565381"/>
    <w:rsid w:val="00565FD9"/>
    <w:rsid w:val="00570A73"/>
    <w:rsid w:val="005711D1"/>
    <w:rsid w:val="005713C6"/>
    <w:rsid w:val="0057364E"/>
    <w:rsid w:val="00573769"/>
    <w:rsid w:val="00573BD1"/>
    <w:rsid w:val="00573C00"/>
    <w:rsid w:val="00573FC0"/>
    <w:rsid w:val="0057442E"/>
    <w:rsid w:val="00574745"/>
    <w:rsid w:val="0057585F"/>
    <w:rsid w:val="00577481"/>
    <w:rsid w:val="00577C68"/>
    <w:rsid w:val="005810A0"/>
    <w:rsid w:val="0058146C"/>
    <w:rsid w:val="005818DD"/>
    <w:rsid w:val="00582930"/>
    <w:rsid w:val="00583488"/>
    <w:rsid w:val="005835F6"/>
    <w:rsid w:val="00583DE3"/>
    <w:rsid w:val="00586093"/>
    <w:rsid w:val="00586199"/>
    <w:rsid w:val="00587310"/>
    <w:rsid w:val="00587E27"/>
    <w:rsid w:val="00590AAB"/>
    <w:rsid w:val="00590F15"/>
    <w:rsid w:val="005913E8"/>
    <w:rsid w:val="005928C3"/>
    <w:rsid w:val="00593938"/>
    <w:rsid w:val="0059410B"/>
    <w:rsid w:val="00594465"/>
    <w:rsid w:val="00595795"/>
    <w:rsid w:val="00595D7C"/>
    <w:rsid w:val="00596A80"/>
    <w:rsid w:val="005974EA"/>
    <w:rsid w:val="00597532"/>
    <w:rsid w:val="00597BCD"/>
    <w:rsid w:val="005A0999"/>
    <w:rsid w:val="005A11EF"/>
    <w:rsid w:val="005A17E0"/>
    <w:rsid w:val="005A20C7"/>
    <w:rsid w:val="005A2144"/>
    <w:rsid w:val="005A2187"/>
    <w:rsid w:val="005A331E"/>
    <w:rsid w:val="005A38B7"/>
    <w:rsid w:val="005A42ED"/>
    <w:rsid w:val="005A4448"/>
    <w:rsid w:val="005A4D81"/>
    <w:rsid w:val="005A5A65"/>
    <w:rsid w:val="005A5BA3"/>
    <w:rsid w:val="005B02B4"/>
    <w:rsid w:val="005B05E9"/>
    <w:rsid w:val="005B09C6"/>
    <w:rsid w:val="005B124A"/>
    <w:rsid w:val="005B2D28"/>
    <w:rsid w:val="005B46FF"/>
    <w:rsid w:val="005B4774"/>
    <w:rsid w:val="005B4CA8"/>
    <w:rsid w:val="005B50EA"/>
    <w:rsid w:val="005B515D"/>
    <w:rsid w:val="005B5A65"/>
    <w:rsid w:val="005B647C"/>
    <w:rsid w:val="005B6F99"/>
    <w:rsid w:val="005B7333"/>
    <w:rsid w:val="005B74FE"/>
    <w:rsid w:val="005B7711"/>
    <w:rsid w:val="005B7EC1"/>
    <w:rsid w:val="005C0792"/>
    <w:rsid w:val="005C097D"/>
    <w:rsid w:val="005C0F0D"/>
    <w:rsid w:val="005C1DED"/>
    <w:rsid w:val="005C30EA"/>
    <w:rsid w:val="005C480D"/>
    <w:rsid w:val="005C4870"/>
    <w:rsid w:val="005C4D32"/>
    <w:rsid w:val="005C5A82"/>
    <w:rsid w:val="005D02FC"/>
    <w:rsid w:val="005D061A"/>
    <w:rsid w:val="005D06EF"/>
    <w:rsid w:val="005D0709"/>
    <w:rsid w:val="005D147C"/>
    <w:rsid w:val="005D1654"/>
    <w:rsid w:val="005D201F"/>
    <w:rsid w:val="005D32FA"/>
    <w:rsid w:val="005D37C0"/>
    <w:rsid w:val="005D3E34"/>
    <w:rsid w:val="005D4FC3"/>
    <w:rsid w:val="005D5137"/>
    <w:rsid w:val="005D5763"/>
    <w:rsid w:val="005D5BE8"/>
    <w:rsid w:val="005D5C32"/>
    <w:rsid w:val="005D67F5"/>
    <w:rsid w:val="005D75B5"/>
    <w:rsid w:val="005E15C9"/>
    <w:rsid w:val="005E16BD"/>
    <w:rsid w:val="005E260B"/>
    <w:rsid w:val="005E3D18"/>
    <w:rsid w:val="005E4174"/>
    <w:rsid w:val="005E4A16"/>
    <w:rsid w:val="005E4D9A"/>
    <w:rsid w:val="005E5A49"/>
    <w:rsid w:val="005E6352"/>
    <w:rsid w:val="005E695C"/>
    <w:rsid w:val="005E6C0C"/>
    <w:rsid w:val="005E6DAD"/>
    <w:rsid w:val="005E7A4E"/>
    <w:rsid w:val="005E7F41"/>
    <w:rsid w:val="005F0381"/>
    <w:rsid w:val="005F0676"/>
    <w:rsid w:val="005F06FC"/>
    <w:rsid w:val="005F0C03"/>
    <w:rsid w:val="005F1F7A"/>
    <w:rsid w:val="005F2276"/>
    <w:rsid w:val="005F2739"/>
    <w:rsid w:val="005F27A2"/>
    <w:rsid w:val="005F3BEB"/>
    <w:rsid w:val="005F5422"/>
    <w:rsid w:val="00600B7B"/>
    <w:rsid w:val="00601A49"/>
    <w:rsid w:val="00601AC3"/>
    <w:rsid w:val="00603378"/>
    <w:rsid w:val="006035C8"/>
    <w:rsid w:val="00603A0E"/>
    <w:rsid w:val="006049BD"/>
    <w:rsid w:val="0060521B"/>
    <w:rsid w:val="006053A7"/>
    <w:rsid w:val="00606760"/>
    <w:rsid w:val="00606F9B"/>
    <w:rsid w:val="00607250"/>
    <w:rsid w:val="006072B7"/>
    <w:rsid w:val="00607780"/>
    <w:rsid w:val="00610562"/>
    <w:rsid w:val="006109F2"/>
    <w:rsid w:val="00610A47"/>
    <w:rsid w:val="00612086"/>
    <w:rsid w:val="0061260B"/>
    <w:rsid w:val="006130FE"/>
    <w:rsid w:val="00613172"/>
    <w:rsid w:val="00614B00"/>
    <w:rsid w:val="006150EE"/>
    <w:rsid w:val="0061537A"/>
    <w:rsid w:val="00615785"/>
    <w:rsid w:val="006160F4"/>
    <w:rsid w:val="006172C6"/>
    <w:rsid w:val="0061769B"/>
    <w:rsid w:val="00620689"/>
    <w:rsid w:val="006208D4"/>
    <w:rsid w:val="006215C2"/>
    <w:rsid w:val="006222F5"/>
    <w:rsid w:val="00622CD8"/>
    <w:rsid w:val="006231FF"/>
    <w:rsid w:val="006244D2"/>
    <w:rsid w:val="006249A1"/>
    <w:rsid w:val="006252A3"/>
    <w:rsid w:val="00626C6B"/>
    <w:rsid w:val="00630115"/>
    <w:rsid w:val="00631A3E"/>
    <w:rsid w:val="00631FBC"/>
    <w:rsid w:val="0063246C"/>
    <w:rsid w:val="00632D4B"/>
    <w:rsid w:val="00633CF5"/>
    <w:rsid w:val="006346F8"/>
    <w:rsid w:val="006347AB"/>
    <w:rsid w:val="006351DB"/>
    <w:rsid w:val="00635587"/>
    <w:rsid w:val="0063567E"/>
    <w:rsid w:val="0063571A"/>
    <w:rsid w:val="00640291"/>
    <w:rsid w:val="006414E4"/>
    <w:rsid w:val="0064167C"/>
    <w:rsid w:val="00642A67"/>
    <w:rsid w:val="00644524"/>
    <w:rsid w:val="00645A22"/>
    <w:rsid w:val="00645B1F"/>
    <w:rsid w:val="0064641F"/>
    <w:rsid w:val="00646E7D"/>
    <w:rsid w:val="00647CBB"/>
    <w:rsid w:val="006506FE"/>
    <w:rsid w:val="0065197F"/>
    <w:rsid w:val="00652761"/>
    <w:rsid w:val="00653C7F"/>
    <w:rsid w:val="00653C91"/>
    <w:rsid w:val="00654325"/>
    <w:rsid w:val="006546B4"/>
    <w:rsid w:val="006546E4"/>
    <w:rsid w:val="006565D3"/>
    <w:rsid w:val="006568E7"/>
    <w:rsid w:val="006569B9"/>
    <w:rsid w:val="00656FF8"/>
    <w:rsid w:val="0065760E"/>
    <w:rsid w:val="00657AB1"/>
    <w:rsid w:val="006604CA"/>
    <w:rsid w:val="00661A31"/>
    <w:rsid w:val="00661BAF"/>
    <w:rsid w:val="00661E61"/>
    <w:rsid w:val="00662256"/>
    <w:rsid w:val="00662D5D"/>
    <w:rsid w:val="00663FD4"/>
    <w:rsid w:val="006646DA"/>
    <w:rsid w:val="0066493C"/>
    <w:rsid w:val="006649CC"/>
    <w:rsid w:val="00665324"/>
    <w:rsid w:val="006653F0"/>
    <w:rsid w:val="00666E7D"/>
    <w:rsid w:val="00666E88"/>
    <w:rsid w:val="006701EA"/>
    <w:rsid w:val="006711E8"/>
    <w:rsid w:val="00671A59"/>
    <w:rsid w:val="00672A71"/>
    <w:rsid w:val="006730F6"/>
    <w:rsid w:val="00674011"/>
    <w:rsid w:val="0067436A"/>
    <w:rsid w:val="00675920"/>
    <w:rsid w:val="006767CA"/>
    <w:rsid w:val="00677141"/>
    <w:rsid w:val="00677275"/>
    <w:rsid w:val="00677409"/>
    <w:rsid w:val="00681AC2"/>
    <w:rsid w:val="00681D73"/>
    <w:rsid w:val="00682468"/>
    <w:rsid w:val="0068298B"/>
    <w:rsid w:val="00682A63"/>
    <w:rsid w:val="006832A0"/>
    <w:rsid w:val="00684334"/>
    <w:rsid w:val="00684412"/>
    <w:rsid w:val="00684E48"/>
    <w:rsid w:val="00686519"/>
    <w:rsid w:val="006866AB"/>
    <w:rsid w:val="0068687E"/>
    <w:rsid w:val="00686E94"/>
    <w:rsid w:val="006870BA"/>
    <w:rsid w:val="00687812"/>
    <w:rsid w:val="006901B6"/>
    <w:rsid w:val="00690844"/>
    <w:rsid w:val="006934F6"/>
    <w:rsid w:val="00693530"/>
    <w:rsid w:val="00693F3A"/>
    <w:rsid w:val="00693F78"/>
    <w:rsid w:val="0069469F"/>
    <w:rsid w:val="0069590E"/>
    <w:rsid w:val="00695EFB"/>
    <w:rsid w:val="00696366"/>
    <w:rsid w:val="00696A04"/>
    <w:rsid w:val="006970A0"/>
    <w:rsid w:val="0069719C"/>
    <w:rsid w:val="00697CA3"/>
    <w:rsid w:val="00697DA1"/>
    <w:rsid w:val="006A018A"/>
    <w:rsid w:val="006A115B"/>
    <w:rsid w:val="006A436F"/>
    <w:rsid w:val="006A5009"/>
    <w:rsid w:val="006A5EE4"/>
    <w:rsid w:val="006A67B7"/>
    <w:rsid w:val="006A6B44"/>
    <w:rsid w:val="006A6B65"/>
    <w:rsid w:val="006A7661"/>
    <w:rsid w:val="006B0182"/>
    <w:rsid w:val="006B1138"/>
    <w:rsid w:val="006B11E9"/>
    <w:rsid w:val="006B1B6C"/>
    <w:rsid w:val="006B24CC"/>
    <w:rsid w:val="006B28C6"/>
    <w:rsid w:val="006B346C"/>
    <w:rsid w:val="006B3D2A"/>
    <w:rsid w:val="006B3F23"/>
    <w:rsid w:val="006B4052"/>
    <w:rsid w:val="006B4A31"/>
    <w:rsid w:val="006B5284"/>
    <w:rsid w:val="006B5B3A"/>
    <w:rsid w:val="006B64EA"/>
    <w:rsid w:val="006B69D0"/>
    <w:rsid w:val="006B776F"/>
    <w:rsid w:val="006B7DC7"/>
    <w:rsid w:val="006C0503"/>
    <w:rsid w:val="006C0E98"/>
    <w:rsid w:val="006C1109"/>
    <w:rsid w:val="006C1FED"/>
    <w:rsid w:val="006C2372"/>
    <w:rsid w:val="006C2A53"/>
    <w:rsid w:val="006C2B84"/>
    <w:rsid w:val="006C2FC2"/>
    <w:rsid w:val="006C310F"/>
    <w:rsid w:val="006C5E4B"/>
    <w:rsid w:val="006C5E94"/>
    <w:rsid w:val="006C6DDF"/>
    <w:rsid w:val="006D0722"/>
    <w:rsid w:val="006D0FA1"/>
    <w:rsid w:val="006D1B27"/>
    <w:rsid w:val="006D27DF"/>
    <w:rsid w:val="006D2891"/>
    <w:rsid w:val="006D2B0C"/>
    <w:rsid w:val="006D3C0A"/>
    <w:rsid w:val="006D46C5"/>
    <w:rsid w:val="006D46CE"/>
    <w:rsid w:val="006D7820"/>
    <w:rsid w:val="006D79D7"/>
    <w:rsid w:val="006E09A9"/>
    <w:rsid w:val="006E0A2C"/>
    <w:rsid w:val="006E0B86"/>
    <w:rsid w:val="006E0FE8"/>
    <w:rsid w:val="006E166F"/>
    <w:rsid w:val="006E1A02"/>
    <w:rsid w:val="006E1DF6"/>
    <w:rsid w:val="006E208C"/>
    <w:rsid w:val="006E2568"/>
    <w:rsid w:val="006E7026"/>
    <w:rsid w:val="006E70A0"/>
    <w:rsid w:val="006E7919"/>
    <w:rsid w:val="006F1789"/>
    <w:rsid w:val="006F237F"/>
    <w:rsid w:val="006F34AE"/>
    <w:rsid w:val="006F373F"/>
    <w:rsid w:val="006F3BB7"/>
    <w:rsid w:val="006F3C20"/>
    <w:rsid w:val="006F486F"/>
    <w:rsid w:val="006F53E8"/>
    <w:rsid w:val="006F6AB3"/>
    <w:rsid w:val="006F6C5A"/>
    <w:rsid w:val="006F6EA7"/>
    <w:rsid w:val="006F77F5"/>
    <w:rsid w:val="0070025E"/>
    <w:rsid w:val="0070054E"/>
    <w:rsid w:val="00701184"/>
    <w:rsid w:val="007024ED"/>
    <w:rsid w:val="00703E63"/>
    <w:rsid w:val="0070438C"/>
    <w:rsid w:val="00704682"/>
    <w:rsid w:val="00706232"/>
    <w:rsid w:val="0070718B"/>
    <w:rsid w:val="00707EAE"/>
    <w:rsid w:val="00710263"/>
    <w:rsid w:val="0071026D"/>
    <w:rsid w:val="00710F38"/>
    <w:rsid w:val="00711A03"/>
    <w:rsid w:val="00711F19"/>
    <w:rsid w:val="00712293"/>
    <w:rsid w:val="00712833"/>
    <w:rsid w:val="00712851"/>
    <w:rsid w:val="00712E33"/>
    <w:rsid w:val="0071339D"/>
    <w:rsid w:val="0071351D"/>
    <w:rsid w:val="00715086"/>
    <w:rsid w:val="007151A7"/>
    <w:rsid w:val="00715C2C"/>
    <w:rsid w:val="00716057"/>
    <w:rsid w:val="007166ED"/>
    <w:rsid w:val="0071750C"/>
    <w:rsid w:val="00721CEE"/>
    <w:rsid w:val="00722515"/>
    <w:rsid w:val="007228C0"/>
    <w:rsid w:val="00723EE0"/>
    <w:rsid w:val="00724208"/>
    <w:rsid w:val="00724296"/>
    <w:rsid w:val="00724451"/>
    <w:rsid w:val="00725D27"/>
    <w:rsid w:val="007260C6"/>
    <w:rsid w:val="00727E74"/>
    <w:rsid w:val="007306FB"/>
    <w:rsid w:val="007315DE"/>
    <w:rsid w:val="0073234F"/>
    <w:rsid w:val="00733163"/>
    <w:rsid w:val="00733773"/>
    <w:rsid w:val="00733B29"/>
    <w:rsid w:val="00734265"/>
    <w:rsid w:val="00734315"/>
    <w:rsid w:val="00734785"/>
    <w:rsid w:val="007355C2"/>
    <w:rsid w:val="00735713"/>
    <w:rsid w:val="00735B8B"/>
    <w:rsid w:val="00737EA1"/>
    <w:rsid w:val="00737F5F"/>
    <w:rsid w:val="00740BDA"/>
    <w:rsid w:val="007413AB"/>
    <w:rsid w:val="00741695"/>
    <w:rsid w:val="0074172F"/>
    <w:rsid w:val="007441A2"/>
    <w:rsid w:val="007442DF"/>
    <w:rsid w:val="00744817"/>
    <w:rsid w:val="0074588D"/>
    <w:rsid w:val="00745D01"/>
    <w:rsid w:val="00745E98"/>
    <w:rsid w:val="00745F7A"/>
    <w:rsid w:val="00746932"/>
    <w:rsid w:val="00746947"/>
    <w:rsid w:val="00746BDA"/>
    <w:rsid w:val="007472A3"/>
    <w:rsid w:val="00747492"/>
    <w:rsid w:val="00750D86"/>
    <w:rsid w:val="007516A8"/>
    <w:rsid w:val="00752AE2"/>
    <w:rsid w:val="00752B5D"/>
    <w:rsid w:val="00753897"/>
    <w:rsid w:val="00754073"/>
    <w:rsid w:val="007555F4"/>
    <w:rsid w:val="007558DF"/>
    <w:rsid w:val="00755C75"/>
    <w:rsid w:val="007570A1"/>
    <w:rsid w:val="00757187"/>
    <w:rsid w:val="00757349"/>
    <w:rsid w:val="00757897"/>
    <w:rsid w:val="00760EF2"/>
    <w:rsid w:val="00761984"/>
    <w:rsid w:val="00761B8C"/>
    <w:rsid w:val="00762767"/>
    <w:rsid w:val="00763FF6"/>
    <w:rsid w:val="00764269"/>
    <w:rsid w:val="0076429D"/>
    <w:rsid w:val="0076438C"/>
    <w:rsid w:val="007650F3"/>
    <w:rsid w:val="007654A1"/>
    <w:rsid w:val="0076554A"/>
    <w:rsid w:val="00765CAA"/>
    <w:rsid w:val="00765D20"/>
    <w:rsid w:val="0076637E"/>
    <w:rsid w:val="00767235"/>
    <w:rsid w:val="00767AB2"/>
    <w:rsid w:val="00767EF3"/>
    <w:rsid w:val="00772C61"/>
    <w:rsid w:val="00772CC8"/>
    <w:rsid w:val="007736E3"/>
    <w:rsid w:val="00773B3C"/>
    <w:rsid w:val="00774169"/>
    <w:rsid w:val="00774CCA"/>
    <w:rsid w:val="007753F7"/>
    <w:rsid w:val="007760E6"/>
    <w:rsid w:val="007778DF"/>
    <w:rsid w:val="00777FF2"/>
    <w:rsid w:val="00780E82"/>
    <w:rsid w:val="0078125A"/>
    <w:rsid w:val="007820C2"/>
    <w:rsid w:val="007826D3"/>
    <w:rsid w:val="00782A45"/>
    <w:rsid w:val="00782BE5"/>
    <w:rsid w:val="007835DC"/>
    <w:rsid w:val="00783E1B"/>
    <w:rsid w:val="0078414A"/>
    <w:rsid w:val="00784A2F"/>
    <w:rsid w:val="00784BB0"/>
    <w:rsid w:val="00784E5C"/>
    <w:rsid w:val="007851EC"/>
    <w:rsid w:val="0078551F"/>
    <w:rsid w:val="007859E2"/>
    <w:rsid w:val="00786A0A"/>
    <w:rsid w:val="00791836"/>
    <w:rsid w:val="007924C1"/>
    <w:rsid w:val="00792DE9"/>
    <w:rsid w:val="007953D1"/>
    <w:rsid w:val="00796ECA"/>
    <w:rsid w:val="00797660"/>
    <w:rsid w:val="007A003D"/>
    <w:rsid w:val="007A09EE"/>
    <w:rsid w:val="007A0FC1"/>
    <w:rsid w:val="007A1DC9"/>
    <w:rsid w:val="007A1EB7"/>
    <w:rsid w:val="007A1FCC"/>
    <w:rsid w:val="007A31D7"/>
    <w:rsid w:val="007A39F7"/>
    <w:rsid w:val="007A3DCE"/>
    <w:rsid w:val="007A3FF7"/>
    <w:rsid w:val="007A439C"/>
    <w:rsid w:val="007A5315"/>
    <w:rsid w:val="007A622D"/>
    <w:rsid w:val="007A64BB"/>
    <w:rsid w:val="007A71ED"/>
    <w:rsid w:val="007A7242"/>
    <w:rsid w:val="007B020F"/>
    <w:rsid w:val="007B03A5"/>
    <w:rsid w:val="007B3D98"/>
    <w:rsid w:val="007B44BE"/>
    <w:rsid w:val="007B45CC"/>
    <w:rsid w:val="007B47F8"/>
    <w:rsid w:val="007B4E55"/>
    <w:rsid w:val="007B5320"/>
    <w:rsid w:val="007B62F3"/>
    <w:rsid w:val="007B6752"/>
    <w:rsid w:val="007B6A76"/>
    <w:rsid w:val="007B7228"/>
    <w:rsid w:val="007C065B"/>
    <w:rsid w:val="007C0BDC"/>
    <w:rsid w:val="007C100D"/>
    <w:rsid w:val="007C1905"/>
    <w:rsid w:val="007C5126"/>
    <w:rsid w:val="007C51CE"/>
    <w:rsid w:val="007C530F"/>
    <w:rsid w:val="007C77BA"/>
    <w:rsid w:val="007C7B37"/>
    <w:rsid w:val="007C7DFC"/>
    <w:rsid w:val="007C7F83"/>
    <w:rsid w:val="007D02F2"/>
    <w:rsid w:val="007D17D3"/>
    <w:rsid w:val="007D1C96"/>
    <w:rsid w:val="007D1D2F"/>
    <w:rsid w:val="007D418D"/>
    <w:rsid w:val="007D4350"/>
    <w:rsid w:val="007D500F"/>
    <w:rsid w:val="007D5116"/>
    <w:rsid w:val="007D5220"/>
    <w:rsid w:val="007D56A3"/>
    <w:rsid w:val="007D69EB"/>
    <w:rsid w:val="007D72BA"/>
    <w:rsid w:val="007D7B86"/>
    <w:rsid w:val="007E0096"/>
    <w:rsid w:val="007E0B2D"/>
    <w:rsid w:val="007E11E4"/>
    <w:rsid w:val="007E13AA"/>
    <w:rsid w:val="007E178C"/>
    <w:rsid w:val="007E29F0"/>
    <w:rsid w:val="007E32F6"/>
    <w:rsid w:val="007E39A0"/>
    <w:rsid w:val="007E44F4"/>
    <w:rsid w:val="007E690B"/>
    <w:rsid w:val="007E6E61"/>
    <w:rsid w:val="007E74FD"/>
    <w:rsid w:val="007F0889"/>
    <w:rsid w:val="007F15D4"/>
    <w:rsid w:val="007F2B68"/>
    <w:rsid w:val="007F4021"/>
    <w:rsid w:val="007F4540"/>
    <w:rsid w:val="007F5042"/>
    <w:rsid w:val="007F5E64"/>
    <w:rsid w:val="007F6044"/>
    <w:rsid w:val="007F68FB"/>
    <w:rsid w:val="007F7313"/>
    <w:rsid w:val="007F7C71"/>
    <w:rsid w:val="008005F0"/>
    <w:rsid w:val="008007BB"/>
    <w:rsid w:val="008008B1"/>
    <w:rsid w:val="00801581"/>
    <w:rsid w:val="00802813"/>
    <w:rsid w:val="00802E72"/>
    <w:rsid w:val="00803379"/>
    <w:rsid w:val="00805025"/>
    <w:rsid w:val="008069F6"/>
    <w:rsid w:val="008072B9"/>
    <w:rsid w:val="008079A7"/>
    <w:rsid w:val="00807CE9"/>
    <w:rsid w:val="008109E5"/>
    <w:rsid w:val="00810B78"/>
    <w:rsid w:val="00810E81"/>
    <w:rsid w:val="00811F7B"/>
    <w:rsid w:val="008127DF"/>
    <w:rsid w:val="00813B0B"/>
    <w:rsid w:val="008145E9"/>
    <w:rsid w:val="008145EA"/>
    <w:rsid w:val="0081558C"/>
    <w:rsid w:val="0081593E"/>
    <w:rsid w:val="00815FED"/>
    <w:rsid w:val="0081628D"/>
    <w:rsid w:val="0081726F"/>
    <w:rsid w:val="00820A9A"/>
    <w:rsid w:val="00821B89"/>
    <w:rsid w:val="00821E2D"/>
    <w:rsid w:val="00822E58"/>
    <w:rsid w:val="00830133"/>
    <w:rsid w:val="00831AF9"/>
    <w:rsid w:val="008327E0"/>
    <w:rsid w:val="008344FF"/>
    <w:rsid w:val="00834810"/>
    <w:rsid w:val="00834EC2"/>
    <w:rsid w:val="00835B40"/>
    <w:rsid w:val="008415AE"/>
    <w:rsid w:val="008416C2"/>
    <w:rsid w:val="00842789"/>
    <w:rsid w:val="00843119"/>
    <w:rsid w:val="0084455A"/>
    <w:rsid w:val="008445B8"/>
    <w:rsid w:val="0084465E"/>
    <w:rsid w:val="00845A82"/>
    <w:rsid w:val="0084633F"/>
    <w:rsid w:val="008463B3"/>
    <w:rsid w:val="00850937"/>
    <w:rsid w:val="00850983"/>
    <w:rsid w:val="00850E4D"/>
    <w:rsid w:val="00851085"/>
    <w:rsid w:val="00851C5E"/>
    <w:rsid w:val="00851C8C"/>
    <w:rsid w:val="00854D5E"/>
    <w:rsid w:val="00856C16"/>
    <w:rsid w:val="00856E29"/>
    <w:rsid w:val="00856EE4"/>
    <w:rsid w:val="0085772A"/>
    <w:rsid w:val="008607B1"/>
    <w:rsid w:val="00861069"/>
    <w:rsid w:val="00861A3B"/>
    <w:rsid w:val="00861C5A"/>
    <w:rsid w:val="00861D7A"/>
    <w:rsid w:val="00862745"/>
    <w:rsid w:val="008637FC"/>
    <w:rsid w:val="0086381A"/>
    <w:rsid w:val="00864CF1"/>
    <w:rsid w:val="0086516C"/>
    <w:rsid w:val="008654B9"/>
    <w:rsid w:val="00865DF3"/>
    <w:rsid w:val="0086625E"/>
    <w:rsid w:val="0086766A"/>
    <w:rsid w:val="00867963"/>
    <w:rsid w:val="00867C9F"/>
    <w:rsid w:val="0087007F"/>
    <w:rsid w:val="008715D5"/>
    <w:rsid w:val="008715DD"/>
    <w:rsid w:val="00872978"/>
    <w:rsid w:val="00872C0A"/>
    <w:rsid w:val="0087406A"/>
    <w:rsid w:val="0087496A"/>
    <w:rsid w:val="008755F2"/>
    <w:rsid w:val="008768AA"/>
    <w:rsid w:val="00876F26"/>
    <w:rsid w:val="008802BE"/>
    <w:rsid w:val="0088050A"/>
    <w:rsid w:val="0088103B"/>
    <w:rsid w:val="008818E4"/>
    <w:rsid w:val="008818F8"/>
    <w:rsid w:val="00881EAB"/>
    <w:rsid w:val="00883727"/>
    <w:rsid w:val="00883955"/>
    <w:rsid w:val="0088396C"/>
    <w:rsid w:val="00883E83"/>
    <w:rsid w:val="00884305"/>
    <w:rsid w:val="008846B8"/>
    <w:rsid w:val="00884EF9"/>
    <w:rsid w:val="00885E31"/>
    <w:rsid w:val="00886193"/>
    <w:rsid w:val="00887408"/>
    <w:rsid w:val="00887858"/>
    <w:rsid w:val="00892930"/>
    <w:rsid w:val="00893035"/>
    <w:rsid w:val="008937CB"/>
    <w:rsid w:val="00893A51"/>
    <w:rsid w:val="00894772"/>
    <w:rsid w:val="00894C34"/>
    <w:rsid w:val="00895795"/>
    <w:rsid w:val="008973A6"/>
    <w:rsid w:val="008979AB"/>
    <w:rsid w:val="008A0F41"/>
    <w:rsid w:val="008A1856"/>
    <w:rsid w:val="008A30B4"/>
    <w:rsid w:val="008A3C49"/>
    <w:rsid w:val="008A428E"/>
    <w:rsid w:val="008A43CE"/>
    <w:rsid w:val="008A515E"/>
    <w:rsid w:val="008A59B7"/>
    <w:rsid w:val="008A6436"/>
    <w:rsid w:val="008A69E4"/>
    <w:rsid w:val="008B0236"/>
    <w:rsid w:val="008B04D3"/>
    <w:rsid w:val="008B10B4"/>
    <w:rsid w:val="008B1393"/>
    <w:rsid w:val="008B1AF0"/>
    <w:rsid w:val="008B2C65"/>
    <w:rsid w:val="008B3C0A"/>
    <w:rsid w:val="008B3F64"/>
    <w:rsid w:val="008B454B"/>
    <w:rsid w:val="008B52F3"/>
    <w:rsid w:val="008B54BB"/>
    <w:rsid w:val="008B6140"/>
    <w:rsid w:val="008B6645"/>
    <w:rsid w:val="008B6FFA"/>
    <w:rsid w:val="008B715F"/>
    <w:rsid w:val="008B7252"/>
    <w:rsid w:val="008C003B"/>
    <w:rsid w:val="008C0379"/>
    <w:rsid w:val="008C0B2D"/>
    <w:rsid w:val="008C0E82"/>
    <w:rsid w:val="008C1150"/>
    <w:rsid w:val="008C1C9D"/>
    <w:rsid w:val="008C2299"/>
    <w:rsid w:val="008C2570"/>
    <w:rsid w:val="008C30F3"/>
    <w:rsid w:val="008C43F3"/>
    <w:rsid w:val="008C5321"/>
    <w:rsid w:val="008C57CE"/>
    <w:rsid w:val="008C6031"/>
    <w:rsid w:val="008C6847"/>
    <w:rsid w:val="008C707D"/>
    <w:rsid w:val="008C7B48"/>
    <w:rsid w:val="008D009A"/>
    <w:rsid w:val="008D0B37"/>
    <w:rsid w:val="008D0CAA"/>
    <w:rsid w:val="008D1187"/>
    <w:rsid w:val="008D2DD0"/>
    <w:rsid w:val="008D34A5"/>
    <w:rsid w:val="008D3F9C"/>
    <w:rsid w:val="008D4A3B"/>
    <w:rsid w:val="008D5A17"/>
    <w:rsid w:val="008D615E"/>
    <w:rsid w:val="008D676E"/>
    <w:rsid w:val="008D67F7"/>
    <w:rsid w:val="008D6BFB"/>
    <w:rsid w:val="008D7B03"/>
    <w:rsid w:val="008D7F35"/>
    <w:rsid w:val="008E09BA"/>
    <w:rsid w:val="008E0F3E"/>
    <w:rsid w:val="008E1205"/>
    <w:rsid w:val="008E1C1F"/>
    <w:rsid w:val="008E271E"/>
    <w:rsid w:val="008E278C"/>
    <w:rsid w:val="008E30BB"/>
    <w:rsid w:val="008E346B"/>
    <w:rsid w:val="008E3DCC"/>
    <w:rsid w:val="008E4750"/>
    <w:rsid w:val="008E47C1"/>
    <w:rsid w:val="008E56D6"/>
    <w:rsid w:val="008E5AEC"/>
    <w:rsid w:val="008E6621"/>
    <w:rsid w:val="008E6895"/>
    <w:rsid w:val="008E710F"/>
    <w:rsid w:val="008E7377"/>
    <w:rsid w:val="008E786B"/>
    <w:rsid w:val="008E78B6"/>
    <w:rsid w:val="008E7972"/>
    <w:rsid w:val="008F075F"/>
    <w:rsid w:val="008F110B"/>
    <w:rsid w:val="008F1200"/>
    <w:rsid w:val="008F1263"/>
    <w:rsid w:val="008F4372"/>
    <w:rsid w:val="008F4A27"/>
    <w:rsid w:val="008F55BA"/>
    <w:rsid w:val="008F734A"/>
    <w:rsid w:val="008F7A70"/>
    <w:rsid w:val="00900394"/>
    <w:rsid w:val="00900773"/>
    <w:rsid w:val="0090134A"/>
    <w:rsid w:val="009014CB"/>
    <w:rsid w:val="00902650"/>
    <w:rsid w:val="0090286E"/>
    <w:rsid w:val="00906173"/>
    <w:rsid w:val="00906A80"/>
    <w:rsid w:val="009074F7"/>
    <w:rsid w:val="00911033"/>
    <w:rsid w:val="00911892"/>
    <w:rsid w:val="00911C77"/>
    <w:rsid w:val="00911E4A"/>
    <w:rsid w:val="00912533"/>
    <w:rsid w:val="00912D1C"/>
    <w:rsid w:val="00912E16"/>
    <w:rsid w:val="009135AB"/>
    <w:rsid w:val="0091416E"/>
    <w:rsid w:val="009147DF"/>
    <w:rsid w:val="00915200"/>
    <w:rsid w:val="00915640"/>
    <w:rsid w:val="00915A45"/>
    <w:rsid w:val="00920096"/>
    <w:rsid w:val="009203B4"/>
    <w:rsid w:val="0092057A"/>
    <w:rsid w:val="00920E3F"/>
    <w:rsid w:val="009211F5"/>
    <w:rsid w:val="00921326"/>
    <w:rsid w:val="009227C6"/>
    <w:rsid w:val="00924243"/>
    <w:rsid w:val="0092481A"/>
    <w:rsid w:val="0092551C"/>
    <w:rsid w:val="00926236"/>
    <w:rsid w:val="00926734"/>
    <w:rsid w:val="00926CA5"/>
    <w:rsid w:val="00930997"/>
    <w:rsid w:val="00930E88"/>
    <w:rsid w:val="009315B9"/>
    <w:rsid w:val="00931FCD"/>
    <w:rsid w:val="0093262B"/>
    <w:rsid w:val="00932A21"/>
    <w:rsid w:val="00932D4D"/>
    <w:rsid w:val="00934533"/>
    <w:rsid w:val="009347D0"/>
    <w:rsid w:val="00935108"/>
    <w:rsid w:val="00935299"/>
    <w:rsid w:val="009364AE"/>
    <w:rsid w:val="009367D1"/>
    <w:rsid w:val="009368DF"/>
    <w:rsid w:val="009379D8"/>
    <w:rsid w:val="00940220"/>
    <w:rsid w:val="00940453"/>
    <w:rsid w:val="0094052C"/>
    <w:rsid w:val="0094158B"/>
    <w:rsid w:val="0094168F"/>
    <w:rsid w:val="00941D3A"/>
    <w:rsid w:val="0094278C"/>
    <w:rsid w:val="009430C3"/>
    <w:rsid w:val="009445EB"/>
    <w:rsid w:val="00944707"/>
    <w:rsid w:val="009456E7"/>
    <w:rsid w:val="0094679D"/>
    <w:rsid w:val="00947431"/>
    <w:rsid w:val="009509D7"/>
    <w:rsid w:val="009513E5"/>
    <w:rsid w:val="00951A8C"/>
    <w:rsid w:val="00952033"/>
    <w:rsid w:val="009525AB"/>
    <w:rsid w:val="00952639"/>
    <w:rsid w:val="009526A1"/>
    <w:rsid w:val="00953852"/>
    <w:rsid w:val="00953A11"/>
    <w:rsid w:val="009544B2"/>
    <w:rsid w:val="00954A43"/>
    <w:rsid w:val="00954A67"/>
    <w:rsid w:val="00954BD2"/>
    <w:rsid w:val="0095516D"/>
    <w:rsid w:val="00955BCB"/>
    <w:rsid w:val="00955C40"/>
    <w:rsid w:val="00956094"/>
    <w:rsid w:val="00956A96"/>
    <w:rsid w:val="0095788D"/>
    <w:rsid w:val="00957A99"/>
    <w:rsid w:val="00960583"/>
    <w:rsid w:val="00961931"/>
    <w:rsid w:val="00962919"/>
    <w:rsid w:val="00962942"/>
    <w:rsid w:val="00963149"/>
    <w:rsid w:val="009637B2"/>
    <w:rsid w:val="0096390D"/>
    <w:rsid w:val="009640B4"/>
    <w:rsid w:val="009641A0"/>
    <w:rsid w:val="009646D3"/>
    <w:rsid w:val="00964D91"/>
    <w:rsid w:val="009650E4"/>
    <w:rsid w:val="0096550B"/>
    <w:rsid w:val="00965B26"/>
    <w:rsid w:val="009667FE"/>
    <w:rsid w:val="009704D2"/>
    <w:rsid w:val="00970E42"/>
    <w:rsid w:val="00971349"/>
    <w:rsid w:val="009714A8"/>
    <w:rsid w:val="0097204A"/>
    <w:rsid w:val="00972822"/>
    <w:rsid w:val="009730DE"/>
    <w:rsid w:val="00973DBF"/>
    <w:rsid w:val="00973FB5"/>
    <w:rsid w:val="00974A4A"/>
    <w:rsid w:val="009770B3"/>
    <w:rsid w:val="00977807"/>
    <w:rsid w:val="00977EEF"/>
    <w:rsid w:val="00977F1E"/>
    <w:rsid w:val="009806C6"/>
    <w:rsid w:val="00980C70"/>
    <w:rsid w:val="00980DDB"/>
    <w:rsid w:val="009836C5"/>
    <w:rsid w:val="009838EA"/>
    <w:rsid w:val="00983D90"/>
    <w:rsid w:val="009852F3"/>
    <w:rsid w:val="00987978"/>
    <w:rsid w:val="0099147D"/>
    <w:rsid w:val="009917A8"/>
    <w:rsid w:val="00991BA5"/>
    <w:rsid w:val="0099223F"/>
    <w:rsid w:val="009934F1"/>
    <w:rsid w:val="00993680"/>
    <w:rsid w:val="0099392D"/>
    <w:rsid w:val="00993F44"/>
    <w:rsid w:val="00994885"/>
    <w:rsid w:val="00994895"/>
    <w:rsid w:val="00994E58"/>
    <w:rsid w:val="009958B5"/>
    <w:rsid w:val="00995F00"/>
    <w:rsid w:val="00996216"/>
    <w:rsid w:val="009A084D"/>
    <w:rsid w:val="009A09CD"/>
    <w:rsid w:val="009A0D90"/>
    <w:rsid w:val="009A28AF"/>
    <w:rsid w:val="009A29C9"/>
    <w:rsid w:val="009A36B8"/>
    <w:rsid w:val="009A43D4"/>
    <w:rsid w:val="009A4B5D"/>
    <w:rsid w:val="009A5AB3"/>
    <w:rsid w:val="009A6483"/>
    <w:rsid w:val="009A7EFE"/>
    <w:rsid w:val="009B0874"/>
    <w:rsid w:val="009B0AB7"/>
    <w:rsid w:val="009B0CD5"/>
    <w:rsid w:val="009B0D38"/>
    <w:rsid w:val="009B1309"/>
    <w:rsid w:val="009B2390"/>
    <w:rsid w:val="009B2831"/>
    <w:rsid w:val="009B2E7F"/>
    <w:rsid w:val="009B3230"/>
    <w:rsid w:val="009B353B"/>
    <w:rsid w:val="009B4046"/>
    <w:rsid w:val="009B4277"/>
    <w:rsid w:val="009B440A"/>
    <w:rsid w:val="009B4C66"/>
    <w:rsid w:val="009B56B5"/>
    <w:rsid w:val="009B5EA2"/>
    <w:rsid w:val="009B6120"/>
    <w:rsid w:val="009B61E0"/>
    <w:rsid w:val="009B6CEC"/>
    <w:rsid w:val="009B7420"/>
    <w:rsid w:val="009B7E63"/>
    <w:rsid w:val="009C039C"/>
    <w:rsid w:val="009C112A"/>
    <w:rsid w:val="009C1627"/>
    <w:rsid w:val="009C1B96"/>
    <w:rsid w:val="009C3974"/>
    <w:rsid w:val="009C3F44"/>
    <w:rsid w:val="009C4656"/>
    <w:rsid w:val="009C476B"/>
    <w:rsid w:val="009C53E3"/>
    <w:rsid w:val="009C5505"/>
    <w:rsid w:val="009C5FCA"/>
    <w:rsid w:val="009C691A"/>
    <w:rsid w:val="009C7586"/>
    <w:rsid w:val="009C7F61"/>
    <w:rsid w:val="009D02C3"/>
    <w:rsid w:val="009D0528"/>
    <w:rsid w:val="009D0C8F"/>
    <w:rsid w:val="009D0D51"/>
    <w:rsid w:val="009D0D93"/>
    <w:rsid w:val="009D1C1C"/>
    <w:rsid w:val="009D2E37"/>
    <w:rsid w:val="009D2FB6"/>
    <w:rsid w:val="009D3187"/>
    <w:rsid w:val="009D37A3"/>
    <w:rsid w:val="009D4B45"/>
    <w:rsid w:val="009D4EAC"/>
    <w:rsid w:val="009D5AF7"/>
    <w:rsid w:val="009D604C"/>
    <w:rsid w:val="009D60C2"/>
    <w:rsid w:val="009D6743"/>
    <w:rsid w:val="009D6D9F"/>
    <w:rsid w:val="009D6DC0"/>
    <w:rsid w:val="009D7B0C"/>
    <w:rsid w:val="009E0B35"/>
    <w:rsid w:val="009E0EBB"/>
    <w:rsid w:val="009E231F"/>
    <w:rsid w:val="009E2E1E"/>
    <w:rsid w:val="009E4257"/>
    <w:rsid w:val="009E46E8"/>
    <w:rsid w:val="009E5564"/>
    <w:rsid w:val="009E5AFE"/>
    <w:rsid w:val="009E637F"/>
    <w:rsid w:val="009E7343"/>
    <w:rsid w:val="009E74AE"/>
    <w:rsid w:val="009F0AB7"/>
    <w:rsid w:val="009F2B0B"/>
    <w:rsid w:val="009F2EE2"/>
    <w:rsid w:val="009F3320"/>
    <w:rsid w:val="009F40FF"/>
    <w:rsid w:val="009F41E1"/>
    <w:rsid w:val="009F46BF"/>
    <w:rsid w:val="009F4B20"/>
    <w:rsid w:val="009F5A7F"/>
    <w:rsid w:val="009F5BBD"/>
    <w:rsid w:val="009F5D14"/>
    <w:rsid w:val="009F62AB"/>
    <w:rsid w:val="009F6E16"/>
    <w:rsid w:val="009F7D10"/>
    <w:rsid w:val="009F7D5C"/>
    <w:rsid w:val="00A000BA"/>
    <w:rsid w:val="00A00660"/>
    <w:rsid w:val="00A01513"/>
    <w:rsid w:val="00A02C36"/>
    <w:rsid w:val="00A03C00"/>
    <w:rsid w:val="00A04C0D"/>
    <w:rsid w:val="00A06A16"/>
    <w:rsid w:val="00A10B38"/>
    <w:rsid w:val="00A13114"/>
    <w:rsid w:val="00A152BB"/>
    <w:rsid w:val="00A15709"/>
    <w:rsid w:val="00A172F9"/>
    <w:rsid w:val="00A17588"/>
    <w:rsid w:val="00A2089E"/>
    <w:rsid w:val="00A20B8E"/>
    <w:rsid w:val="00A20BCA"/>
    <w:rsid w:val="00A20EC9"/>
    <w:rsid w:val="00A20FA0"/>
    <w:rsid w:val="00A22140"/>
    <w:rsid w:val="00A227F3"/>
    <w:rsid w:val="00A23A9F"/>
    <w:rsid w:val="00A23D1D"/>
    <w:rsid w:val="00A256DD"/>
    <w:rsid w:val="00A27538"/>
    <w:rsid w:val="00A27EBC"/>
    <w:rsid w:val="00A30ABE"/>
    <w:rsid w:val="00A30ACD"/>
    <w:rsid w:val="00A3487C"/>
    <w:rsid w:val="00A416F3"/>
    <w:rsid w:val="00A42C78"/>
    <w:rsid w:val="00A42D7F"/>
    <w:rsid w:val="00A430D4"/>
    <w:rsid w:val="00A44551"/>
    <w:rsid w:val="00A44C35"/>
    <w:rsid w:val="00A450D2"/>
    <w:rsid w:val="00A454F5"/>
    <w:rsid w:val="00A45552"/>
    <w:rsid w:val="00A461F2"/>
    <w:rsid w:val="00A47B55"/>
    <w:rsid w:val="00A51612"/>
    <w:rsid w:val="00A51BB9"/>
    <w:rsid w:val="00A53EE8"/>
    <w:rsid w:val="00A54C72"/>
    <w:rsid w:val="00A57535"/>
    <w:rsid w:val="00A57775"/>
    <w:rsid w:val="00A5777F"/>
    <w:rsid w:val="00A60625"/>
    <w:rsid w:val="00A62C97"/>
    <w:rsid w:val="00A6495C"/>
    <w:rsid w:val="00A64AA1"/>
    <w:rsid w:val="00A6595D"/>
    <w:rsid w:val="00A66529"/>
    <w:rsid w:val="00A66AE7"/>
    <w:rsid w:val="00A66BB0"/>
    <w:rsid w:val="00A670E5"/>
    <w:rsid w:val="00A67A09"/>
    <w:rsid w:val="00A701BE"/>
    <w:rsid w:val="00A7086B"/>
    <w:rsid w:val="00A7303C"/>
    <w:rsid w:val="00A730BC"/>
    <w:rsid w:val="00A73396"/>
    <w:rsid w:val="00A74521"/>
    <w:rsid w:val="00A75F06"/>
    <w:rsid w:val="00A76661"/>
    <w:rsid w:val="00A80C80"/>
    <w:rsid w:val="00A81DFD"/>
    <w:rsid w:val="00A824BB"/>
    <w:rsid w:val="00A82C3F"/>
    <w:rsid w:val="00A832DE"/>
    <w:rsid w:val="00A83503"/>
    <w:rsid w:val="00A839D5"/>
    <w:rsid w:val="00A84169"/>
    <w:rsid w:val="00A84B9B"/>
    <w:rsid w:val="00A84DEA"/>
    <w:rsid w:val="00A8590E"/>
    <w:rsid w:val="00A86BF0"/>
    <w:rsid w:val="00A87661"/>
    <w:rsid w:val="00A90DCC"/>
    <w:rsid w:val="00A9129F"/>
    <w:rsid w:val="00A915F6"/>
    <w:rsid w:val="00A91EB0"/>
    <w:rsid w:val="00A92003"/>
    <w:rsid w:val="00A92878"/>
    <w:rsid w:val="00A93733"/>
    <w:rsid w:val="00A93ABE"/>
    <w:rsid w:val="00A94F44"/>
    <w:rsid w:val="00A9574A"/>
    <w:rsid w:val="00A965B7"/>
    <w:rsid w:val="00A96EA4"/>
    <w:rsid w:val="00A970C8"/>
    <w:rsid w:val="00A977AC"/>
    <w:rsid w:val="00A97E6F"/>
    <w:rsid w:val="00AA0A52"/>
    <w:rsid w:val="00AA1018"/>
    <w:rsid w:val="00AA412A"/>
    <w:rsid w:val="00AA5543"/>
    <w:rsid w:val="00AA589C"/>
    <w:rsid w:val="00AA626E"/>
    <w:rsid w:val="00AA6B42"/>
    <w:rsid w:val="00AA727E"/>
    <w:rsid w:val="00AA74F8"/>
    <w:rsid w:val="00AB0287"/>
    <w:rsid w:val="00AB07C0"/>
    <w:rsid w:val="00AB0E0C"/>
    <w:rsid w:val="00AB1242"/>
    <w:rsid w:val="00AB1765"/>
    <w:rsid w:val="00AB185A"/>
    <w:rsid w:val="00AB2DF0"/>
    <w:rsid w:val="00AB30D0"/>
    <w:rsid w:val="00AB3EA7"/>
    <w:rsid w:val="00AB4405"/>
    <w:rsid w:val="00AB4611"/>
    <w:rsid w:val="00AB57A8"/>
    <w:rsid w:val="00AB5836"/>
    <w:rsid w:val="00AB6134"/>
    <w:rsid w:val="00AB657B"/>
    <w:rsid w:val="00AB79E2"/>
    <w:rsid w:val="00AB7F06"/>
    <w:rsid w:val="00AC011F"/>
    <w:rsid w:val="00AC01B1"/>
    <w:rsid w:val="00AC1A0E"/>
    <w:rsid w:val="00AC2763"/>
    <w:rsid w:val="00AC286B"/>
    <w:rsid w:val="00AC33E7"/>
    <w:rsid w:val="00AC340A"/>
    <w:rsid w:val="00AC4E66"/>
    <w:rsid w:val="00AC572C"/>
    <w:rsid w:val="00AC57FE"/>
    <w:rsid w:val="00AC7EE2"/>
    <w:rsid w:val="00AD02D1"/>
    <w:rsid w:val="00AD34BB"/>
    <w:rsid w:val="00AD3AAC"/>
    <w:rsid w:val="00AD44B8"/>
    <w:rsid w:val="00AD4543"/>
    <w:rsid w:val="00AD540F"/>
    <w:rsid w:val="00AD6DFD"/>
    <w:rsid w:val="00AE0B13"/>
    <w:rsid w:val="00AE1ACB"/>
    <w:rsid w:val="00AE21D0"/>
    <w:rsid w:val="00AE25AE"/>
    <w:rsid w:val="00AE2D9C"/>
    <w:rsid w:val="00AE343E"/>
    <w:rsid w:val="00AE420C"/>
    <w:rsid w:val="00AE57E3"/>
    <w:rsid w:val="00AE5C65"/>
    <w:rsid w:val="00AE5F01"/>
    <w:rsid w:val="00AE681B"/>
    <w:rsid w:val="00AE6B09"/>
    <w:rsid w:val="00AE7053"/>
    <w:rsid w:val="00AE72B9"/>
    <w:rsid w:val="00AE73BD"/>
    <w:rsid w:val="00AE763D"/>
    <w:rsid w:val="00AF0FCB"/>
    <w:rsid w:val="00AF2027"/>
    <w:rsid w:val="00AF2CA4"/>
    <w:rsid w:val="00AF3570"/>
    <w:rsid w:val="00AF3BCB"/>
    <w:rsid w:val="00AF4FCD"/>
    <w:rsid w:val="00AF512D"/>
    <w:rsid w:val="00AF5757"/>
    <w:rsid w:val="00AF5D61"/>
    <w:rsid w:val="00AF61BA"/>
    <w:rsid w:val="00B012D6"/>
    <w:rsid w:val="00B017BD"/>
    <w:rsid w:val="00B02032"/>
    <w:rsid w:val="00B0223F"/>
    <w:rsid w:val="00B02D14"/>
    <w:rsid w:val="00B030BE"/>
    <w:rsid w:val="00B030D9"/>
    <w:rsid w:val="00B032BC"/>
    <w:rsid w:val="00B036D8"/>
    <w:rsid w:val="00B0392B"/>
    <w:rsid w:val="00B03B45"/>
    <w:rsid w:val="00B04D58"/>
    <w:rsid w:val="00B04F1D"/>
    <w:rsid w:val="00B052F9"/>
    <w:rsid w:val="00B05DDB"/>
    <w:rsid w:val="00B05E46"/>
    <w:rsid w:val="00B06408"/>
    <w:rsid w:val="00B06588"/>
    <w:rsid w:val="00B0691D"/>
    <w:rsid w:val="00B06ECC"/>
    <w:rsid w:val="00B0727E"/>
    <w:rsid w:val="00B12A17"/>
    <w:rsid w:val="00B13FB5"/>
    <w:rsid w:val="00B15C02"/>
    <w:rsid w:val="00B15D21"/>
    <w:rsid w:val="00B16E85"/>
    <w:rsid w:val="00B16FC2"/>
    <w:rsid w:val="00B17E60"/>
    <w:rsid w:val="00B2038B"/>
    <w:rsid w:val="00B21296"/>
    <w:rsid w:val="00B21E3D"/>
    <w:rsid w:val="00B2211B"/>
    <w:rsid w:val="00B221D0"/>
    <w:rsid w:val="00B22D09"/>
    <w:rsid w:val="00B23D82"/>
    <w:rsid w:val="00B24332"/>
    <w:rsid w:val="00B24470"/>
    <w:rsid w:val="00B26B56"/>
    <w:rsid w:val="00B272FD"/>
    <w:rsid w:val="00B30CEC"/>
    <w:rsid w:val="00B31C65"/>
    <w:rsid w:val="00B31EE8"/>
    <w:rsid w:val="00B3203E"/>
    <w:rsid w:val="00B32D45"/>
    <w:rsid w:val="00B32DB7"/>
    <w:rsid w:val="00B3315E"/>
    <w:rsid w:val="00B33327"/>
    <w:rsid w:val="00B33435"/>
    <w:rsid w:val="00B33A63"/>
    <w:rsid w:val="00B34241"/>
    <w:rsid w:val="00B343F7"/>
    <w:rsid w:val="00B34604"/>
    <w:rsid w:val="00B3466F"/>
    <w:rsid w:val="00B36EA2"/>
    <w:rsid w:val="00B37975"/>
    <w:rsid w:val="00B4139D"/>
    <w:rsid w:val="00B41769"/>
    <w:rsid w:val="00B42C17"/>
    <w:rsid w:val="00B43097"/>
    <w:rsid w:val="00B43199"/>
    <w:rsid w:val="00B4388C"/>
    <w:rsid w:val="00B43CAD"/>
    <w:rsid w:val="00B43DCF"/>
    <w:rsid w:val="00B4479D"/>
    <w:rsid w:val="00B46C67"/>
    <w:rsid w:val="00B47DEA"/>
    <w:rsid w:val="00B503DA"/>
    <w:rsid w:val="00B511E5"/>
    <w:rsid w:val="00B520C1"/>
    <w:rsid w:val="00B527E5"/>
    <w:rsid w:val="00B53F8F"/>
    <w:rsid w:val="00B55909"/>
    <w:rsid w:val="00B5632E"/>
    <w:rsid w:val="00B56847"/>
    <w:rsid w:val="00B57E6A"/>
    <w:rsid w:val="00B60C56"/>
    <w:rsid w:val="00B610C7"/>
    <w:rsid w:val="00B61AA2"/>
    <w:rsid w:val="00B61C14"/>
    <w:rsid w:val="00B61C29"/>
    <w:rsid w:val="00B6264D"/>
    <w:rsid w:val="00B62A9E"/>
    <w:rsid w:val="00B635F0"/>
    <w:rsid w:val="00B636CD"/>
    <w:rsid w:val="00B63760"/>
    <w:rsid w:val="00B6379E"/>
    <w:rsid w:val="00B641BF"/>
    <w:rsid w:val="00B64FF0"/>
    <w:rsid w:val="00B650CE"/>
    <w:rsid w:val="00B662F4"/>
    <w:rsid w:val="00B66317"/>
    <w:rsid w:val="00B67057"/>
    <w:rsid w:val="00B67606"/>
    <w:rsid w:val="00B67A99"/>
    <w:rsid w:val="00B67FA1"/>
    <w:rsid w:val="00B705F0"/>
    <w:rsid w:val="00B70D45"/>
    <w:rsid w:val="00B70EBA"/>
    <w:rsid w:val="00B717CD"/>
    <w:rsid w:val="00B71FFD"/>
    <w:rsid w:val="00B72174"/>
    <w:rsid w:val="00B72282"/>
    <w:rsid w:val="00B740A6"/>
    <w:rsid w:val="00B74BEF"/>
    <w:rsid w:val="00B75A77"/>
    <w:rsid w:val="00B77673"/>
    <w:rsid w:val="00B77831"/>
    <w:rsid w:val="00B80229"/>
    <w:rsid w:val="00B80DDF"/>
    <w:rsid w:val="00B81098"/>
    <w:rsid w:val="00B82CF0"/>
    <w:rsid w:val="00B836A6"/>
    <w:rsid w:val="00B83E09"/>
    <w:rsid w:val="00B85102"/>
    <w:rsid w:val="00B85E71"/>
    <w:rsid w:val="00B8706B"/>
    <w:rsid w:val="00B900CC"/>
    <w:rsid w:val="00B907B8"/>
    <w:rsid w:val="00B90E1D"/>
    <w:rsid w:val="00B9111C"/>
    <w:rsid w:val="00B91CDF"/>
    <w:rsid w:val="00B92093"/>
    <w:rsid w:val="00B924CE"/>
    <w:rsid w:val="00B9312C"/>
    <w:rsid w:val="00B935CE"/>
    <w:rsid w:val="00B94B9C"/>
    <w:rsid w:val="00B95948"/>
    <w:rsid w:val="00B95A46"/>
    <w:rsid w:val="00B95DBF"/>
    <w:rsid w:val="00B960FB"/>
    <w:rsid w:val="00B96313"/>
    <w:rsid w:val="00B96860"/>
    <w:rsid w:val="00B96AAF"/>
    <w:rsid w:val="00B979BE"/>
    <w:rsid w:val="00BA02BD"/>
    <w:rsid w:val="00BA0788"/>
    <w:rsid w:val="00BA1062"/>
    <w:rsid w:val="00BA1067"/>
    <w:rsid w:val="00BA180D"/>
    <w:rsid w:val="00BA3470"/>
    <w:rsid w:val="00BA413F"/>
    <w:rsid w:val="00BA44B7"/>
    <w:rsid w:val="00BA585A"/>
    <w:rsid w:val="00BA587E"/>
    <w:rsid w:val="00BA6ABD"/>
    <w:rsid w:val="00BA70C9"/>
    <w:rsid w:val="00BB137D"/>
    <w:rsid w:val="00BB32DC"/>
    <w:rsid w:val="00BB3B4C"/>
    <w:rsid w:val="00BB401B"/>
    <w:rsid w:val="00BB480A"/>
    <w:rsid w:val="00BB4E86"/>
    <w:rsid w:val="00BB6B3A"/>
    <w:rsid w:val="00BB6F9E"/>
    <w:rsid w:val="00BB7D71"/>
    <w:rsid w:val="00BC08AE"/>
    <w:rsid w:val="00BC0DE0"/>
    <w:rsid w:val="00BC1727"/>
    <w:rsid w:val="00BC1983"/>
    <w:rsid w:val="00BC24D3"/>
    <w:rsid w:val="00BC2E79"/>
    <w:rsid w:val="00BC324A"/>
    <w:rsid w:val="00BC3845"/>
    <w:rsid w:val="00BC38D3"/>
    <w:rsid w:val="00BC40BF"/>
    <w:rsid w:val="00BC4908"/>
    <w:rsid w:val="00BC536C"/>
    <w:rsid w:val="00BC56DE"/>
    <w:rsid w:val="00BC6967"/>
    <w:rsid w:val="00BC6D0A"/>
    <w:rsid w:val="00BC6FD4"/>
    <w:rsid w:val="00BC75A7"/>
    <w:rsid w:val="00BD054E"/>
    <w:rsid w:val="00BD3210"/>
    <w:rsid w:val="00BD3558"/>
    <w:rsid w:val="00BD438D"/>
    <w:rsid w:val="00BD51A6"/>
    <w:rsid w:val="00BD5C77"/>
    <w:rsid w:val="00BD68B8"/>
    <w:rsid w:val="00BD6A16"/>
    <w:rsid w:val="00BD7B09"/>
    <w:rsid w:val="00BD7BF6"/>
    <w:rsid w:val="00BD7F9F"/>
    <w:rsid w:val="00BE0910"/>
    <w:rsid w:val="00BE165D"/>
    <w:rsid w:val="00BE1A6A"/>
    <w:rsid w:val="00BE5BFF"/>
    <w:rsid w:val="00BE775D"/>
    <w:rsid w:val="00BE7C0B"/>
    <w:rsid w:val="00BE7FED"/>
    <w:rsid w:val="00BF0430"/>
    <w:rsid w:val="00BF0E50"/>
    <w:rsid w:val="00BF1520"/>
    <w:rsid w:val="00BF16AA"/>
    <w:rsid w:val="00BF299F"/>
    <w:rsid w:val="00BF34A2"/>
    <w:rsid w:val="00BF3F33"/>
    <w:rsid w:val="00BF4608"/>
    <w:rsid w:val="00BF4C11"/>
    <w:rsid w:val="00BF675B"/>
    <w:rsid w:val="00BF67EA"/>
    <w:rsid w:val="00BF7406"/>
    <w:rsid w:val="00BF7BB1"/>
    <w:rsid w:val="00BF7EAA"/>
    <w:rsid w:val="00C021C1"/>
    <w:rsid w:val="00C026AF"/>
    <w:rsid w:val="00C03BA1"/>
    <w:rsid w:val="00C04D86"/>
    <w:rsid w:val="00C0663A"/>
    <w:rsid w:val="00C06AAD"/>
    <w:rsid w:val="00C07877"/>
    <w:rsid w:val="00C07BCF"/>
    <w:rsid w:val="00C07D0D"/>
    <w:rsid w:val="00C1089A"/>
    <w:rsid w:val="00C1143A"/>
    <w:rsid w:val="00C116A4"/>
    <w:rsid w:val="00C125AD"/>
    <w:rsid w:val="00C13EC2"/>
    <w:rsid w:val="00C15169"/>
    <w:rsid w:val="00C159ED"/>
    <w:rsid w:val="00C15BDF"/>
    <w:rsid w:val="00C15CD2"/>
    <w:rsid w:val="00C15E6F"/>
    <w:rsid w:val="00C16BEB"/>
    <w:rsid w:val="00C176CA"/>
    <w:rsid w:val="00C17ABF"/>
    <w:rsid w:val="00C20CF4"/>
    <w:rsid w:val="00C2142A"/>
    <w:rsid w:val="00C219A5"/>
    <w:rsid w:val="00C21B69"/>
    <w:rsid w:val="00C22022"/>
    <w:rsid w:val="00C2230B"/>
    <w:rsid w:val="00C2291B"/>
    <w:rsid w:val="00C25398"/>
    <w:rsid w:val="00C25776"/>
    <w:rsid w:val="00C25A8B"/>
    <w:rsid w:val="00C26362"/>
    <w:rsid w:val="00C275CF"/>
    <w:rsid w:val="00C27CD8"/>
    <w:rsid w:val="00C27F7D"/>
    <w:rsid w:val="00C30017"/>
    <w:rsid w:val="00C3142F"/>
    <w:rsid w:val="00C31C81"/>
    <w:rsid w:val="00C31E62"/>
    <w:rsid w:val="00C3280A"/>
    <w:rsid w:val="00C34085"/>
    <w:rsid w:val="00C34196"/>
    <w:rsid w:val="00C3460C"/>
    <w:rsid w:val="00C34B26"/>
    <w:rsid w:val="00C35C40"/>
    <w:rsid w:val="00C35D3C"/>
    <w:rsid w:val="00C3618A"/>
    <w:rsid w:val="00C36F92"/>
    <w:rsid w:val="00C37394"/>
    <w:rsid w:val="00C3797A"/>
    <w:rsid w:val="00C43BBE"/>
    <w:rsid w:val="00C44096"/>
    <w:rsid w:val="00C456C0"/>
    <w:rsid w:val="00C45DE7"/>
    <w:rsid w:val="00C468A5"/>
    <w:rsid w:val="00C46B5E"/>
    <w:rsid w:val="00C4700F"/>
    <w:rsid w:val="00C473D4"/>
    <w:rsid w:val="00C47B80"/>
    <w:rsid w:val="00C50A11"/>
    <w:rsid w:val="00C50E9D"/>
    <w:rsid w:val="00C53C29"/>
    <w:rsid w:val="00C54306"/>
    <w:rsid w:val="00C54C81"/>
    <w:rsid w:val="00C54D3E"/>
    <w:rsid w:val="00C55B19"/>
    <w:rsid w:val="00C55D15"/>
    <w:rsid w:val="00C561BB"/>
    <w:rsid w:val="00C6087C"/>
    <w:rsid w:val="00C60B5D"/>
    <w:rsid w:val="00C60C02"/>
    <w:rsid w:val="00C61673"/>
    <w:rsid w:val="00C62294"/>
    <w:rsid w:val="00C6305D"/>
    <w:rsid w:val="00C6330F"/>
    <w:rsid w:val="00C63A14"/>
    <w:rsid w:val="00C644BB"/>
    <w:rsid w:val="00C653CB"/>
    <w:rsid w:val="00C65483"/>
    <w:rsid w:val="00C65D26"/>
    <w:rsid w:val="00C66D69"/>
    <w:rsid w:val="00C67E6B"/>
    <w:rsid w:val="00C71A53"/>
    <w:rsid w:val="00C723A2"/>
    <w:rsid w:val="00C726C7"/>
    <w:rsid w:val="00C72B71"/>
    <w:rsid w:val="00C74EA9"/>
    <w:rsid w:val="00C763D4"/>
    <w:rsid w:val="00C77A3C"/>
    <w:rsid w:val="00C77DD8"/>
    <w:rsid w:val="00C77EE6"/>
    <w:rsid w:val="00C80367"/>
    <w:rsid w:val="00C80A0F"/>
    <w:rsid w:val="00C80B15"/>
    <w:rsid w:val="00C82DEB"/>
    <w:rsid w:val="00C84C40"/>
    <w:rsid w:val="00C85F88"/>
    <w:rsid w:val="00C860D5"/>
    <w:rsid w:val="00C87363"/>
    <w:rsid w:val="00C90487"/>
    <w:rsid w:val="00C909C8"/>
    <w:rsid w:val="00C91BC8"/>
    <w:rsid w:val="00C91DF0"/>
    <w:rsid w:val="00C93BA7"/>
    <w:rsid w:val="00C944F8"/>
    <w:rsid w:val="00C953B2"/>
    <w:rsid w:val="00C96AAA"/>
    <w:rsid w:val="00CA0016"/>
    <w:rsid w:val="00CA0DCE"/>
    <w:rsid w:val="00CA0FD3"/>
    <w:rsid w:val="00CA0FE0"/>
    <w:rsid w:val="00CA2A54"/>
    <w:rsid w:val="00CA4697"/>
    <w:rsid w:val="00CA6148"/>
    <w:rsid w:val="00CA69EA"/>
    <w:rsid w:val="00CA6E61"/>
    <w:rsid w:val="00CA706B"/>
    <w:rsid w:val="00CB0CEF"/>
    <w:rsid w:val="00CB1009"/>
    <w:rsid w:val="00CB1251"/>
    <w:rsid w:val="00CB1546"/>
    <w:rsid w:val="00CB174E"/>
    <w:rsid w:val="00CB2541"/>
    <w:rsid w:val="00CB398C"/>
    <w:rsid w:val="00CB445E"/>
    <w:rsid w:val="00CB6D0F"/>
    <w:rsid w:val="00CB6D15"/>
    <w:rsid w:val="00CB7686"/>
    <w:rsid w:val="00CC0ED7"/>
    <w:rsid w:val="00CC16CB"/>
    <w:rsid w:val="00CC1915"/>
    <w:rsid w:val="00CC26D2"/>
    <w:rsid w:val="00CC2F23"/>
    <w:rsid w:val="00CC3B35"/>
    <w:rsid w:val="00CC3EBF"/>
    <w:rsid w:val="00CC43E6"/>
    <w:rsid w:val="00CC4CA6"/>
    <w:rsid w:val="00CC540A"/>
    <w:rsid w:val="00CC5900"/>
    <w:rsid w:val="00CC6197"/>
    <w:rsid w:val="00CC6FEF"/>
    <w:rsid w:val="00CC75A9"/>
    <w:rsid w:val="00CD0208"/>
    <w:rsid w:val="00CD0B4C"/>
    <w:rsid w:val="00CD0FC9"/>
    <w:rsid w:val="00CD15C9"/>
    <w:rsid w:val="00CD2625"/>
    <w:rsid w:val="00CD2A8A"/>
    <w:rsid w:val="00CD2B1C"/>
    <w:rsid w:val="00CD2B98"/>
    <w:rsid w:val="00CD3105"/>
    <w:rsid w:val="00CD378E"/>
    <w:rsid w:val="00CD3DA3"/>
    <w:rsid w:val="00CD468D"/>
    <w:rsid w:val="00CD4FBA"/>
    <w:rsid w:val="00CD51C9"/>
    <w:rsid w:val="00CD5242"/>
    <w:rsid w:val="00CD5436"/>
    <w:rsid w:val="00CD5B0C"/>
    <w:rsid w:val="00CD7C5F"/>
    <w:rsid w:val="00CD7C7E"/>
    <w:rsid w:val="00CD7DD9"/>
    <w:rsid w:val="00CE1B54"/>
    <w:rsid w:val="00CE227E"/>
    <w:rsid w:val="00CE2664"/>
    <w:rsid w:val="00CE2907"/>
    <w:rsid w:val="00CE29A9"/>
    <w:rsid w:val="00CE2CEE"/>
    <w:rsid w:val="00CE2E08"/>
    <w:rsid w:val="00CE3307"/>
    <w:rsid w:val="00CE37BE"/>
    <w:rsid w:val="00CE4151"/>
    <w:rsid w:val="00CE44CB"/>
    <w:rsid w:val="00CE4F23"/>
    <w:rsid w:val="00CE5262"/>
    <w:rsid w:val="00CE5E89"/>
    <w:rsid w:val="00CE6476"/>
    <w:rsid w:val="00CE74DC"/>
    <w:rsid w:val="00CE7D68"/>
    <w:rsid w:val="00CF03B6"/>
    <w:rsid w:val="00CF13CA"/>
    <w:rsid w:val="00CF145F"/>
    <w:rsid w:val="00CF1CCA"/>
    <w:rsid w:val="00CF2F5C"/>
    <w:rsid w:val="00CF34EB"/>
    <w:rsid w:val="00CF39CB"/>
    <w:rsid w:val="00CF5340"/>
    <w:rsid w:val="00CF5700"/>
    <w:rsid w:val="00CF6535"/>
    <w:rsid w:val="00CF706F"/>
    <w:rsid w:val="00D0318B"/>
    <w:rsid w:val="00D04410"/>
    <w:rsid w:val="00D047BE"/>
    <w:rsid w:val="00D058A2"/>
    <w:rsid w:val="00D06021"/>
    <w:rsid w:val="00D06449"/>
    <w:rsid w:val="00D06F78"/>
    <w:rsid w:val="00D07B74"/>
    <w:rsid w:val="00D107E0"/>
    <w:rsid w:val="00D119CD"/>
    <w:rsid w:val="00D1275D"/>
    <w:rsid w:val="00D12E0A"/>
    <w:rsid w:val="00D139E1"/>
    <w:rsid w:val="00D13D30"/>
    <w:rsid w:val="00D1509B"/>
    <w:rsid w:val="00D15128"/>
    <w:rsid w:val="00D151E9"/>
    <w:rsid w:val="00D15423"/>
    <w:rsid w:val="00D1675B"/>
    <w:rsid w:val="00D1676D"/>
    <w:rsid w:val="00D1736B"/>
    <w:rsid w:val="00D176C8"/>
    <w:rsid w:val="00D20416"/>
    <w:rsid w:val="00D20A80"/>
    <w:rsid w:val="00D20B23"/>
    <w:rsid w:val="00D21A54"/>
    <w:rsid w:val="00D22265"/>
    <w:rsid w:val="00D22C09"/>
    <w:rsid w:val="00D22D7E"/>
    <w:rsid w:val="00D23929"/>
    <w:rsid w:val="00D24C43"/>
    <w:rsid w:val="00D2534D"/>
    <w:rsid w:val="00D257FE"/>
    <w:rsid w:val="00D277F8"/>
    <w:rsid w:val="00D30CCE"/>
    <w:rsid w:val="00D31271"/>
    <w:rsid w:val="00D32728"/>
    <w:rsid w:val="00D3276D"/>
    <w:rsid w:val="00D32A5B"/>
    <w:rsid w:val="00D330AE"/>
    <w:rsid w:val="00D34DBE"/>
    <w:rsid w:val="00D352F6"/>
    <w:rsid w:val="00D356F4"/>
    <w:rsid w:val="00D35FAE"/>
    <w:rsid w:val="00D37418"/>
    <w:rsid w:val="00D40A65"/>
    <w:rsid w:val="00D42113"/>
    <w:rsid w:val="00D427C4"/>
    <w:rsid w:val="00D42BE6"/>
    <w:rsid w:val="00D43A82"/>
    <w:rsid w:val="00D43E7A"/>
    <w:rsid w:val="00D43FE1"/>
    <w:rsid w:val="00D4423E"/>
    <w:rsid w:val="00D47991"/>
    <w:rsid w:val="00D516D6"/>
    <w:rsid w:val="00D5191C"/>
    <w:rsid w:val="00D529CD"/>
    <w:rsid w:val="00D529EF"/>
    <w:rsid w:val="00D53611"/>
    <w:rsid w:val="00D539A3"/>
    <w:rsid w:val="00D54562"/>
    <w:rsid w:val="00D567EE"/>
    <w:rsid w:val="00D56AF7"/>
    <w:rsid w:val="00D5744B"/>
    <w:rsid w:val="00D576BB"/>
    <w:rsid w:val="00D57823"/>
    <w:rsid w:val="00D57E64"/>
    <w:rsid w:val="00D60751"/>
    <w:rsid w:val="00D6124F"/>
    <w:rsid w:val="00D6139A"/>
    <w:rsid w:val="00D6265B"/>
    <w:rsid w:val="00D62687"/>
    <w:rsid w:val="00D63598"/>
    <w:rsid w:val="00D6444B"/>
    <w:rsid w:val="00D6457D"/>
    <w:rsid w:val="00D64D94"/>
    <w:rsid w:val="00D650CE"/>
    <w:rsid w:val="00D65999"/>
    <w:rsid w:val="00D66D87"/>
    <w:rsid w:val="00D66D98"/>
    <w:rsid w:val="00D707E8"/>
    <w:rsid w:val="00D710FE"/>
    <w:rsid w:val="00D716BE"/>
    <w:rsid w:val="00D71DC8"/>
    <w:rsid w:val="00D73288"/>
    <w:rsid w:val="00D7348D"/>
    <w:rsid w:val="00D734D4"/>
    <w:rsid w:val="00D74E6B"/>
    <w:rsid w:val="00D759AC"/>
    <w:rsid w:val="00D76641"/>
    <w:rsid w:val="00D77396"/>
    <w:rsid w:val="00D80721"/>
    <w:rsid w:val="00D81EDC"/>
    <w:rsid w:val="00D8268D"/>
    <w:rsid w:val="00D82BBB"/>
    <w:rsid w:val="00D82F2E"/>
    <w:rsid w:val="00D84F2A"/>
    <w:rsid w:val="00D863B7"/>
    <w:rsid w:val="00D86B5A"/>
    <w:rsid w:val="00D86CAA"/>
    <w:rsid w:val="00D87587"/>
    <w:rsid w:val="00D91BCB"/>
    <w:rsid w:val="00D91D02"/>
    <w:rsid w:val="00D91E4A"/>
    <w:rsid w:val="00D93B96"/>
    <w:rsid w:val="00D940C3"/>
    <w:rsid w:val="00D94C7A"/>
    <w:rsid w:val="00D952F6"/>
    <w:rsid w:val="00D960A7"/>
    <w:rsid w:val="00D96285"/>
    <w:rsid w:val="00D96B9C"/>
    <w:rsid w:val="00D978B6"/>
    <w:rsid w:val="00D97FA7"/>
    <w:rsid w:val="00DA0DE8"/>
    <w:rsid w:val="00DA16AD"/>
    <w:rsid w:val="00DA245B"/>
    <w:rsid w:val="00DA32DC"/>
    <w:rsid w:val="00DA439E"/>
    <w:rsid w:val="00DA452C"/>
    <w:rsid w:val="00DA5633"/>
    <w:rsid w:val="00DA5E5E"/>
    <w:rsid w:val="00DA6D77"/>
    <w:rsid w:val="00DA788D"/>
    <w:rsid w:val="00DA7C06"/>
    <w:rsid w:val="00DB0DCE"/>
    <w:rsid w:val="00DB1141"/>
    <w:rsid w:val="00DB12A0"/>
    <w:rsid w:val="00DB1659"/>
    <w:rsid w:val="00DB3D85"/>
    <w:rsid w:val="00DB3F73"/>
    <w:rsid w:val="00DB4658"/>
    <w:rsid w:val="00DB4846"/>
    <w:rsid w:val="00DB5AA7"/>
    <w:rsid w:val="00DB6534"/>
    <w:rsid w:val="00DB6793"/>
    <w:rsid w:val="00DC0DF9"/>
    <w:rsid w:val="00DC1860"/>
    <w:rsid w:val="00DC1978"/>
    <w:rsid w:val="00DC2D15"/>
    <w:rsid w:val="00DC3B50"/>
    <w:rsid w:val="00DC4262"/>
    <w:rsid w:val="00DC4441"/>
    <w:rsid w:val="00DC56E6"/>
    <w:rsid w:val="00DC6208"/>
    <w:rsid w:val="00DC6837"/>
    <w:rsid w:val="00DC69D0"/>
    <w:rsid w:val="00DD119B"/>
    <w:rsid w:val="00DD1A91"/>
    <w:rsid w:val="00DD4286"/>
    <w:rsid w:val="00DD6E45"/>
    <w:rsid w:val="00DD7A31"/>
    <w:rsid w:val="00DD7F7E"/>
    <w:rsid w:val="00DE160C"/>
    <w:rsid w:val="00DE19ED"/>
    <w:rsid w:val="00DE1EFE"/>
    <w:rsid w:val="00DE227A"/>
    <w:rsid w:val="00DE2ED1"/>
    <w:rsid w:val="00DE37F4"/>
    <w:rsid w:val="00DE3B63"/>
    <w:rsid w:val="00DE3F3C"/>
    <w:rsid w:val="00DE422D"/>
    <w:rsid w:val="00DE5AD1"/>
    <w:rsid w:val="00DE67DB"/>
    <w:rsid w:val="00DE69BC"/>
    <w:rsid w:val="00DE7788"/>
    <w:rsid w:val="00DF011D"/>
    <w:rsid w:val="00DF09FA"/>
    <w:rsid w:val="00DF1258"/>
    <w:rsid w:val="00DF1CD3"/>
    <w:rsid w:val="00DF4046"/>
    <w:rsid w:val="00DF6685"/>
    <w:rsid w:val="00DF6827"/>
    <w:rsid w:val="00DF7354"/>
    <w:rsid w:val="00DF7567"/>
    <w:rsid w:val="00DF7E75"/>
    <w:rsid w:val="00E00017"/>
    <w:rsid w:val="00E000DC"/>
    <w:rsid w:val="00E00671"/>
    <w:rsid w:val="00E01BF1"/>
    <w:rsid w:val="00E02075"/>
    <w:rsid w:val="00E02595"/>
    <w:rsid w:val="00E02AED"/>
    <w:rsid w:val="00E04820"/>
    <w:rsid w:val="00E04C9B"/>
    <w:rsid w:val="00E054AD"/>
    <w:rsid w:val="00E05942"/>
    <w:rsid w:val="00E05A4C"/>
    <w:rsid w:val="00E063FB"/>
    <w:rsid w:val="00E06926"/>
    <w:rsid w:val="00E076C8"/>
    <w:rsid w:val="00E105AB"/>
    <w:rsid w:val="00E114CE"/>
    <w:rsid w:val="00E119FD"/>
    <w:rsid w:val="00E1272B"/>
    <w:rsid w:val="00E1385A"/>
    <w:rsid w:val="00E13DA4"/>
    <w:rsid w:val="00E1422D"/>
    <w:rsid w:val="00E14A1E"/>
    <w:rsid w:val="00E151D0"/>
    <w:rsid w:val="00E15BB6"/>
    <w:rsid w:val="00E16ADE"/>
    <w:rsid w:val="00E172B6"/>
    <w:rsid w:val="00E1760C"/>
    <w:rsid w:val="00E178C7"/>
    <w:rsid w:val="00E200C7"/>
    <w:rsid w:val="00E20CEB"/>
    <w:rsid w:val="00E224CE"/>
    <w:rsid w:val="00E232CA"/>
    <w:rsid w:val="00E23AD9"/>
    <w:rsid w:val="00E23D3F"/>
    <w:rsid w:val="00E248F5"/>
    <w:rsid w:val="00E24A9B"/>
    <w:rsid w:val="00E252ED"/>
    <w:rsid w:val="00E2543B"/>
    <w:rsid w:val="00E25DA3"/>
    <w:rsid w:val="00E2790E"/>
    <w:rsid w:val="00E31008"/>
    <w:rsid w:val="00E32992"/>
    <w:rsid w:val="00E32CF9"/>
    <w:rsid w:val="00E33A71"/>
    <w:rsid w:val="00E33B04"/>
    <w:rsid w:val="00E34AF3"/>
    <w:rsid w:val="00E35942"/>
    <w:rsid w:val="00E35B65"/>
    <w:rsid w:val="00E35EFD"/>
    <w:rsid w:val="00E3649C"/>
    <w:rsid w:val="00E3667D"/>
    <w:rsid w:val="00E401FA"/>
    <w:rsid w:val="00E40DB2"/>
    <w:rsid w:val="00E40F27"/>
    <w:rsid w:val="00E410D4"/>
    <w:rsid w:val="00E41150"/>
    <w:rsid w:val="00E411B1"/>
    <w:rsid w:val="00E416BC"/>
    <w:rsid w:val="00E41837"/>
    <w:rsid w:val="00E41A26"/>
    <w:rsid w:val="00E41C2C"/>
    <w:rsid w:val="00E41F47"/>
    <w:rsid w:val="00E41F83"/>
    <w:rsid w:val="00E434AF"/>
    <w:rsid w:val="00E43948"/>
    <w:rsid w:val="00E43FF8"/>
    <w:rsid w:val="00E444BA"/>
    <w:rsid w:val="00E446EE"/>
    <w:rsid w:val="00E449F8"/>
    <w:rsid w:val="00E44FF4"/>
    <w:rsid w:val="00E45826"/>
    <w:rsid w:val="00E45F4B"/>
    <w:rsid w:val="00E4649C"/>
    <w:rsid w:val="00E465EB"/>
    <w:rsid w:val="00E4788A"/>
    <w:rsid w:val="00E516D9"/>
    <w:rsid w:val="00E52022"/>
    <w:rsid w:val="00E52C92"/>
    <w:rsid w:val="00E534A9"/>
    <w:rsid w:val="00E5419B"/>
    <w:rsid w:val="00E543BB"/>
    <w:rsid w:val="00E54878"/>
    <w:rsid w:val="00E549B0"/>
    <w:rsid w:val="00E56D3D"/>
    <w:rsid w:val="00E575F4"/>
    <w:rsid w:val="00E600E1"/>
    <w:rsid w:val="00E6158C"/>
    <w:rsid w:val="00E621DE"/>
    <w:rsid w:val="00E62252"/>
    <w:rsid w:val="00E632DE"/>
    <w:rsid w:val="00E63A7D"/>
    <w:rsid w:val="00E64F82"/>
    <w:rsid w:val="00E663F5"/>
    <w:rsid w:val="00E66C08"/>
    <w:rsid w:val="00E670B3"/>
    <w:rsid w:val="00E70317"/>
    <w:rsid w:val="00E72173"/>
    <w:rsid w:val="00E724EC"/>
    <w:rsid w:val="00E73713"/>
    <w:rsid w:val="00E73B07"/>
    <w:rsid w:val="00E75231"/>
    <w:rsid w:val="00E75E31"/>
    <w:rsid w:val="00E75E6A"/>
    <w:rsid w:val="00E7700B"/>
    <w:rsid w:val="00E77116"/>
    <w:rsid w:val="00E771F4"/>
    <w:rsid w:val="00E8002A"/>
    <w:rsid w:val="00E80047"/>
    <w:rsid w:val="00E8181D"/>
    <w:rsid w:val="00E8209D"/>
    <w:rsid w:val="00E82B4A"/>
    <w:rsid w:val="00E84639"/>
    <w:rsid w:val="00E84647"/>
    <w:rsid w:val="00E846E1"/>
    <w:rsid w:val="00E84BAC"/>
    <w:rsid w:val="00E85DF8"/>
    <w:rsid w:val="00E86868"/>
    <w:rsid w:val="00E9054F"/>
    <w:rsid w:val="00E9065E"/>
    <w:rsid w:val="00E9148E"/>
    <w:rsid w:val="00E92688"/>
    <w:rsid w:val="00E92B57"/>
    <w:rsid w:val="00E95EE2"/>
    <w:rsid w:val="00E96C0A"/>
    <w:rsid w:val="00E96EA0"/>
    <w:rsid w:val="00E97CF3"/>
    <w:rsid w:val="00EA04EE"/>
    <w:rsid w:val="00EA12CB"/>
    <w:rsid w:val="00EA18E9"/>
    <w:rsid w:val="00EA30F3"/>
    <w:rsid w:val="00EA59E8"/>
    <w:rsid w:val="00EA66CB"/>
    <w:rsid w:val="00EA6E1B"/>
    <w:rsid w:val="00EB26FF"/>
    <w:rsid w:val="00EB2CE8"/>
    <w:rsid w:val="00EB48B1"/>
    <w:rsid w:val="00EB6DC6"/>
    <w:rsid w:val="00EB70BD"/>
    <w:rsid w:val="00EB74AA"/>
    <w:rsid w:val="00EB74E6"/>
    <w:rsid w:val="00EB76E2"/>
    <w:rsid w:val="00EB781F"/>
    <w:rsid w:val="00EC0487"/>
    <w:rsid w:val="00EC10D1"/>
    <w:rsid w:val="00EC22C4"/>
    <w:rsid w:val="00EC2E20"/>
    <w:rsid w:val="00EC3736"/>
    <w:rsid w:val="00EC481A"/>
    <w:rsid w:val="00EC505A"/>
    <w:rsid w:val="00EC5710"/>
    <w:rsid w:val="00EC6660"/>
    <w:rsid w:val="00EC6F25"/>
    <w:rsid w:val="00EC6F45"/>
    <w:rsid w:val="00EC7255"/>
    <w:rsid w:val="00EC739E"/>
    <w:rsid w:val="00ED01CC"/>
    <w:rsid w:val="00ED04C1"/>
    <w:rsid w:val="00ED0DF8"/>
    <w:rsid w:val="00ED0E91"/>
    <w:rsid w:val="00ED13B9"/>
    <w:rsid w:val="00ED1707"/>
    <w:rsid w:val="00ED2666"/>
    <w:rsid w:val="00ED334A"/>
    <w:rsid w:val="00ED699D"/>
    <w:rsid w:val="00ED75A9"/>
    <w:rsid w:val="00EE1221"/>
    <w:rsid w:val="00EE18C3"/>
    <w:rsid w:val="00EE1AFA"/>
    <w:rsid w:val="00EE3CDE"/>
    <w:rsid w:val="00EE42F3"/>
    <w:rsid w:val="00EE53AC"/>
    <w:rsid w:val="00EE57AC"/>
    <w:rsid w:val="00EE5A97"/>
    <w:rsid w:val="00EE7707"/>
    <w:rsid w:val="00EF0527"/>
    <w:rsid w:val="00EF07EF"/>
    <w:rsid w:val="00EF1689"/>
    <w:rsid w:val="00EF17E3"/>
    <w:rsid w:val="00EF25A6"/>
    <w:rsid w:val="00EF5E7D"/>
    <w:rsid w:val="00EF6752"/>
    <w:rsid w:val="00EF6AA4"/>
    <w:rsid w:val="00EF6E7A"/>
    <w:rsid w:val="00EF7082"/>
    <w:rsid w:val="00EF79CA"/>
    <w:rsid w:val="00F01CFA"/>
    <w:rsid w:val="00F020BB"/>
    <w:rsid w:val="00F036FF"/>
    <w:rsid w:val="00F03ABB"/>
    <w:rsid w:val="00F03CAF"/>
    <w:rsid w:val="00F05641"/>
    <w:rsid w:val="00F06667"/>
    <w:rsid w:val="00F06A77"/>
    <w:rsid w:val="00F06BA2"/>
    <w:rsid w:val="00F10356"/>
    <w:rsid w:val="00F11538"/>
    <w:rsid w:val="00F124D6"/>
    <w:rsid w:val="00F14331"/>
    <w:rsid w:val="00F144DE"/>
    <w:rsid w:val="00F14B91"/>
    <w:rsid w:val="00F15289"/>
    <w:rsid w:val="00F15A45"/>
    <w:rsid w:val="00F20551"/>
    <w:rsid w:val="00F20783"/>
    <w:rsid w:val="00F2163C"/>
    <w:rsid w:val="00F2197D"/>
    <w:rsid w:val="00F2242A"/>
    <w:rsid w:val="00F23938"/>
    <w:rsid w:val="00F239DF"/>
    <w:rsid w:val="00F24B81"/>
    <w:rsid w:val="00F24E40"/>
    <w:rsid w:val="00F2516C"/>
    <w:rsid w:val="00F2592B"/>
    <w:rsid w:val="00F260A0"/>
    <w:rsid w:val="00F27A5A"/>
    <w:rsid w:val="00F27ADB"/>
    <w:rsid w:val="00F27F00"/>
    <w:rsid w:val="00F31744"/>
    <w:rsid w:val="00F317C1"/>
    <w:rsid w:val="00F31B44"/>
    <w:rsid w:val="00F321A2"/>
    <w:rsid w:val="00F3223F"/>
    <w:rsid w:val="00F33105"/>
    <w:rsid w:val="00F33534"/>
    <w:rsid w:val="00F33D4D"/>
    <w:rsid w:val="00F33F08"/>
    <w:rsid w:val="00F34401"/>
    <w:rsid w:val="00F34612"/>
    <w:rsid w:val="00F3537B"/>
    <w:rsid w:val="00F353E4"/>
    <w:rsid w:val="00F35EF5"/>
    <w:rsid w:val="00F36B25"/>
    <w:rsid w:val="00F36BE9"/>
    <w:rsid w:val="00F3741D"/>
    <w:rsid w:val="00F37919"/>
    <w:rsid w:val="00F40976"/>
    <w:rsid w:val="00F40C6A"/>
    <w:rsid w:val="00F417BC"/>
    <w:rsid w:val="00F42107"/>
    <w:rsid w:val="00F42F7F"/>
    <w:rsid w:val="00F43573"/>
    <w:rsid w:val="00F437A3"/>
    <w:rsid w:val="00F439F7"/>
    <w:rsid w:val="00F45643"/>
    <w:rsid w:val="00F46FCF"/>
    <w:rsid w:val="00F50E83"/>
    <w:rsid w:val="00F5153D"/>
    <w:rsid w:val="00F5169F"/>
    <w:rsid w:val="00F528A0"/>
    <w:rsid w:val="00F53194"/>
    <w:rsid w:val="00F53243"/>
    <w:rsid w:val="00F53FAF"/>
    <w:rsid w:val="00F54A3E"/>
    <w:rsid w:val="00F54AD4"/>
    <w:rsid w:val="00F54B1F"/>
    <w:rsid w:val="00F5542D"/>
    <w:rsid w:val="00F5581D"/>
    <w:rsid w:val="00F5598D"/>
    <w:rsid w:val="00F56711"/>
    <w:rsid w:val="00F603E8"/>
    <w:rsid w:val="00F60C08"/>
    <w:rsid w:val="00F60D85"/>
    <w:rsid w:val="00F61643"/>
    <w:rsid w:val="00F618C4"/>
    <w:rsid w:val="00F6293C"/>
    <w:rsid w:val="00F62950"/>
    <w:rsid w:val="00F62C5F"/>
    <w:rsid w:val="00F643C8"/>
    <w:rsid w:val="00F64D8B"/>
    <w:rsid w:val="00F65789"/>
    <w:rsid w:val="00F65B83"/>
    <w:rsid w:val="00F6605B"/>
    <w:rsid w:val="00F663A8"/>
    <w:rsid w:val="00F668B5"/>
    <w:rsid w:val="00F66EFD"/>
    <w:rsid w:val="00F677A8"/>
    <w:rsid w:val="00F67D80"/>
    <w:rsid w:val="00F70381"/>
    <w:rsid w:val="00F7170D"/>
    <w:rsid w:val="00F71E4A"/>
    <w:rsid w:val="00F73204"/>
    <w:rsid w:val="00F73C08"/>
    <w:rsid w:val="00F7677A"/>
    <w:rsid w:val="00F76F26"/>
    <w:rsid w:val="00F77290"/>
    <w:rsid w:val="00F779F4"/>
    <w:rsid w:val="00F80A86"/>
    <w:rsid w:val="00F81138"/>
    <w:rsid w:val="00F81856"/>
    <w:rsid w:val="00F81ED9"/>
    <w:rsid w:val="00F828C0"/>
    <w:rsid w:val="00F82A1F"/>
    <w:rsid w:val="00F82CE1"/>
    <w:rsid w:val="00F83619"/>
    <w:rsid w:val="00F836CE"/>
    <w:rsid w:val="00F83998"/>
    <w:rsid w:val="00F83B20"/>
    <w:rsid w:val="00F83EA8"/>
    <w:rsid w:val="00F84132"/>
    <w:rsid w:val="00F846A0"/>
    <w:rsid w:val="00F850A7"/>
    <w:rsid w:val="00F85A75"/>
    <w:rsid w:val="00F86626"/>
    <w:rsid w:val="00F86EF2"/>
    <w:rsid w:val="00F87DB1"/>
    <w:rsid w:val="00F87FEF"/>
    <w:rsid w:val="00F9053A"/>
    <w:rsid w:val="00F907A4"/>
    <w:rsid w:val="00F913F7"/>
    <w:rsid w:val="00F914E5"/>
    <w:rsid w:val="00F91FA7"/>
    <w:rsid w:val="00F921BF"/>
    <w:rsid w:val="00F92545"/>
    <w:rsid w:val="00F930E9"/>
    <w:rsid w:val="00F935F7"/>
    <w:rsid w:val="00F93E6F"/>
    <w:rsid w:val="00F93E71"/>
    <w:rsid w:val="00F95001"/>
    <w:rsid w:val="00F9508F"/>
    <w:rsid w:val="00F951DC"/>
    <w:rsid w:val="00F960B8"/>
    <w:rsid w:val="00F9685B"/>
    <w:rsid w:val="00F9686D"/>
    <w:rsid w:val="00F969CD"/>
    <w:rsid w:val="00F96A87"/>
    <w:rsid w:val="00FA254D"/>
    <w:rsid w:val="00FA3185"/>
    <w:rsid w:val="00FA321E"/>
    <w:rsid w:val="00FA44A6"/>
    <w:rsid w:val="00FA7AA6"/>
    <w:rsid w:val="00FB0572"/>
    <w:rsid w:val="00FB0D75"/>
    <w:rsid w:val="00FB1FA3"/>
    <w:rsid w:val="00FB274F"/>
    <w:rsid w:val="00FB326E"/>
    <w:rsid w:val="00FB5702"/>
    <w:rsid w:val="00FB6673"/>
    <w:rsid w:val="00FB6C6F"/>
    <w:rsid w:val="00FC0694"/>
    <w:rsid w:val="00FC06B4"/>
    <w:rsid w:val="00FC0997"/>
    <w:rsid w:val="00FC0A75"/>
    <w:rsid w:val="00FC1CEE"/>
    <w:rsid w:val="00FC31AA"/>
    <w:rsid w:val="00FC3E08"/>
    <w:rsid w:val="00FC4A15"/>
    <w:rsid w:val="00FC726F"/>
    <w:rsid w:val="00FC7321"/>
    <w:rsid w:val="00FD076F"/>
    <w:rsid w:val="00FD213A"/>
    <w:rsid w:val="00FD2633"/>
    <w:rsid w:val="00FD29DC"/>
    <w:rsid w:val="00FD302D"/>
    <w:rsid w:val="00FD3523"/>
    <w:rsid w:val="00FD36A0"/>
    <w:rsid w:val="00FD3BD1"/>
    <w:rsid w:val="00FD3C54"/>
    <w:rsid w:val="00FD3C73"/>
    <w:rsid w:val="00FD3FE2"/>
    <w:rsid w:val="00FD4048"/>
    <w:rsid w:val="00FD42ED"/>
    <w:rsid w:val="00FD4637"/>
    <w:rsid w:val="00FD5F33"/>
    <w:rsid w:val="00FD63A9"/>
    <w:rsid w:val="00FD661A"/>
    <w:rsid w:val="00FD669D"/>
    <w:rsid w:val="00FE00EA"/>
    <w:rsid w:val="00FE0111"/>
    <w:rsid w:val="00FE0340"/>
    <w:rsid w:val="00FE0A84"/>
    <w:rsid w:val="00FE1014"/>
    <w:rsid w:val="00FE1726"/>
    <w:rsid w:val="00FE1C6F"/>
    <w:rsid w:val="00FE2744"/>
    <w:rsid w:val="00FE3039"/>
    <w:rsid w:val="00FE3257"/>
    <w:rsid w:val="00FE7C06"/>
    <w:rsid w:val="00FE7F40"/>
    <w:rsid w:val="00FF3556"/>
    <w:rsid w:val="00FF37C1"/>
    <w:rsid w:val="00FF3821"/>
    <w:rsid w:val="00FF4E31"/>
    <w:rsid w:val="00FF5363"/>
    <w:rsid w:val="00FF54D3"/>
    <w:rsid w:val="00FF5539"/>
    <w:rsid w:val="00FF6128"/>
    <w:rsid w:val="00FF6D6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C49E57C"/>
  <w14:defaultImageDpi w14:val="330"/>
  <w15:chartTrackingRefBased/>
  <w15:docId w15:val="{54EED20F-5DB7-964F-8AEA-D90B0AA5C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es-ES" w:eastAsia="es-ES_tradn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qFormat="1"/>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qFormat="1"/>
    <w:lsdException w:name="Medium Shading 2 Accent 1"/>
    <w:lsdException w:name="Medium List 1 Accent 1"/>
    <w:lsdException w:name="Revision" w:semiHidden="1" w:unhideWhenUsed="1"/>
    <w:lsdException w:name="List Paragraph" w:uiPriority="34" w:qFormat="1"/>
    <w:lsdException w:name="Quote" w:qFormat="1"/>
    <w:lsdException w:name="Intense Quote" w:qFormat="1"/>
    <w:lsdException w:name="Medium List 2 Accent 1"/>
    <w:lsdException w:name="Medium Grid 1 Accent 1"/>
    <w:lsdException w:name="Medium Grid 2 Accent 1" w:qFormat="1"/>
    <w:lsdException w:name="Medium Grid 3 Accent 1"/>
    <w:lsdException w:name="Dark List Accent 1"/>
    <w:lsdException w:name="Colorful Shading Accent 1"/>
    <w:lsdException w:name="Colorful List Accent 1" w:qFormat="1"/>
    <w:lsdException w:name="Colorful Grid Accent 1" w:qFormat="1"/>
    <w:lsdException w:name="Light Shading Accent 2" w:qFormat="1"/>
    <w:lsdException w:name="Light List Accent 2"/>
    <w:lsdException w:name="Light Grid Accent 2"/>
    <w:lsdException w:name="Medium Shading 1 Accent 2" w:uiPriority="1" w:qFormat="1"/>
    <w:lsdException w:name="Medium Shading 2 Accent 2" w:uiPriority="60"/>
    <w:lsdException w:name="Medium List 1 Accent 2" w:uiPriority="61"/>
    <w:lsdException w:name="Medium List 2 Accent 2" w:uiPriority="62"/>
    <w:lsdException w:name="Medium Grid 1 Accent 2" w:uiPriority="63" w:qFormat="1"/>
    <w:lsdException w:name="Medium Grid 2 Accent 2" w:uiPriority="64" w:qFormat="1"/>
    <w:lsdException w:name="Medium Grid 3 Accent 2" w:uiPriority="65" w:qFormat="1"/>
    <w:lsdException w:name="Dark List Accent 2" w:uiPriority="66"/>
    <w:lsdException w:name="Colorful Shading Accent 2" w:uiPriority="67"/>
    <w:lsdException w:name="Colorful List Accent 2" w:uiPriority="68"/>
    <w:lsdException w:name="Colorful Grid Accent 2" w:uiPriority="69"/>
    <w:lsdException w:name="Light Shading Accent 3" w:uiPriority="70"/>
    <w:lsdException w:name="Light List Accent 3" w:uiPriority="71"/>
    <w:lsdException w:name="Light Grid Accent 3" w:uiPriority="72" w:qFormat="1"/>
    <w:lsdException w:name="Medium Shading 1 Accent 3" w:uiPriority="73" w:qFormat="1"/>
    <w:lsdException w:name="Medium Shading 2 Accent 3" w:uiPriority="60" w:qFormat="1"/>
    <w:lsdException w:name="Medium List 1 Accent 3" w:uiPriority="61"/>
    <w:lsdException w:name="Medium List 2 Accent 3" w:uiPriority="62"/>
    <w:lsdException w:name="Medium Grid 1 Accent 3" w:uiPriority="63"/>
    <w:lsdException w:name="Medium Grid 2 Accent 3" w:uiPriority="64"/>
    <w:lsdException w:name="Medium Grid 3 Accent 3" w:uiPriority="65"/>
    <w:lsdException w:name="Dark List Accent 3"/>
    <w:lsdException w:name="Colorful Shading Accent 3" w:uiPriority="34" w:qFormat="1"/>
    <w:lsdException w:name="Colorful List Accent 3" w:uiPriority="29" w:qFormat="1"/>
    <w:lsdException w:name="Colorful Grid Accent 3" w:uiPriority="30" w:qFormat="1"/>
    <w:lsdException w:name="Light Shading Accent 4" w:uiPriority="66"/>
    <w:lsdException w:name="Light List Accent 4" w:uiPriority="67"/>
    <w:lsdException w:name="Light Grid Accent 4" w:uiPriority="68"/>
    <w:lsdException w:name="Medium Shading 1 Accent 4" w:uiPriority="69"/>
    <w:lsdException w:name="Medium Shading 2 Accent 4" w:uiPriority="70"/>
    <w:lsdException w:name="Medium List 1 Accent 4" w:uiPriority="71"/>
    <w:lsdException w:name="Medium List 2 Accent 4" w:uiPriority="72"/>
    <w:lsdException w:name="Medium Grid 1 Accent 4" w:uiPriority="73"/>
    <w:lsdException w:name="Medium Grid 2 Accent 4" w:uiPriority="60"/>
    <w:lsdException w:name="Medium Grid 3 Accent 4" w:uiPriority="61"/>
    <w:lsdException w:name="Dark List Accent 4" w:uiPriority="62"/>
    <w:lsdException w:name="Colorful Shading Accent 4" w:uiPriority="63"/>
    <w:lsdException w:name="Colorful List Accent 4" w:uiPriority="64"/>
    <w:lsdException w:name="Colorful Grid Accent 4" w:uiPriority="65"/>
    <w:lsdException w:name="Light Shading Accent 5" w:uiPriority="66"/>
    <w:lsdException w:name="Light List Accent 5" w:uiPriority="67"/>
    <w:lsdException w:name="Light Grid Accent 5" w:uiPriority="68"/>
    <w:lsdException w:name="Medium Shading 1 Accent 5" w:uiPriority="69"/>
    <w:lsdException w:name="Medium Shading 2 Accent 5" w:uiPriority="70"/>
    <w:lsdException w:name="Medium List 1 Accent 5" w:uiPriority="71"/>
    <w:lsdException w:name="Medium List 2 Accent 5" w:uiPriority="72"/>
    <w:lsdException w:name="Medium Grid 1 Accent 5" w:uiPriority="73"/>
    <w:lsdException w:name="Medium Grid 2 Accent 5" w:uiPriority="60"/>
    <w:lsdException w:name="Medium Grid 3 Accent 5" w:uiPriority="61"/>
    <w:lsdException w:name="Dark List Accent 5" w:uiPriority="62"/>
    <w:lsdException w:name="Colorful Shading Accent 5" w:uiPriority="63"/>
    <w:lsdException w:name="Colorful List Accent 5" w:uiPriority="64"/>
    <w:lsdException w:name="Colorful Grid Accent 5" w:uiPriority="65"/>
    <w:lsdException w:name="Light Shading Accent 6" w:uiPriority="66"/>
    <w:lsdException w:name="Light List Accent 6" w:uiPriority="67"/>
    <w:lsdException w:name="Light Grid Accent 6" w:uiPriority="68"/>
    <w:lsdException w:name="Medium Shading 1 Accent 6" w:uiPriority="69"/>
    <w:lsdException w:name="Medium Shading 2 Accent 6" w:uiPriority="70"/>
    <w:lsdException w:name="Medium List 1 Accent 6" w:uiPriority="71"/>
    <w:lsdException w:name="Medium List 2 Accent 6" w:uiPriority="72"/>
    <w:lsdException w:name="Medium Grid 1 Accent 6" w:uiPriority="73"/>
    <w:lsdException w:name="Medium Grid 2 Accent 6" w:uiPriority="60"/>
    <w:lsdException w:name="Medium Grid 3 Accent 6" w:uiPriority="61"/>
    <w:lsdException w:name="Dark List Accent 6" w:uiPriority="62"/>
    <w:lsdException w:name="Colorful Shading Accent 6" w:uiPriority="63"/>
    <w:lsdException w:name="Colorful List Accent 6" w:uiPriority="64"/>
    <w:lsdException w:name="Colorful Grid Accent 6" w:uiPriority="65"/>
    <w:lsdException w:name="Subtle Emphasis" w:uiPriority="66" w:qFormat="1"/>
    <w:lsdException w:name="Intense Emphasis" w:uiPriority="67" w:qFormat="1"/>
    <w:lsdException w:name="Subtle Reference" w:uiPriority="68" w:qFormat="1"/>
    <w:lsdException w:name="Intense Reference" w:uiPriority="69" w:qFormat="1"/>
    <w:lsdException w:name="Book Title" w:uiPriority="70" w:qFormat="1"/>
    <w:lsdException w:name="Bibliography" w:uiPriority="71"/>
    <w:lsdException w:name="TOC Heading" w:semiHidden="1" w:uiPriority="72"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665324"/>
    <w:rPr>
      <w:rFonts w:ascii="Times New Roman" w:eastAsia="Times New Roman" w:hAnsi="Times New Roman"/>
      <w:sz w:val="24"/>
      <w:szCs w:val="24"/>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uiPriority w:val="99"/>
    <w:semiHidden/>
    <w:unhideWhenUsed/>
    <w:rsid w:val="00F779F4"/>
    <w:rPr>
      <w:rFonts w:ascii="Tahoma" w:hAnsi="Tahoma" w:cs="Tahoma"/>
      <w:b w:val="0"/>
      <w:i w:val="0"/>
      <w:caps w:val="0"/>
      <w:strike w:val="0"/>
      <w:sz w:val="16"/>
      <w:szCs w:val="16"/>
      <w:u w:val="none"/>
    </w:rPr>
  </w:style>
  <w:style w:type="paragraph" w:styleId="Textocomentario">
    <w:name w:val="annotation text"/>
    <w:basedOn w:val="Normal"/>
    <w:link w:val="TextocomentarioCar"/>
    <w:uiPriority w:val="99"/>
    <w:unhideWhenUsed/>
    <w:rsid w:val="00F779F4"/>
    <w:rPr>
      <w:rFonts w:ascii="Tahoma" w:hAnsi="Tahoma" w:cs="Tahoma"/>
      <w:sz w:val="16"/>
      <w:szCs w:val="20"/>
      <w:lang w:eastAsia="x-none"/>
    </w:rPr>
  </w:style>
  <w:style w:type="character" w:customStyle="1" w:styleId="TextocomentarioCar">
    <w:name w:val="Texto comentario Car"/>
    <w:link w:val="Textocomentario"/>
    <w:uiPriority w:val="99"/>
    <w:rsid w:val="00F779F4"/>
    <w:rPr>
      <w:rFonts w:ascii="Tahoma" w:eastAsia="Times New Roman" w:hAnsi="Tahoma" w:cs="Tahoma"/>
      <w:sz w:val="16"/>
      <w:lang w:val="en-US" w:eastAsia="x-none"/>
    </w:rPr>
  </w:style>
  <w:style w:type="paragraph" w:styleId="Piedepgina">
    <w:name w:val="footer"/>
    <w:basedOn w:val="Normal"/>
    <w:link w:val="PiedepginaCar"/>
    <w:uiPriority w:val="99"/>
    <w:unhideWhenUsed/>
    <w:rsid w:val="00F779F4"/>
    <w:pPr>
      <w:tabs>
        <w:tab w:val="center" w:pos="4252"/>
        <w:tab w:val="right" w:pos="8504"/>
      </w:tabs>
    </w:pPr>
    <w:rPr>
      <w:sz w:val="20"/>
      <w:szCs w:val="20"/>
      <w:lang w:eastAsia="x-none"/>
    </w:rPr>
  </w:style>
  <w:style w:type="character" w:customStyle="1" w:styleId="PiedepginaCar">
    <w:name w:val="Pie de página Car"/>
    <w:link w:val="Piedepgina"/>
    <w:uiPriority w:val="99"/>
    <w:rsid w:val="00F779F4"/>
    <w:rPr>
      <w:lang w:val="x-none" w:eastAsia="x-none"/>
    </w:rPr>
  </w:style>
  <w:style w:type="paragraph" w:styleId="Textodeglobo">
    <w:name w:val="Balloon Text"/>
    <w:basedOn w:val="Normal"/>
    <w:link w:val="TextodegloboCar"/>
    <w:uiPriority w:val="99"/>
    <w:semiHidden/>
    <w:unhideWhenUsed/>
    <w:rsid w:val="00F779F4"/>
    <w:rPr>
      <w:rFonts w:ascii="Tahoma" w:hAnsi="Tahoma" w:cs="Tahoma"/>
      <w:sz w:val="16"/>
      <w:szCs w:val="16"/>
      <w:lang w:eastAsia="x-none"/>
    </w:rPr>
  </w:style>
  <w:style w:type="character" w:customStyle="1" w:styleId="TextodegloboCar">
    <w:name w:val="Texto de globo Car"/>
    <w:link w:val="Textodeglobo"/>
    <w:uiPriority w:val="99"/>
    <w:semiHidden/>
    <w:rsid w:val="00F779F4"/>
    <w:rPr>
      <w:rFonts w:ascii="Tahoma" w:eastAsia="Times New Roman" w:hAnsi="Tahoma" w:cs="Tahoma"/>
      <w:sz w:val="16"/>
      <w:szCs w:val="16"/>
      <w:lang w:val="en-US" w:eastAsia="x-none"/>
    </w:rPr>
  </w:style>
  <w:style w:type="paragraph" w:styleId="Asuntodelcomentario">
    <w:name w:val="annotation subject"/>
    <w:basedOn w:val="Textocomentario"/>
    <w:next w:val="Textocomentario"/>
    <w:link w:val="AsuntodelcomentarioCar"/>
    <w:uiPriority w:val="99"/>
    <w:semiHidden/>
    <w:unhideWhenUsed/>
    <w:rsid w:val="00F779F4"/>
    <w:pPr>
      <w:spacing w:line="276" w:lineRule="auto"/>
    </w:pPr>
    <w:rPr>
      <w:b/>
      <w:bCs/>
      <w:lang w:eastAsia="en-US"/>
    </w:rPr>
  </w:style>
  <w:style w:type="character" w:customStyle="1" w:styleId="AsuntodelcomentarioCar">
    <w:name w:val="Asunto del comentario Car"/>
    <w:link w:val="Asuntodelcomentario"/>
    <w:uiPriority w:val="99"/>
    <w:semiHidden/>
    <w:rsid w:val="00F779F4"/>
    <w:rPr>
      <w:rFonts w:ascii="Tahoma" w:eastAsia="Times New Roman" w:hAnsi="Tahoma" w:cs="Tahoma"/>
      <w:b/>
      <w:bCs/>
      <w:sz w:val="16"/>
      <w:lang w:val="en-US" w:eastAsia="en-US"/>
    </w:rPr>
  </w:style>
  <w:style w:type="paragraph" w:customStyle="1" w:styleId="Cuadrculamulticolor-nfasis6">
    <w:name w:val="Cuadrícula multicolor - Énfasis 6"/>
    <w:hidden/>
    <w:uiPriority w:val="99"/>
    <w:semiHidden/>
    <w:rsid w:val="00E41150"/>
    <w:rPr>
      <w:sz w:val="22"/>
      <w:szCs w:val="22"/>
      <w:lang w:eastAsia="en-US"/>
    </w:rPr>
  </w:style>
  <w:style w:type="paragraph" w:styleId="Encabezado">
    <w:name w:val="header"/>
    <w:basedOn w:val="Normal"/>
    <w:link w:val="EncabezadoCar"/>
    <w:uiPriority w:val="99"/>
    <w:unhideWhenUsed/>
    <w:rsid w:val="0018624E"/>
    <w:pPr>
      <w:tabs>
        <w:tab w:val="center" w:pos="4252"/>
        <w:tab w:val="right" w:pos="8504"/>
      </w:tabs>
    </w:pPr>
  </w:style>
  <w:style w:type="character" w:customStyle="1" w:styleId="EncabezadoCar">
    <w:name w:val="Encabezado Car"/>
    <w:link w:val="Encabezado"/>
    <w:uiPriority w:val="99"/>
    <w:rsid w:val="0018624E"/>
    <w:rPr>
      <w:sz w:val="22"/>
      <w:szCs w:val="22"/>
      <w:lang w:eastAsia="en-US"/>
    </w:rPr>
  </w:style>
  <w:style w:type="character" w:customStyle="1" w:styleId="apple-converted-space">
    <w:name w:val="apple-converted-space"/>
    <w:basedOn w:val="Fuentedeprrafopredeter"/>
    <w:rsid w:val="00B55909"/>
  </w:style>
  <w:style w:type="paragraph" w:customStyle="1" w:styleId="Cuadrculavistosa-nfasis61">
    <w:name w:val="Cuadrícula vistosa - Énfasis 61"/>
    <w:hidden/>
    <w:uiPriority w:val="99"/>
    <w:semiHidden/>
    <w:rsid w:val="00177516"/>
    <w:rPr>
      <w:sz w:val="22"/>
      <w:szCs w:val="22"/>
      <w:lang w:eastAsia="en-US"/>
    </w:rPr>
  </w:style>
  <w:style w:type="character" w:styleId="Hipervnculo">
    <w:name w:val="Hyperlink"/>
    <w:uiPriority w:val="99"/>
    <w:unhideWhenUsed/>
    <w:rsid w:val="00C31C81"/>
    <w:rPr>
      <w:color w:val="0000FF"/>
      <w:u w:val="single"/>
    </w:rPr>
  </w:style>
  <w:style w:type="paragraph" w:customStyle="1" w:styleId="Sombreadomedio2-nfasis61">
    <w:name w:val="Sombreado medio 2 - Énfasis 61"/>
    <w:hidden/>
    <w:uiPriority w:val="71"/>
    <w:rsid w:val="009E5564"/>
    <w:rPr>
      <w:sz w:val="22"/>
      <w:szCs w:val="22"/>
      <w:lang w:eastAsia="en-US"/>
    </w:rPr>
  </w:style>
  <w:style w:type="paragraph" w:customStyle="1" w:styleId="Cuadrculamedia3-nfasis51">
    <w:name w:val="Cuadrícula media 3 - Énfasis 51"/>
    <w:hidden/>
    <w:uiPriority w:val="71"/>
    <w:rsid w:val="001E6F44"/>
    <w:rPr>
      <w:sz w:val="22"/>
      <w:szCs w:val="22"/>
      <w:lang w:eastAsia="en-US"/>
    </w:rPr>
  </w:style>
  <w:style w:type="paragraph" w:styleId="Textonotapie">
    <w:name w:val="footnote text"/>
    <w:basedOn w:val="Normal"/>
    <w:link w:val="TextonotapieCar"/>
    <w:uiPriority w:val="99"/>
    <w:unhideWhenUsed/>
    <w:rsid w:val="005D37C0"/>
    <w:rPr>
      <w:sz w:val="20"/>
      <w:szCs w:val="20"/>
    </w:rPr>
  </w:style>
  <w:style w:type="character" w:customStyle="1" w:styleId="TextonotapieCar">
    <w:name w:val="Texto nota pie Car"/>
    <w:link w:val="Textonotapie"/>
    <w:uiPriority w:val="99"/>
    <w:rsid w:val="005D37C0"/>
    <w:rPr>
      <w:lang w:eastAsia="en-US"/>
    </w:rPr>
  </w:style>
  <w:style w:type="character" w:styleId="Refdenotaalpie">
    <w:name w:val="footnote reference"/>
    <w:uiPriority w:val="99"/>
    <w:semiHidden/>
    <w:unhideWhenUsed/>
    <w:rsid w:val="005D37C0"/>
    <w:rPr>
      <w:vertAlign w:val="superscript"/>
    </w:rPr>
  </w:style>
  <w:style w:type="paragraph" w:customStyle="1" w:styleId="Listaoscura-nfasis31">
    <w:name w:val="Lista oscura - Énfasis 31"/>
    <w:hidden/>
    <w:uiPriority w:val="99"/>
    <w:semiHidden/>
    <w:rsid w:val="001D3EE8"/>
    <w:rPr>
      <w:sz w:val="22"/>
      <w:szCs w:val="22"/>
      <w:lang w:eastAsia="en-US"/>
    </w:rPr>
  </w:style>
  <w:style w:type="paragraph" w:customStyle="1" w:styleId="Default">
    <w:name w:val="Default"/>
    <w:rsid w:val="003C717F"/>
    <w:pPr>
      <w:autoSpaceDE w:val="0"/>
      <w:autoSpaceDN w:val="0"/>
      <w:adjustRightInd w:val="0"/>
    </w:pPr>
    <w:rPr>
      <w:rFonts w:ascii="Times New Roman" w:hAnsi="Times New Roman"/>
      <w:color w:val="000000"/>
      <w:sz w:val="24"/>
      <w:szCs w:val="24"/>
      <w:lang w:eastAsia="es-ES"/>
    </w:rPr>
  </w:style>
  <w:style w:type="character" w:styleId="Textoennegrita">
    <w:name w:val="Strong"/>
    <w:uiPriority w:val="22"/>
    <w:qFormat/>
    <w:rsid w:val="005D4FC3"/>
    <w:rPr>
      <w:b/>
      <w:bCs/>
    </w:rPr>
  </w:style>
  <w:style w:type="character" w:styleId="nfasis">
    <w:name w:val="Emphasis"/>
    <w:uiPriority w:val="20"/>
    <w:qFormat/>
    <w:rsid w:val="005D4FC3"/>
    <w:rPr>
      <w:i/>
      <w:iCs/>
    </w:rPr>
  </w:style>
  <w:style w:type="paragraph" w:customStyle="1" w:styleId="Listaclara-nfasis31">
    <w:name w:val="Lista clara - Énfasis 31"/>
    <w:hidden/>
    <w:uiPriority w:val="71"/>
    <w:rsid w:val="00192CB6"/>
    <w:rPr>
      <w:sz w:val="22"/>
      <w:szCs w:val="22"/>
      <w:lang w:eastAsia="en-US"/>
    </w:rPr>
  </w:style>
  <w:style w:type="character" w:customStyle="1" w:styleId="Mention1">
    <w:name w:val="Mention1"/>
    <w:uiPriority w:val="51"/>
    <w:rsid w:val="00B67A99"/>
    <w:rPr>
      <w:color w:val="2B579A"/>
      <w:shd w:val="clear" w:color="auto" w:fill="E6E6E6"/>
    </w:rPr>
  </w:style>
  <w:style w:type="character" w:customStyle="1" w:styleId="entry-author">
    <w:name w:val="entry-author"/>
    <w:rsid w:val="00015B2C"/>
  </w:style>
  <w:style w:type="paragraph" w:customStyle="1" w:styleId="Listamedia2-nfasis21">
    <w:name w:val="Lista media 2 - Énfasis 21"/>
    <w:hidden/>
    <w:uiPriority w:val="62"/>
    <w:rsid w:val="00724451"/>
    <w:rPr>
      <w:rFonts w:ascii="Times New Roman" w:hAnsi="Times New Roman"/>
      <w:sz w:val="24"/>
      <w:szCs w:val="24"/>
      <w:lang w:val="en-GB" w:eastAsia="en-GB"/>
    </w:rPr>
  </w:style>
  <w:style w:type="paragraph" w:styleId="NormalWeb">
    <w:name w:val="Normal (Web)"/>
    <w:basedOn w:val="Normal"/>
    <w:uiPriority w:val="99"/>
    <w:unhideWhenUsed/>
    <w:rsid w:val="009D1C1C"/>
    <w:pPr>
      <w:spacing w:before="100" w:beforeAutospacing="1" w:after="100" w:afterAutospacing="1"/>
    </w:pPr>
  </w:style>
  <w:style w:type="character" w:styleId="Hipervnculovisitado">
    <w:name w:val="FollowedHyperlink"/>
    <w:uiPriority w:val="99"/>
    <w:semiHidden/>
    <w:unhideWhenUsed/>
    <w:rsid w:val="00157FA8"/>
    <w:rPr>
      <w:color w:val="954F72"/>
      <w:u w:val="single"/>
    </w:rPr>
  </w:style>
  <w:style w:type="paragraph" w:styleId="Revisin">
    <w:name w:val="Revision"/>
    <w:hidden/>
    <w:uiPriority w:val="99"/>
    <w:unhideWhenUsed/>
    <w:rsid w:val="00A9574A"/>
    <w:rPr>
      <w:rFonts w:ascii="Times New Roman" w:eastAsia="Times New Roman" w:hAnsi="Times New Roman"/>
      <w:sz w:val="24"/>
      <w:szCs w:val="24"/>
    </w:rPr>
  </w:style>
  <w:style w:type="paragraph" w:styleId="Textosinformato">
    <w:name w:val="Plain Text"/>
    <w:basedOn w:val="Normal"/>
    <w:link w:val="TextosinformatoCar"/>
    <w:uiPriority w:val="99"/>
    <w:unhideWhenUsed/>
    <w:rsid w:val="00380CD4"/>
    <w:rPr>
      <w:rFonts w:ascii="Calibri" w:eastAsia="Calibri" w:hAnsi="Calibri" w:cs="Consolas"/>
      <w:sz w:val="22"/>
      <w:szCs w:val="21"/>
      <w:lang w:eastAsia="en-US"/>
    </w:rPr>
  </w:style>
  <w:style w:type="character" w:customStyle="1" w:styleId="TextosinformatoCar">
    <w:name w:val="Texto sin formato Car"/>
    <w:link w:val="Textosinformato"/>
    <w:uiPriority w:val="99"/>
    <w:rsid w:val="00380CD4"/>
    <w:rPr>
      <w:rFonts w:cs="Consolas"/>
      <w:sz w:val="22"/>
      <w:szCs w:val="21"/>
      <w:lang w:eastAsia="en-US"/>
    </w:rPr>
  </w:style>
  <w:style w:type="character" w:customStyle="1" w:styleId="UnresolvedMention1">
    <w:name w:val="Unresolved Mention1"/>
    <w:basedOn w:val="Fuentedeprrafopredeter"/>
    <w:uiPriority w:val="99"/>
    <w:semiHidden/>
    <w:unhideWhenUsed/>
    <w:rsid w:val="00167617"/>
    <w:rPr>
      <w:color w:val="605E5C"/>
      <w:shd w:val="clear" w:color="auto" w:fill="E1DFDD"/>
    </w:rPr>
  </w:style>
  <w:style w:type="paragraph" w:styleId="Prrafodelista">
    <w:name w:val="List Paragraph"/>
    <w:basedOn w:val="Normal"/>
    <w:uiPriority w:val="34"/>
    <w:qFormat/>
    <w:rsid w:val="0061208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105767">
      <w:bodyDiv w:val="1"/>
      <w:marLeft w:val="0"/>
      <w:marRight w:val="0"/>
      <w:marTop w:val="0"/>
      <w:marBottom w:val="0"/>
      <w:divBdr>
        <w:top w:val="none" w:sz="0" w:space="0" w:color="auto"/>
        <w:left w:val="none" w:sz="0" w:space="0" w:color="auto"/>
        <w:bottom w:val="none" w:sz="0" w:space="0" w:color="auto"/>
        <w:right w:val="none" w:sz="0" w:space="0" w:color="auto"/>
      </w:divBdr>
    </w:div>
    <w:div w:id="1050424948">
      <w:bodyDiv w:val="1"/>
      <w:marLeft w:val="0"/>
      <w:marRight w:val="0"/>
      <w:marTop w:val="0"/>
      <w:marBottom w:val="0"/>
      <w:divBdr>
        <w:top w:val="none" w:sz="0" w:space="0" w:color="auto"/>
        <w:left w:val="none" w:sz="0" w:space="0" w:color="auto"/>
        <w:bottom w:val="none" w:sz="0" w:space="0" w:color="auto"/>
        <w:right w:val="none" w:sz="0" w:space="0" w:color="auto"/>
      </w:divBdr>
    </w:div>
    <w:div w:id="1132362571">
      <w:bodyDiv w:val="1"/>
      <w:marLeft w:val="0"/>
      <w:marRight w:val="0"/>
      <w:marTop w:val="0"/>
      <w:marBottom w:val="0"/>
      <w:divBdr>
        <w:top w:val="none" w:sz="0" w:space="0" w:color="auto"/>
        <w:left w:val="none" w:sz="0" w:space="0" w:color="auto"/>
        <w:bottom w:val="none" w:sz="0" w:space="0" w:color="auto"/>
        <w:right w:val="none" w:sz="0" w:space="0" w:color="auto"/>
      </w:divBdr>
    </w:div>
    <w:div w:id="1175414133">
      <w:bodyDiv w:val="1"/>
      <w:marLeft w:val="0"/>
      <w:marRight w:val="0"/>
      <w:marTop w:val="0"/>
      <w:marBottom w:val="0"/>
      <w:divBdr>
        <w:top w:val="none" w:sz="0" w:space="0" w:color="auto"/>
        <w:left w:val="none" w:sz="0" w:space="0" w:color="auto"/>
        <w:bottom w:val="none" w:sz="0" w:space="0" w:color="auto"/>
        <w:right w:val="none" w:sz="0" w:space="0" w:color="auto"/>
      </w:divBdr>
    </w:div>
    <w:div w:id="1219246045">
      <w:bodyDiv w:val="1"/>
      <w:marLeft w:val="0"/>
      <w:marRight w:val="0"/>
      <w:marTop w:val="0"/>
      <w:marBottom w:val="0"/>
      <w:divBdr>
        <w:top w:val="none" w:sz="0" w:space="0" w:color="auto"/>
        <w:left w:val="none" w:sz="0" w:space="0" w:color="auto"/>
        <w:bottom w:val="none" w:sz="0" w:space="0" w:color="auto"/>
        <w:right w:val="none" w:sz="0" w:space="0" w:color="auto"/>
      </w:divBdr>
    </w:div>
    <w:div w:id="1352492050">
      <w:bodyDiv w:val="1"/>
      <w:marLeft w:val="0"/>
      <w:marRight w:val="0"/>
      <w:marTop w:val="0"/>
      <w:marBottom w:val="0"/>
      <w:divBdr>
        <w:top w:val="none" w:sz="0" w:space="0" w:color="auto"/>
        <w:left w:val="none" w:sz="0" w:space="0" w:color="auto"/>
        <w:bottom w:val="none" w:sz="0" w:space="0" w:color="auto"/>
        <w:right w:val="none" w:sz="0" w:space="0" w:color="auto"/>
      </w:divBdr>
    </w:div>
    <w:div w:id="1664166405">
      <w:bodyDiv w:val="1"/>
      <w:marLeft w:val="0"/>
      <w:marRight w:val="0"/>
      <w:marTop w:val="0"/>
      <w:marBottom w:val="0"/>
      <w:divBdr>
        <w:top w:val="none" w:sz="0" w:space="0" w:color="auto"/>
        <w:left w:val="none" w:sz="0" w:space="0" w:color="auto"/>
        <w:bottom w:val="none" w:sz="0" w:space="0" w:color="auto"/>
        <w:right w:val="none" w:sz="0" w:space="0" w:color="auto"/>
      </w:divBdr>
    </w:div>
    <w:div w:id="1940746650">
      <w:bodyDiv w:val="1"/>
      <w:marLeft w:val="0"/>
      <w:marRight w:val="0"/>
      <w:marTop w:val="0"/>
      <w:marBottom w:val="0"/>
      <w:divBdr>
        <w:top w:val="none" w:sz="0" w:space="0" w:color="auto"/>
        <w:left w:val="none" w:sz="0" w:space="0" w:color="auto"/>
        <w:bottom w:val="none" w:sz="0" w:space="0" w:color="auto"/>
        <w:right w:val="none" w:sz="0" w:space="0" w:color="auto"/>
      </w:divBdr>
    </w:div>
    <w:div w:id="21279611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3.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qoop.com" TargetMode="External"/><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hyperlink" Target="https://www.patsnap.com/resources/innovation/samsung"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09001A2-C99E-9543-9D01-FA2B9B5FF5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120</TotalTime>
  <Pages>35</Pages>
  <Words>12358</Words>
  <Characters>67975</Characters>
  <Application>Microsoft Office Word</Application>
  <DocSecurity>0</DocSecurity>
  <Lines>566</Lines>
  <Paragraphs>160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80173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dante</dc:creator>
  <cp:keywords/>
  <dc:description/>
  <cp:lastModifiedBy>Dante LEYVA</cp:lastModifiedBy>
  <cp:revision>5</cp:revision>
  <cp:lastPrinted>2018-04-03T08:39:00Z</cp:lastPrinted>
  <dcterms:created xsi:type="dcterms:W3CDTF">2020-11-18T12:16:00Z</dcterms:created>
  <dcterms:modified xsi:type="dcterms:W3CDTF">2020-11-19T17:46:00Z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UseTimer">
    <vt:bool>false</vt:bool>
  </property>
  <property fmtid="{D5CDD505-2E9C-101B-9397-08002B2CF9AE}" pid="3" name="LastTick">
    <vt:r8>43980.5615393519</vt:r8>
  </property>
  <property fmtid="{D5CDD505-2E9C-101B-9397-08002B2CF9AE}" pid="4" name="EditTotal">
    <vt:i4>2319</vt:i4>
  </property>
</Properties>
</file>