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883E9E6" w14:textId="77777777" w:rsidR="00297483" w:rsidRPr="00D778C3" w:rsidRDefault="00297483" w:rsidP="00297483">
      <w:pPr>
        <w:jc w:val="both"/>
        <w:rPr>
          <w:lang w:val="en-US"/>
        </w:rPr>
      </w:pPr>
      <w:bookmarkStart w:id="0" w:name="_GoBack"/>
      <w:bookmarkEnd w:id="0"/>
    </w:p>
    <w:p w14:paraId="37B0FDBD" w14:textId="47C85407" w:rsidR="00297483" w:rsidRDefault="00297483" w:rsidP="00297483">
      <w:pPr>
        <w:spacing w:line="276" w:lineRule="auto"/>
        <w:jc w:val="center"/>
        <w:rPr>
          <w:b/>
          <w:bCs/>
          <w:sz w:val="32"/>
          <w:szCs w:val="32"/>
          <w:lang w:val="en-US"/>
        </w:rPr>
      </w:pPr>
      <w:r w:rsidRPr="004163E7">
        <w:rPr>
          <w:b/>
          <w:bCs/>
          <w:sz w:val="32"/>
          <w:szCs w:val="32"/>
          <w:lang w:val="en-US"/>
        </w:rPr>
        <w:t xml:space="preserve">Too good to be true: The inverted U-shaped relationship between home-country </w:t>
      </w:r>
      <w:r w:rsidR="00D778C3" w:rsidRPr="004163E7">
        <w:rPr>
          <w:b/>
          <w:bCs/>
          <w:sz w:val="32"/>
          <w:szCs w:val="32"/>
          <w:lang w:val="en-US"/>
        </w:rPr>
        <w:t>digitalization</w:t>
      </w:r>
      <w:r w:rsidRPr="004163E7">
        <w:rPr>
          <w:b/>
          <w:bCs/>
          <w:sz w:val="32"/>
          <w:szCs w:val="32"/>
          <w:lang w:val="en-US"/>
        </w:rPr>
        <w:t xml:space="preserve"> and environmental performance</w:t>
      </w:r>
    </w:p>
    <w:p w14:paraId="6B4C59D2" w14:textId="7E98E3D3" w:rsidR="00254CAA" w:rsidRDefault="00254CAA" w:rsidP="00297483">
      <w:pPr>
        <w:spacing w:line="276" w:lineRule="auto"/>
        <w:jc w:val="center"/>
        <w:rPr>
          <w:b/>
          <w:bCs/>
          <w:sz w:val="32"/>
          <w:szCs w:val="32"/>
          <w:lang w:val="en-US"/>
        </w:rPr>
      </w:pPr>
    </w:p>
    <w:p w14:paraId="4A691BEC" w14:textId="77777777" w:rsidR="00254CAA" w:rsidRPr="004163E7" w:rsidRDefault="00254CAA" w:rsidP="00297483">
      <w:pPr>
        <w:spacing w:line="276" w:lineRule="auto"/>
        <w:jc w:val="center"/>
        <w:rPr>
          <w:b/>
          <w:bCs/>
          <w:sz w:val="32"/>
          <w:szCs w:val="32"/>
          <w:lang w:val="en-US"/>
        </w:rPr>
      </w:pPr>
    </w:p>
    <w:p w14:paraId="1C0305B1" w14:textId="77777777" w:rsidR="00C006BB" w:rsidRPr="004163E7" w:rsidRDefault="00C006BB" w:rsidP="005261E6">
      <w:pPr>
        <w:spacing w:line="360" w:lineRule="auto"/>
        <w:rPr>
          <w:b/>
          <w:bCs/>
          <w:smallCaps/>
          <w:sz w:val="28"/>
          <w:szCs w:val="28"/>
          <w:lang w:val="en-US"/>
        </w:rPr>
      </w:pPr>
    </w:p>
    <w:p w14:paraId="3AFE1C76" w14:textId="77777777" w:rsidR="00297483" w:rsidRPr="004163E7" w:rsidRDefault="00297483" w:rsidP="00297483">
      <w:pPr>
        <w:spacing w:line="360" w:lineRule="auto"/>
        <w:jc w:val="center"/>
        <w:rPr>
          <w:b/>
          <w:bCs/>
          <w:smallCaps/>
          <w:sz w:val="28"/>
          <w:szCs w:val="28"/>
          <w:lang w:val="en-US"/>
        </w:rPr>
      </w:pPr>
      <w:r w:rsidRPr="004163E7">
        <w:rPr>
          <w:b/>
          <w:bCs/>
          <w:smallCaps/>
          <w:sz w:val="28"/>
          <w:szCs w:val="28"/>
          <w:lang w:val="en-US"/>
        </w:rPr>
        <w:t>Abstract</w:t>
      </w:r>
    </w:p>
    <w:p w14:paraId="4196A772" w14:textId="01B99746" w:rsidR="00297483" w:rsidRDefault="00D778C3" w:rsidP="00297483">
      <w:pPr>
        <w:spacing w:line="360" w:lineRule="auto"/>
        <w:ind w:left="567" w:right="706"/>
        <w:jc w:val="both"/>
        <w:rPr>
          <w:lang w:val="en-US"/>
        </w:rPr>
      </w:pPr>
      <w:r w:rsidRPr="004163E7">
        <w:rPr>
          <w:lang w:val="en-US"/>
        </w:rPr>
        <w:t>Digitalization</w:t>
      </w:r>
      <w:r w:rsidR="00297483" w:rsidRPr="004163E7">
        <w:rPr>
          <w:lang w:val="en-US"/>
        </w:rPr>
        <w:t xml:space="preserve"> has been seen in the past as a </w:t>
      </w:r>
      <w:r w:rsidR="00297483" w:rsidRPr="00D80A13">
        <w:rPr>
          <w:iCs/>
          <w:lang w:val="en-US"/>
        </w:rPr>
        <w:t>panacea</w:t>
      </w:r>
      <w:r w:rsidR="00297483" w:rsidRPr="004163E7">
        <w:rPr>
          <w:lang w:val="en-US"/>
        </w:rPr>
        <w:t xml:space="preserve"> as it </w:t>
      </w:r>
      <w:r w:rsidR="00BF38CB" w:rsidRPr="004163E7">
        <w:rPr>
          <w:lang w:val="en-US"/>
        </w:rPr>
        <w:t xml:space="preserve">has been </w:t>
      </w:r>
      <w:r w:rsidR="00297483" w:rsidRPr="004163E7">
        <w:rPr>
          <w:lang w:val="en-US"/>
        </w:rPr>
        <w:t xml:space="preserve">argued that higher </w:t>
      </w:r>
      <w:r w:rsidRPr="004163E7">
        <w:rPr>
          <w:lang w:val="en-US"/>
        </w:rPr>
        <w:t>digitalization</w:t>
      </w:r>
      <w:r w:rsidR="00297483" w:rsidRPr="004163E7">
        <w:rPr>
          <w:lang w:val="en-US"/>
        </w:rPr>
        <w:t xml:space="preserve"> </w:t>
      </w:r>
      <w:r w:rsidR="00BF38CB" w:rsidRPr="004163E7">
        <w:rPr>
          <w:lang w:val="en-US"/>
        </w:rPr>
        <w:t xml:space="preserve">will </w:t>
      </w:r>
      <w:r w:rsidR="00297483" w:rsidRPr="004163E7">
        <w:rPr>
          <w:lang w:val="en-US"/>
        </w:rPr>
        <w:t xml:space="preserve">translate into better environmental performance. As the process of </w:t>
      </w:r>
      <w:r w:rsidRPr="004163E7">
        <w:rPr>
          <w:lang w:val="en-US"/>
        </w:rPr>
        <w:t>digitalization</w:t>
      </w:r>
      <w:r w:rsidR="00297483" w:rsidRPr="004163E7">
        <w:rPr>
          <w:lang w:val="en-US"/>
        </w:rPr>
        <w:t xml:space="preserve"> </w:t>
      </w:r>
      <w:r w:rsidRPr="004163E7">
        <w:rPr>
          <w:lang w:val="en-US"/>
        </w:rPr>
        <w:t>has advanced</w:t>
      </w:r>
      <w:r w:rsidR="00297483" w:rsidRPr="004163E7">
        <w:rPr>
          <w:lang w:val="en-US"/>
        </w:rPr>
        <w:t>, however, some environmental drawbacks</w:t>
      </w:r>
      <w:r w:rsidR="00FB0D02" w:rsidRPr="004163E7">
        <w:rPr>
          <w:lang w:val="en-US"/>
        </w:rPr>
        <w:t xml:space="preserve"> have been encountered</w:t>
      </w:r>
      <w:r w:rsidR="00297483" w:rsidRPr="004163E7">
        <w:rPr>
          <w:lang w:val="en-US"/>
        </w:rPr>
        <w:t xml:space="preserve"> </w:t>
      </w:r>
      <w:r w:rsidR="00E72621" w:rsidRPr="004163E7">
        <w:rPr>
          <w:lang w:val="en-US"/>
        </w:rPr>
        <w:t xml:space="preserve">and </w:t>
      </w:r>
      <w:r w:rsidR="00297483" w:rsidRPr="004163E7">
        <w:rPr>
          <w:lang w:val="en-US"/>
        </w:rPr>
        <w:t>need</w:t>
      </w:r>
      <w:r w:rsidR="00FA2621" w:rsidRPr="004163E7">
        <w:rPr>
          <w:lang w:val="en-US"/>
        </w:rPr>
        <w:t xml:space="preserve"> to be addressed.</w:t>
      </w:r>
      <w:r w:rsidR="00297483" w:rsidRPr="004163E7">
        <w:rPr>
          <w:lang w:val="en-US"/>
        </w:rPr>
        <w:t xml:space="preserve"> We thus explore the inverted U-shaped relationship between home country </w:t>
      </w:r>
      <w:r w:rsidRPr="004163E7">
        <w:rPr>
          <w:lang w:val="en-US"/>
        </w:rPr>
        <w:t>digitalization</w:t>
      </w:r>
      <w:r w:rsidR="00297483" w:rsidRPr="004163E7">
        <w:rPr>
          <w:lang w:val="en-US"/>
        </w:rPr>
        <w:t xml:space="preserve"> and environmental performance. </w:t>
      </w:r>
      <w:r w:rsidR="00E72621" w:rsidRPr="004163E7">
        <w:rPr>
          <w:lang w:val="en-US"/>
        </w:rPr>
        <w:t>We</w:t>
      </w:r>
      <w:r w:rsidR="00297483" w:rsidRPr="004163E7">
        <w:rPr>
          <w:lang w:val="en-US"/>
        </w:rPr>
        <w:t xml:space="preserve"> </w:t>
      </w:r>
      <w:r w:rsidRPr="004163E7">
        <w:rPr>
          <w:lang w:val="en-US"/>
        </w:rPr>
        <w:t>hypothesize</w:t>
      </w:r>
      <w:r w:rsidR="00297483" w:rsidRPr="004163E7">
        <w:rPr>
          <w:lang w:val="en-US"/>
        </w:rPr>
        <w:t xml:space="preserve"> that in the first stage, home country </w:t>
      </w:r>
      <w:r w:rsidRPr="004163E7">
        <w:rPr>
          <w:lang w:val="en-US"/>
        </w:rPr>
        <w:t>digitalization</w:t>
      </w:r>
      <w:r w:rsidR="00297483" w:rsidRPr="004163E7">
        <w:rPr>
          <w:lang w:val="en-US"/>
        </w:rPr>
        <w:t xml:space="preserve"> has a positive impact on environmental performance (e.g., enhanced energy efficiency and resource management), but then it reaches a tipping point </w:t>
      </w:r>
      <w:r w:rsidR="00C1638F" w:rsidRPr="004163E7">
        <w:rPr>
          <w:lang w:val="en-US"/>
        </w:rPr>
        <w:t xml:space="preserve">at which </w:t>
      </w:r>
      <w:r w:rsidR="00297483" w:rsidRPr="004163E7">
        <w:rPr>
          <w:lang w:val="en-US"/>
        </w:rPr>
        <w:t xml:space="preserve">an </w:t>
      </w:r>
      <w:r w:rsidR="00297483" w:rsidRPr="004163E7">
        <w:rPr>
          <w:i/>
          <w:iCs/>
          <w:lang w:val="en-US"/>
        </w:rPr>
        <w:t>excessive</w:t>
      </w:r>
      <w:r w:rsidR="00297483" w:rsidRPr="004163E7">
        <w:rPr>
          <w:lang w:val="en-US"/>
        </w:rPr>
        <w:t xml:space="preserve"> level of </w:t>
      </w:r>
      <w:r w:rsidRPr="004163E7">
        <w:rPr>
          <w:lang w:val="en-US"/>
        </w:rPr>
        <w:t>digitalization</w:t>
      </w:r>
      <w:r w:rsidR="00297483" w:rsidRPr="004163E7">
        <w:rPr>
          <w:lang w:val="en-US"/>
        </w:rPr>
        <w:t xml:space="preserve"> causes a “rebound effect</w:t>
      </w:r>
      <w:r w:rsidR="00C1638F" w:rsidRPr="004163E7">
        <w:rPr>
          <w:lang w:val="en-US"/>
        </w:rPr>
        <w:t>,</w:t>
      </w:r>
      <w:r w:rsidR="00297483" w:rsidRPr="004163E7">
        <w:rPr>
          <w:lang w:val="en-US"/>
        </w:rPr>
        <w:t>” hence increasing the use of resources and resulting in higher pollution. Our panel data of 5,015 firms from 47 countries in 10 sectors for the period 2014</w:t>
      </w:r>
      <w:r w:rsidR="00C1638F" w:rsidRPr="004163E7">
        <w:rPr>
          <w:lang w:val="en-US"/>
        </w:rPr>
        <w:t>–</w:t>
      </w:r>
      <w:r w:rsidR="00297483" w:rsidRPr="004163E7">
        <w:rPr>
          <w:lang w:val="en-US"/>
        </w:rPr>
        <w:t xml:space="preserve">2019 confirms our predictions. The panel smooth transition regression model (PSTR) confirms the moderating effect of </w:t>
      </w:r>
      <w:r w:rsidR="00C1638F" w:rsidRPr="004163E7">
        <w:rPr>
          <w:lang w:val="en-US"/>
        </w:rPr>
        <w:t xml:space="preserve">the level of a </w:t>
      </w:r>
      <w:r w:rsidR="00297483" w:rsidRPr="004163E7">
        <w:rPr>
          <w:lang w:val="en-US"/>
        </w:rPr>
        <w:t xml:space="preserve">country’s institutional framework on this relationship between digital transformation and environmental performance. More particularly, our results show that countries with stronger institutional frameworks flatten the inverted U-shaped curve. </w:t>
      </w:r>
    </w:p>
    <w:p w14:paraId="47ED198B" w14:textId="69D8FEB6" w:rsidR="00254CAA" w:rsidRDefault="00254CAA" w:rsidP="00297483">
      <w:pPr>
        <w:spacing w:line="360" w:lineRule="auto"/>
        <w:ind w:left="567" w:right="706"/>
        <w:jc w:val="both"/>
        <w:rPr>
          <w:lang w:val="en-US"/>
        </w:rPr>
      </w:pPr>
    </w:p>
    <w:p w14:paraId="4BA28C51" w14:textId="77777777" w:rsidR="00297483" w:rsidRPr="004163E7" w:rsidRDefault="00297483" w:rsidP="00297483">
      <w:pPr>
        <w:spacing w:line="360" w:lineRule="auto"/>
        <w:ind w:left="567" w:right="706"/>
        <w:jc w:val="both"/>
        <w:rPr>
          <w:lang w:val="en-US"/>
        </w:rPr>
      </w:pPr>
    </w:p>
    <w:p w14:paraId="35EDD957" w14:textId="2907A4F9" w:rsidR="00297483" w:rsidRPr="004163E7" w:rsidRDefault="00297483" w:rsidP="00F23726">
      <w:pPr>
        <w:spacing w:line="360" w:lineRule="auto"/>
        <w:ind w:left="567" w:right="706"/>
        <w:jc w:val="both"/>
        <w:rPr>
          <w:lang w:val="en-US"/>
        </w:rPr>
      </w:pPr>
      <w:r w:rsidRPr="004163E7">
        <w:rPr>
          <w:b/>
          <w:bCs/>
          <w:smallCaps/>
          <w:lang w:val="en-US"/>
        </w:rPr>
        <w:t>Keywords:</w:t>
      </w:r>
      <w:r w:rsidRPr="004163E7">
        <w:rPr>
          <w:lang w:val="en-US"/>
        </w:rPr>
        <w:t xml:space="preserve"> </w:t>
      </w:r>
      <w:r w:rsidR="0064760C" w:rsidRPr="004163E7">
        <w:rPr>
          <w:lang w:val="en-US"/>
        </w:rPr>
        <w:t xml:space="preserve">digitalization; </w:t>
      </w:r>
      <w:r w:rsidRPr="004163E7">
        <w:rPr>
          <w:lang w:val="en-US"/>
        </w:rPr>
        <w:t>environmental performance; inverted U-shaped relationship; institutional framework; longitudinal analysis; home country; innovation; resource use; emissions.</w:t>
      </w:r>
      <w:r w:rsidRPr="004163E7">
        <w:rPr>
          <w:lang w:val="en-US"/>
        </w:rPr>
        <w:br w:type="page"/>
      </w:r>
    </w:p>
    <w:p w14:paraId="00B7B740" w14:textId="77777777" w:rsidR="00297483" w:rsidRPr="004163E7" w:rsidRDefault="00297483" w:rsidP="00D80A13">
      <w:pPr>
        <w:pStyle w:val="Heading1"/>
      </w:pPr>
      <w:r w:rsidRPr="004163E7">
        <w:lastRenderedPageBreak/>
        <w:t>Introduction</w:t>
      </w:r>
    </w:p>
    <w:p w14:paraId="22FDC128" w14:textId="44E4ED7F" w:rsidR="00297483" w:rsidRPr="004163E7" w:rsidRDefault="00297483" w:rsidP="00297483">
      <w:pPr>
        <w:spacing w:line="360" w:lineRule="auto"/>
        <w:jc w:val="both"/>
        <w:rPr>
          <w:lang w:val="en-US"/>
        </w:rPr>
      </w:pPr>
      <w:bookmarkStart w:id="1" w:name="_Hlk83413977"/>
      <w:r w:rsidRPr="004163E7">
        <w:rPr>
          <w:lang w:val="en-US"/>
        </w:rPr>
        <w:t xml:space="preserve">While digital transformation has been </w:t>
      </w:r>
      <w:r w:rsidR="00C97F09" w:rsidRPr="004163E7">
        <w:rPr>
          <w:lang w:val="en-US"/>
        </w:rPr>
        <w:t xml:space="preserve">on </w:t>
      </w:r>
      <w:r w:rsidRPr="004163E7">
        <w:rPr>
          <w:lang w:val="en-US"/>
        </w:rPr>
        <w:t xml:space="preserve">the political and </w:t>
      </w:r>
      <w:r w:rsidR="00C97F09" w:rsidRPr="004163E7">
        <w:rPr>
          <w:lang w:val="en-US"/>
        </w:rPr>
        <w:t>organizational</w:t>
      </w:r>
      <w:r w:rsidRPr="004163E7">
        <w:rPr>
          <w:lang w:val="en-US"/>
        </w:rPr>
        <w:t xml:space="preserve"> agendas for some years, the </w:t>
      </w:r>
      <w:r w:rsidR="00C97F09" w:rsidRPr="004163E7">
        <w:rPr>
          <w:lang w:val="en-US"/>
        </w:rPr>
        <w:t xml:space="preserve">fourth </w:t>
      </w:r>
      <w:r w:rsidR="005470BC" w:rsidRPr="004163E7">
        <w:rPr>
          <w:lang w:val="en-US"/>
        </w:rPr>
        <w:t>industrial revolution</w:t>
      </w:r>
      <w:r w:rsidRPr="004163E7">
        <w:rPr>
          <w:lang w:val="en-US"/>
        </w:rPr>
        <w:t xml:space="preserve"> has placed it on the frontline (</w:t>
      </w:r>
      <w:r w:rsidR="005470BC" w:rsidRPr="004163E7">
        <w:rPr>
          <w:lang w:val="en-US"/>
        </w:rPr>
        <w:t>Santarius</w:t>
      </w:r>
      <w:r w:rsidR="002806C6" w:rsidRPr="004163E7">
        <w:rPr>
          <w:lang w:val="en-US"/>
        </w:rPr>
        <w:t xml:space="preserve"> et al.</w:t>
      </w:r>
      <w:r w:rsidR="005470BC" w:rsidRPr="004163E7">
        <w:rPr>
          <w:lang w:val="en-US"/>
        </w:rPr>
        <w:t>, 2020)</w:t>
      </w:r>
      <w:r w:rsidRPr="004163E7">
        <w:rPr>
          <w:lang w:val="en-US"/>
        </w:rPr>
        <w:t xml:space="preserve"> and a better understanding is now more urgent than ever. </w:t>
      </w:r>
      <w:r w:rsidR="00A1357E" w:rsidRPr="004163E7">
        <w:rPr>
          <w:lang w:val="en-US"/>
        </w:rPr>
        <w:t xml:space="preserve">Also, several societal actors have echoed it. </w:t>
      </w:r>
      <w:r w:rsidR="009C36D5" w:rsidRPr="004163E7">
        <w:rPr>
          <w:lang w:val="en-US"/>
        </w:rPr>
        <w:t>For instance,</w:t>
      </w:r>
      <w:r w:rsidR="004C53EE" w:rsidRPr="004163E7">
        <w:rPr>
          <w:lang w:val="en-US"/>
        </w:rPr>
        <w:t xml:space="preserve"> </w:t>
      </w:r>
      <w:r w:rsidR="0041069E" w:rsidRPr="004163E7">
        <w:rPr>
          <w:lang w:val="en-US"/>
        </w:rPr>
        <w:t>from a practitioner perspective, the</w:t>
      </w:r>
      <w:r w:rsidRPr="004163E7">
        <w:rPr>
          <w:lang w:val="en-US"/>
        </w:rPr>
        <w:t xml:space="preserve"> Institute for Management Development (IMD, 2020) has noted the importance of this topic at </w:t>
      </w:r>
      <w:r w:rsidR="00AE791C">
        <w:rPr>
          <w:lang w:val="en-US"/>
        </w:rPr>
        <w:t xml:space="preserve">country </w:t>
      </w:r>
      <w:r w:rsidRPr="004163E7">
        <w:rPr>
          <w:lang w:val="en-US"/>
        </w:rPr>
        <w:t>level</w:t>
      </w:r>
      <w:r w:rsidR="00264075" w:rsidRPr="004163E7">
        <w:rPr>
          <w:lang w:val="en-US"/>
        </w:rPr>
        <w:t>.</w:t>
      </w:r>
      <w:r w:rsidRPr="004163E7">
        <w:rPr>
          <w:lang w:val="en-US"/>
        </w:rPr>
        <w:t xml:space="preserve"> </w:t>
      </w:r>
      <w:r w:rsidR="00264075" w:rsidRPr="004163E7">
        <w:rPr>
          <w:lang w:val="en-US"/>
        </w:rPr>
        <w:t>A</w:t>
      </w:r>
      <w:r w:rsidRPr="004163E7">
        <w:rPr>
          <w:lang w:val="en-US"/>
        </w:rPr>
        <w:t>t the same time</w:t>
      </w:r>
      <w:r w:rsidR="00264075" w:rsidRPr="004163E7">
        <w:rPr>
          <w:lang w:val="en-US"/>
        </w:rPr>
        <w:t>,</w:t>
      </w:r>
      <w:r w:rsidRPr="004163E7">
        <w:rPr>
          <w:lang w:val="en-US"/>
        </w:rPr>
        <w:t xml:space="preserve"> a recent study made by the Boston Consulting Group (</w:t>
      </w:r>
      <w:r w:rsidR="00264075" w:rsidRPr="004163E7">
        <w:rPr>
          <w:lang w:val="en-US"/>
        </w:rPr>
        <w:t>2020</w:t>
      </w:r>
      <w:r w:rsidRPr="004163E7">
        <w:rPr>
          <w:lang w:val="en-US"/>
        </w:rPr>
        <w:t xml:space="preserve">) revealed that over 80% of high-level executives believe digital transformation to be a top priority. </w:t>
      </w:r>
      <w:r w:rsidR="00EC775E" w:rsidRPr="004163E7">
        <w:rPr>
          <w:lang w:val="en-US"/>
        </w:rPr>
        <w:t xml:space="preserve">In fact, </w:t>
      </w:r>
      <w:r w:rsidR="0041069E" w:rsidRPr="004163E7">
        <w:rPr>
          <w:lang w:val="en-US"/>
        </w:rPr>
        <w:t>Forbes (2020) claimed that a</w:t>
      </w:r>
      <w:r w:rsidRPr="004163E7">
        <w:rPr>
          <w:lang w:val="en-US"/>
        </w:rPr>
        <w:t xml:space="preserve"> digital strategy is no longer an option nor </w:t>
      </w:r>
      <w:r w:rsidR="00264075" w:rsidRPr="004163E7">
        <w:rPr>
          <w:lang w:val="en-US"/>
        </w:rPr>
        <w:t xml:space="preserve">is it </w:t>
      </w:r>
      <w:r w:rsidRPr="004163E7">
        <w:rPr>
          <w:lang w:val="en-US"/>
        </w:rPr>
        <w:t xml:space="preserve">something that is </w:t>
      </w:r>
      <w:r w:rsidR="00264075" w:rsidRPr="004163E7">
        <w:rPr>
          <w:lang w:val="en-US"/>
        </w:rPr>
        <w:t>‘</w:t>
      </w:r>
      <w:r w:rsidRPr="004163E7">
        <w:rPr>
          <w:lang w:val="en-US"/>
        </w:rPr>
        <w:t>nice-to-have</w:t>
      </w:r>
      <w:r w:rsidR="00264075" w:rsidRPr="004163E7">
        <w:rPr>
          <w:lang w:val="en-US"/>
        </w:rPr>
        <w:t>’</w:t>
      </w:r>
      <w:r w:rsidRPr="004163E7">
        <w:rPr>
          <w:lang w:val="en-US"/>
        </w:rPr>
        <w:t xml:space="preserve"> for firms: it is a must</w:t>
      </w:r>
      <w:r w:rsidR="0041069E" w:rsidRPr="004163E7">
        <w:rPr>
          <w:lang w:val="en-US"/>
        </w:rPr>
        <w:t>.</w:t>
      </w:r>
      <w:r w:rsidR="00D156DB" w:rsidRPr="004163E7">
        <w:rPr>
          <w:lang w:val="en-US"/>
        </w:rPr>
        <w:t xml:space="preserve"> </w:t>
      </w:r>
      <w:r w:rsidRPr="004163E7">
        <w:rPr>
          <w:lang w:val="en-US"/>
        </w:rPr>
        <w:t xml:space="preserve">Digital transformation is not only a synonym </w:t>
      </w:r>
      <w:r w:rsidR="00264075" w:rsidRPr="004163E7">
        <w:rPr>
          <w:lang w:val="en-US"/>
        </w:rPr>
        <w:t xml:space="preserve">for </w:t>
      </w:r>
      <w:r w:rsidRPr="004163E7">
        <w:rPr>
          <w:lang w:val="en-US"/>
        </w:rPr>
        <w:t xml:space="preserve">technology, however, but also involves new ways of working, innovating, </w:t>
      </w:r>
      <w:r w:rsidR="009D5B37" w:rsidRPr="004163E7">
        <w:rPr>
          <w:lang w:val="en-US"/>
        </w:rPr>
        <w:t xml:space="preserve">and </w:t>
      </w:r>
      <w:r w:rsidRPr="004163E7">
        <w:rPr>
          <w:lang w:val="en-US"/>
        </w:rPr>
        <w:t>decision-making</w:t>
      </w:r>
      <w:r w:rsidR="00264075" w:rsidRPr="004163E7">
        <w:rPr>
          <w:lang w:val="en-US"/>
        </w:rPr>
        <w:t xml:space="preserve"> as well as</w:t>
      </w:r>
      <w:r w:rsidRPr="004163E7">
        <w:rPr>
          <w:lang w:val="en-US"/>
        </w:rPr>
        <w:t xml:space="preserve"> the transformation of </w:t>
      </w:r>
      <w:r w:rsidR="00264075" w:rsidRPr="004163E7">
        <w:rPr>
          <w:lang w:val="en-US"/>
        </w:rPr>
        <w:t>organizational</w:t>
      </w:r>
      <w:r w:rsidRPr="004163E7">
        <w:rPr>
          <w:lang w:val="en-US"/>
        </w:rPr>
        <w:t xml:space="preserve"> strategies and cultures (PwC </w:t>
      </w:r>
      <w:r w:rsidR="004E5709" w:rsidRPr="004163E7">
        <w:rPr>
          <w:lang w:val="en-US"/>
        </w:rPr>
        <w:t xml:space="preserve">and </w:t>
      </w:r>
      <w:r w:rsidRPr="004163E7">
        <w:rPr>
          <w:lang w:val="en-US"/>
        </w:rPr>
        <w:t xml:space="preserve">Microsoft, 2017). </w:t>
      </w:r>
      <w:r w:rsidR="00C044FC" w:rsidRPr="004163E7">
        <w:rPr>
          <w:lang w:val="en-US"/>
        </w:rPr>
        <w:t xml:space="preserve">Advocates </w:t>
      </w:r>
      <w:r w:rsidRPr="004163E7">
        <w:rPr>
          <w:lang w:val="en-US"/>
        </w:rPr>
        <w:t xml:space="preserve">of digital transformation go beyond the benefits it provides for operational and financial performance and </w:t>
      </w:r>
      <w:r w:rsidR="00AE791C">
        <w:rPr>
          <w:lang w:val="en-US"/>
        </w:rPr>
        <w:t>establishes</w:t>
      </w:r>
      <w:r w:rsidRPr="004163E7">
        <w:rPr>
          <w:lang w:val="en-US"/>
        </w:rPr>
        <w:t xml:space="preserve"> a positive link with a firm’s environmental results (Ford </w:t>
      </w:r>
      <w:r w:rsidR="004E5709" w:rsidRPr="004163E7">
        <w:rPr>
          <w:lang w:val="en-US"/>
        </w:rPr>
        <w:t xml:space="preserve">and </w:t>
      </w:r>
      <w:r w:rsidRPr="004163E7">
        <w:rPr>
          <w:lang w:val="en-US"/>
        </w:rPr>
        <w:t>Despeisse, 2016; Ghobakhloo, 2020).</w:t>
      </w:r>
    </w:p>
    <w:bookmarkEnd w:id="1"/>
    <w:p w14:paraId="7BE7EA21" w14:textId="62DC575D" w:rsidR="005D3568" w:rsidRPr="004163E7" w:rsidRDefault="00297483" w:rsidP="0078500C">
      <w:pPr>
        <w:spacing w:line="360" w:lineRule="auto"/>
        <w:jc w:val="both"/>
        <w:rPr>
          <w:lang w:val="en-US"/>
        </w:rPr>
      </w:pPr>
      <w:r w:rsidRPr="004163E7">
        <w:rPr>
          <w:lang w:val="en-US"/>
        </w:rPr>
        <w:t xml:space="preserve">In order to test this alleged relationship, an incipient number of </w:t>
      </w:r>
      <w:r w:rsidR="004C53EE" w:rsidRPr="004163E7">
        <w:rPr>
          <w:lang w:val="en-US"/>
        </w:rPr>
        <w:t xml:space="preserve">research </w:t>
      </w:r>
      <w:r w:rsidRPr="004163E7">
        <w:rPr>
          <w:lang w:val="en-US"/>
        </w:rPr>
        <w:t xml:space="preserve">works </w:t>
      </w:r>
      <w:r w:rsidR="00116BA5" w:rsidRPr="004163E7">
        <w:rPr>
          <w:lang w:val="en-US"/>
        </w:rPr>
        <w:t xml:space="preserve">are </w:t>
      </w:r>
      <w:r w:rsidR="0064760C" w:rsidRPr="004163E7">
        <w:rPr>
          <w:lang w:val="en-US"/>
        </w:rPr>
        <w:t>analyzing</w:t>
      </w:r>
      <w:r w:rsidRPr="004163E7">
        <w:rPr>
          <w:lang w:val="en-US"/>
        </w:rPr>
        <w:t xml:space="preserve"> the effect of digital transformation on emissions, energy consumption, and resource and energy efficiency (GeSI </w:t>
      </w:r>
      <w:r w:rsidR="003F46D5" w:rsidRPr="004163E7">
        <w:rPr>
          <w:lang w:val="en-US"/>
        </w:rPr>
        <w:t xml:space="preserve">and </w:t>
      </w:r>
      <w:r w:rsidRPr="004163E7">
        <w:rPr>
          <w:lang w:val="en-US"/>
        </w:rPr>
        <w:t xml:space="preserve">Deloitte, 2019; </w:t>
      </w:r>
      <w:r w:rsidR="00AB1C41" w:rsidRPr="00AB1C41">
        <w:rPr>
          <w:lang w:val="en-US"/>
        </w:rPr>
        <w:t>Howson,</w:t>
      </w:r>
      <w:r w:rsidR="00AB1C41">
        <w:rPr>
          <w:lang w:val="en-US"/>
        </w:rPr>
        <w:t xml:space="preserve"> </w:t>
      </w:r>
      <w:r w:rsidR="00AB1C41" w:rsidRPr="00AB1C41">
        <w:rPr>
          <w:lang w:val="en-US"/>
        </w:rPr>
        <w:t>2021</w:t>
      </w:r>
      <w:r w:rsidR="00AB1C41">
        <w:rPr>
          <w:lang w:val="en-US"/>
        </w:rPr>
        <w:t xml:space="preserve">; </w:t>
      </w:r>
      <w:r w:rsidRPr="004163E7">
        <w:rPr>
          <w:lang w:val="en-US"/>
        </w:rPr>
        <w:t>Lange</w:t>
      </w:r>
      <w:r w:rsidR="002806C6" w:rsidRPr="004163E7">
        <w:rPr>
          <w:lang w:val="en-US"/>
        </w:rPr>
        <w:t xml:space="preserve"> et al.</w:t>
      </w:r>
      <w:r w:rsidRPr="004163E7">
        <w:rPr>
          <w:lang w:val="en-US"/>
        </w:rPr>
        <w:t xml:space="preserve">, 2020; Lange </w:t>
      </w:r>
      <w:r w:rsidR="003F46D5" w:rsidRPr="004163E7">
        <w:rPr>
          <w:lang w:val="en-US"/>
        </w:rPr>
        <w:t xml:space="preserve">and </w:t>
      </w:r>
      <w:r w:rsidRPr="004163E7">
        <w:rPr>
          <w:lang w:val="en-US"/>
        </w:rPr>
        <w:t xml:space="preserve">Santarius, 2020; World Bank, 2020). Such interest has yielded important but mixed findings. </w:t>
      </w:r>
      <w:r w:rsidR="00FA2621" w:rsidRPr="004163E7">
        <w:rPr>
          <w:lang w:val="en-US"/>
        </w:rPr>
        <w:t xml:space="preserve">While the </w:t>
      </w:r>
      <w:r w:rsidRPr="004163E7">
        <w:rPr>
          <w:lang w:val="en-US"/>
        </w:rPr>
        <w:t xml:space="preserve">mainstream line </w:t>
      </w:r>
      <w:r w:rsidR="00426BA3" w:rsidRPr="004163E7">
        <w:rPr>
          <w:lang w:val="en-US"/>
        </w:rPr>
        <w:t xml:space="preserve">of research </w:t>
      </w:r>
      <w:r w:rsidRPr="004163E7">
        <w:rPr>
          <w:lang w:val="en-US"/>
        </w:rPr>
        <w:t xml:space="preserve">largely supports the positive effect of </w:t>
      </w:r>
      <w:r w:rsidR="00C044FC" w:rsidRPr="004163E7">
        <w:rPr>
          <w:lang w:val="en-US"/>
        </w:rPr>
        <w:t>digitalization</w:t>
      </w:r>
      <w:r w:rsidRPr="004163E7">
        <w:rPr>
          <w:lang w:val="en-US"/>
        </w:rPr>
        <w:t xml:space="preserve"> on a firm’s environmental performance (</w:t>
      </w:r>
      <w:r w:rsidR="00B3340E" w:rsidRPr="004163E7">
        <w:rPr>
          <w:lang w:val="en-US"/>
        </w:rPr>
        <w:t xml:space="preserve">Ford </w:t>
      </w:r>
      <w:r w:rsidR="00EE6050" w:rsidRPr="004163E7">
        <w:rPr>
          <w:lang w:val="en-US"/>
        </w:rPr>
        <w:t xml:space="preserve">and </w:t>
      </w:r>
      <w:r w:rsidR="00B3340E" w:rsidRPr="004163E7">
        <w:rPr>
          <w:lang w:val="en-US"/>
        </w:rPr>
        <w:t xml:space="preserve">Despeisse, 2016; </w:t>
      </w:r>
      <w:r w:rsidRPr="004163E7">
        <w:rPr>
          <w:lang w:val="en-US"/>
        </w:rPr>
        <w:t xml:space="preserve">Queiroz </w:t>
      </w:r>
      <w:r w:rsidR="00EE6050" w:rsidRPr="004163E7">
        <w:rPr>
          <w:lang w:val="en-US"/>
        </w:rPr>
        <w:t xml:space="preserve">and </w:t>
      </w:r>
      <w:r w:rsidRPr="004163E7">
        <w:rPr>
          <w:lang w:val="en-US"/>
        </w:rPr>
        <w:t>Wamba, 2019</w:t>
      </w:r>
      <w:r w:rsidR="0084528D" w:rsidRPr="004163E7">
        <w:rPr>
          <w:lang w:val="en-US"/>
        </w:rPr>
        <w:t>; Rajput and Singh, 2019</w:t>
      </w:r>
      <w:r w:rsidRPr="004163E7">
        <w:rPr>
          <w:lang w:val="en-US"/>
        </w:rPr>
        <w:t>)</w:t>
      </w:r>
      <w:r w:rsidR="00EF166C" w:rsidRPr="004163E7">
        <w:rPr>
          <w:lang w:val="en-US"/>
        </w:rPr>
        <w:t xml:space="preserve"> </w:t>
      </w:r>
      <w:r w:rsidR="00426BA3" w:rsidRPr="004163E7">
        <w:rPr>
          <w:lang w:val="en-US"/>
        </w:rPr>
        <w:t xml:space="preserve">because </w:t>
      </w:r>
      <w:r w:rsidR="00EF166C" w:rsidRPr="004163E7">
        <w:rPr>
          <w:lang w:val="en-US"/>
        </w:rPr>
        <w:t xml:space="preserve">it reduces emissions and waste, improves supply chain </w:t>
      </w:r>
      <w:r w:rsidR="00FF1A90" w:rsidRPr="004163E7">
        <w:rPr>
          <w:lang w:val="en-US"/>
        </w:rPr>
        <w:t>management</w:t>
      </w:r>
      <w:r w:rsidR="00EF166C" w:rsidRPr="004163E7">
        <w:rPr>
          <w:lang w:val="en-US"/>
        </w:rPr>
        <w:t xml:space="preserve">, </w:t>
      </w:r>
      <w:r w:rsidR="00426BA3" w:rsidRPr="004163E7">
        <w:rPr>
          <w:lang w:val="en-US"/>
        </w:rPr>
        <w:t>and so forth</w:t>
      </w:r>
      <w:r w:rsidR="00B3340E" w:rsidRPr="004163E7">
        <w:rPr>
          <w:lang w:val="en-US"/>
        </w:rPr>
        <w:t xml:space="preserve">, </w:t>
      </w:r>
      <w:r w:rsidR="00EF166C" w:rsidRPr="004163E7">
        <w:rPr>
          <w:lang w:val="en-US"/>
        </w:rPr>
        <w:t xml:space="preserve">discordant voices </w:t>
      </w:r>
      <w:r w:rsidR="00426BA3" w:rsidRPr="004163E7">
        <w:rPr>
          <w:lang w:val="en-US"/>
        </w:rPr>
        <w:t xml:space="preserve">have </w:t>
      </w:r>
      <w:r w:rsidR="00EF166C" w:rsidRPr="004163E7">
        <w:rPr>
          <w:lang w:val="en-US"/>
        </w:rPr>
        <w:t>remark</w:t>
      </w:r>
      <w:r w:rsidR="00426BA3" w:rsidRPr="004163E7">
        <w:rPr>
          <w:lang w:val="en-US"/>
        </w:rPr>
        <w:t>ed</w:t>
      </w:r>
      <w:r w:rsidR="00EF166C" w:rsidRPr="004163E7">
        <w:rPr>
          <w:lang w:val="en-US"/>
        </w:rPr>
        <w:t xml:space="preserve"> that </w:t>
      </w:r>
      <w:r w:rsidR="00426BA3" w:rsidRPr="004163E7">
        <w:rPr>
          <w:lang w:val="en-US"/>
        </w:rPr>
        <w:t>digitalization</w:t>
      </w:r>
      <w:r w:rsidR="00EF166C" w:rsidRPr="004163E7">
        <w:rPr>
          <w:lang w:val="en-US"/>
        </w:rPr>
        <w:t xml:space="preserve"> is “energy</w:t>
      </w:r>
      <w:r w:rsidR="00426BA3" w:rsidRPr="004163E7">
        <w:rPr>
          <w:lang w:val="en-US"/>
        </w:rPr>
        <w:t xml:space="preserve"> </w:t>
      </w:r>
      <w:r w:rsidR="00EF166C" w:rsidRPr="004163E7">
        <w:rPr>
          <w:lang w:val="en-US"/>
        </w:rPr>
        <w:t>hungry” and resource</w:t>
      </w:r>
      <w:r w:rsidR="00426BA3" w:rsidRPr="004163E7">
        <w:rPr>
          <w:lang w:val="en-US"/>
        </w:rPr>
        <w:t xml:space="preserve"> </w:t>
      </w:r>
      <w:r w:rsidR="00EF166C" w:rsidRPr="004163E7">
        <w:rPr>
          <w:lang w:val="en-US"/>
        </w:rPr>
        <w:t>intensive</w:t>
      </w:r>
      <w:r w:rsidR="0050577F">
        <w:rPr>
          <w:lang w:val="en-US"/>
        </w:rPr>
        <w:t xml:space="preserve"> </w:t>
      </w:r>
      <w:r w:rsidR="00EF166C" w:rsidRPr="004163E7">
        <w:rPr>
          <w:lang w:val="en-US"/>
        </w:rPr>
        <w:t>(</w:t>
      </w:r>
      <w:bookmarkStart w:id="2" w:name="_Hlk85239049"/>
      <w:r w:rsidR="00EF166C" w:rsidRPr="004163E7">
        <w:rPr>
          <w:lang w:val="en-US"/>
        </w:rPr>
        <w:t xml:space="preserve">Coroamă </w:t>
      </w:r>
      <w:r w:rsidR="00EE6050" w:rsidRPr="004163E7">
        <w:rPr>
          <w:lang w:val="en-US"/>
        </w:rPr>
        <w:t xml:space="preserve">and </w:t>
      </w:r>
      <w:r w:rsidR="00EF166C" w:rsidRPr="004163E7">
        <w:rPr>
          <w:lang w:val="en-US"/>
        </w:rPr>
        <w:t xml:space="preserve">Mattern, 2019; </w:t>
      </w:r>
      <w:r w:rsidR="00C55E74" w:rsidRPr="004163E7">
        <w:rPr>
          <w:lang w:val="en-US"/>
        </w:rPr>
        <w:t>Lange</w:t>
      </w:r>
      <w:r w:rsidR="00032CF9" w:rsidRPr="004163E7">
        <w:rPr>
          <w:lang w:val="en-US"/>
        </w:rPr>
        <w:t xml:space="preserve"> et al.,</w:t>
      </w:r>
      <w:r w:rsidR="00C55E74" w:rsidRPr="004163E7">
        <w:rPr>
          <w:lang w:val="en-US"/>
        </w:rPr>
        <w:t xml:space="preserve"> 2020; </w:t>
      </w:r>
      <w:r w:rsidR="00EF166C" w:rsidRPr="004163E7">
        <w:rPr>
          <w:lang w:val="en-US"/>
        </w:rPr>
        <w:t xml:space="preserve">Lange </w:t>
      </w:r>
      <w:r w:rsidR="00EE6050" w:rsidRPr="004163E7">
        <w:rPr>
          <w:lang w:val="en-US"/>
        </w:rPr>
        <w:t xml:space="preserve">and </w:t>
      </w:r>
      <w:r w:rsidR="00EF166C" w:rsidRPr="004163E7">
        <w:rPr>
          <w:lang w:val="en-US"/>
        </w:rPr>
        <w:t>Santarius, 2020</w:t>
      </w:r>
      <w:bookmarkEnd w:id="2"/>
      <w:r w:rsidR="00EF166C" w:rsidRPr="004163E7">
        <w:rPr>
          <w:lang w:val="en-US"/>
        </w:rPr>
        <w:t>)</w:t>
      </w:r>
      <w:r w:rsidR="005D3568" w:rsidRPr="004163E7">
        <w:rPr>
          <w:lang w:val="en-US"/>
        </w:rPr>
        <w:t xml:space="preserve">, </w:t>
      </w:r>
      <w:r w:rsidR="00426BA3" w:rsidRPr="004163E7">
        <w:rPr>
          <w:lang w:val="en-US"/>
        </w:rPr>
        <w:t xml:space="preserve">thereby </w:t>
      </w:r>
      <w:r w:rsidR="005D3568" w:rsidRPr="004163E7">
        <w:rPr>
          <w:lang w:val="en-US"/>
        </w:rPr>
        <w:t>resulting in</w:t>
      </w:r>
      <w:r w:rsidR="00426BA3" w:rsidRPr="004163E7">
        <w:rPr>
          <w:lang w:val="en-US"/>
        </w:rPr>
        <w:t xml:space="preserve"> </w:t>
      </w:r>
      <w:r w:rsidR="005D3568" w:rsidRPr="004163E7">
        <w:rPr>
          <w:lang w:val="en-US"/>
        </w:rPr>
        <w:t xml:space="preserve">the opposite effect, </w:t>
      </w:r>
      <w:r w:rsidR="00426BA3" w:rsidRPr="004163E7">
        <w:rPr>
          <w:lang w:val="en-US"/>
        </w:rPr>
        <w:t>that is,</w:t>
      </w:r>
      <w:r w:rsidR="005D3568" w:rsidRPr="004163E7">
        <w:rPr>
          <w:lang w:val="en-US"/>
        </w:rPr>
        <w:t xml:space="preserve"> a negative environmental impact</w:t>
      </w:r>
      <w:r w:rsidR="006B4335" w:rsidRPr="004163E7">
        <w:rPr>
          <w:lang w:val="en-US"/>
        </w:rPr>
        <w:t xml:space="preserve"> (</w:t>
      </w:r>
      <w:bookmarkStart w:id="3" w:name="_Hlk85239060"/>
      <w:r w:rsidR="006B4335" w:rsidRPr="004163E7">
        <w:rPr>
          <w:lang w:val="en-US"/>
        </w:rPr>
        <w:t xml:space="preserve">Kunkel </w:t>
      </w:r>
      <w:r w:rsidR="00EE6050" w:rsidRPr="004163E7">
        <w:rPr>
          <w:lang w:val="en-US"/>
        </w:rPr>
        <w:t xml:space="preserve">and </w:t>
      </w:r>
      <w:r w:rsidR="006B4335" w:rsidRPr="004163E7">
        <w:rPr>
          <w:lang w:val="en-US"/>
        </w:rPr>
        <w:t>Matthess, 2020</w:t>
      </w:r>
      <w:bookmarkEnd w:id="3"/>
      <w:r w:rsidR="006B4335" w:rsidRPr="004163E7">
        <w:rPr>
          <w:lang w:val="en-US"/>
        </w:rPr>
        <w:t>).</w:t>
      </w:r>
    </w:p>
    <w:p w14:paraId="0B0DEE16" w14:textId="3FD5D87C" w:rsidR="00683F39" w:rsidRPr="004163E7" w:rsidRDefault="007E732D" w:rsidP="0078500C">
      <w:pPr>
        <w:spacing w:line="360" w:lineRule="auto"/>
        <w:jc w:val="both"/>
        <w:rPr>
          <w:lang w:val="en-US"/>
        </w:rPr>
      </w:pPr>
      <w:bookmarkStart w:id="4" w:name="_Hlk83386648"/>
      <w:r w:rsidRPr="004163E7">
        <w:rPr>
          <w:lang w:val="en-US"/>
        </w:rPr>
        <w:t>We</w:t>
      </w:r>
      <w:r w:rsidR="005D3568" w:rsidRPr="004163E7">
        <w:rPr>
          <w:lang w:val="en-US"/>
        </w:rPr>
        <w:t xml:space="preserve"> bring these</w:t>
      </w:r>
      <w:r w:rsidR="006B4335" w:rsidRPr="004163E7">
        <w:rPr>
          <w:lang w:val="en-US"/>
        </w:rPr>
        <w:t xml:space="preserve"> two</w:t>
      </w:r>
      <w:r w:rsidR="005D3568" w:rsidRPr="004163E7">
        <w:rPr>
          <w:lang w:val="en-US"/>
        </w:rPr>
        <w:t xml:space="preserve"> allegedly opposing views </w:t>
      </w:r>
      <w:r w:rsidRPr="004163E7">
        <w:rPr>
          <w:lang w:val="en-US"/>
        </w:rPr>
        <w:t xml:space="preserve">together </w:t>
      </w:r>
      <w:r w:rsidR="005D3568" w:rsidRPr="004163E7">
        <w:rPr>
          <w:lang w:val="en-US"/>
        </w:rPr>
        <w:t xml:space="preserve">by stating that both </w:t>
      </w:r>
      <w:r w:rsidR="00FF1A90" w:rsidRPr="004163E7">
        <w:rPr>
          <w:lang w:val="en-US"/>
        </w:rPr>
        <w:t>may be</w:t>
      </w:r>
      <w:r w:rsidR="005D3568" w:rsidRPr="004163E7">
        <w:rPr>
          <w:lang w:val="en-US"/>
        </w:rPr>
        <w:t xml:space="preserve"> right, </w:t>
      </w:r>
      <w:r w:rsidRPr="004163E7">
        <w:rPr>
          <w:lang w:val="en-US"/>
        </w:rPr>
        <w:t>that is,</w:t>
      </w:r>
      <w:r w:rsidR="006B4335" w:rsidRPr="004163E7">
        <w:rPr>
          <w:lang w:val="en-US"/>
        </w:rPr>
        <w:t xml:space="preserve"> </w:t>
      </w:r>
      <w:r w:rsidRPr="004163E7">
        <w:rPr>
          <w:lang w:val="en-US"/>
        </w:rPr>
        <w:t>digitalization</w:t>
      </w:r>
      <w:r w:rsidR="006B4335" w:rsidRPr="004163E7">
        <w:rPr>
          <w:lang w:val="en-US"/>
        </w:rPr>
        <w:t xml:space="preserve"> may have</w:t>
      </w:r>
      <w:r w:rsidR="00683F39" w:rsidRPr="004163E7">
        <w:rPr>
          <w:lang w:val="en-US"/>
        </w:rPr>
        <w:t xml:space="preserve"> </w:t>
      </w:r>
      <w:r w:rsidR="003274C1" w:rsidRPr="004163E7">
        <w:rPr>
          <w:lang w:val="en-US"/>
        </w:rPr>
        <w:t>either</w:t>
      </w:r>
      <w:r w:rsidR="00683F39" w:rsidRPr="004163E7">
        <w:rPr>
          <w:lang w:val="en-US"/>
        </w:rPr>
        <w:t xml:space="preserve"> a positive </w:t>
      </w:r>
      <w:r w:rsidR="003274C1" w:rsidRPr="004163E7">
        <w:rPr>
          <w:lang w:val="en-US"/>
        </w:rPr>
        <w:t>or</w:t>
      </w:r>
      <w:r w:rsidR="00683F39" w:rsidRPr="004163E7">
        <w:rPr>
          <w:lang w:val="en-US"/>
        </w:rPr>
        <w:t xml:space="preserve"> negative </w:t>
      </w:r>
      <w:r w:rsidR="003274C1" w:rsidRPr="004163E7">
        <w:rPr>
          <w:lang w:val="en-US"/>
        </w:rPr>
        <w:t xml:space="preserve">net </w:t>
      </w:r>
      <w:r w:rsidR="00683F39" w:rsidRPr="004163E7">
        <w:rPr>
          <w:lang w:val="en-US"/>
        </w:rPr>
        <w:t xml:space="preserve">effect </w:t>
      </w:r>
      <w:r w:rsidRPr="004163E7">
        <w:rPr>
          <w:lang w:val="en-US"/>
        </w:rPr>
        <w:t xml:space="preserve">on </w:t>
      </w:r>
      <w:r w:rsidR="00683F39" w:rsidRPr="004163E7">
        <w:rPr>
          <w:lang w:val="en-US"/>
        </w:rPr>
        <w:t>environmental performance</w:t>
      </w:r>
      <w:r w:rsidR="0078500C" w:rsidRPr="004163E7">
        <w:rPr>
          <w:lang w:val="en-US"/>
        </w:rPr>
        <w:t xml:space="preserve"> contingent on the institutional context</w:t>
      </w:r>
      <w:r w:rsidR="003274C1" w:rsidRPr="004163E7">
        <w:rPr>
          <w:lang w:val="en-US"/>
        </w:rPr>
        <w:t xml:space="preserve">. This leads us to </w:t>
      </w:r>
      <w:r w:rsidR="0078500C" w:rsidRPr="004163E7">
        <w:rPr>
          <w:lang w:val="en-US"/>
        </w:rPr>
        <w:t>the following research question</w:t>
      </w:r>
      <w:r w:rsidR="003274C1" w:rsidRPr="004163E7">
        <w:rPr>
          <w:lang w:val="en-US"/>
        </w:rPr>
        <w:t xml:space="preserve">:  </w:t>
      </w:r>
      <w:r w:rsidRPr="004163E7">
        <w:rPr>
          <w:lang w:val="en-US"/>
        </w:rPr>
        <w:t>W</w:t>
      </w:r>
      <w:r w:rsidR="000A2DD3" w:rsidRPr="004163E7">
        <w:rPr>
          <w:lang w:val="en-US"/>
        </w:rPr>
        <w:t>hat</w:t>
      </w:r>
      <w:r w:rsidR="0078500C" w:rsidRPr="004163E7">
        <w:rPr>
          <w:lang w:val="en-US"/>
        </w:rPr>
        <w:t xml:space="preserve"> </w:t>
      </w:r>
      <w:r w:rsidR="000A2DD3" w:rsidRPr="004163E7">
        <w:rPr>
          <w:lang w:val="en-US"/>
        </w:rPr>
        <w:t xml:space="preserve">is the relationship </w:t>
      </w:r>
      <w:r w:rsidR="0078500C" w:rsidRPr="004163E7">
        <w:rPr>
          <w:lang w:val="en-US"/>
        </w:rPr>
        <w:t>between digitalization</w:t>
      </w:r>
      <w:r w:rsidR="000A2DD3" w:rsidRPr="004163E7">
        <w:rPr>
          <w:lang w:val="en-US"/>
        </w:rPr>
        <w:t xml:space="preserve"> and environmental performance</w:t>
      </w:r>
      <w:r w:rsidR="0050577F">
        <w:rPr>
          <w:lang w:val="en-US"/>
        </w:rPr>
        <w:t>,</w:t>
      </w:r>
      <w:r w:rsidRPr="004163E7">
        <w:rPr>
          <w:lang w:val="en-US"/>
        </w:rPr>
        <w:t xml:space="preserve"> and how does it work</w:t>
      </w:r>
      <w:r w:rsidR="00EF6E85" w:rsidRPr="004163E7">
        <w:rPr>
          <w:lang w:val="en-US"/>
        </w:rPr>
        <w:t xml:space="preserve">? </w:t>
      </w:r>
      <w:r w:rsidR="003274C1" w:rsidRPr="004163E7">
        <w:rPr>
          <w:lang w:val="en-US"/>
        </w:rPr>
        <w:t xml:space="preserve">   </w:t>
      </w:r>
    </w:p>
    <w:p w14:paraId="3073880D" w14:textId="384C60F0" w:rsidR="00370AF4" w:rsidRPr="004163E7" w:rsidRDefault="004700CA">
      <w:pPr>
        <w:autoSpaceDE w:val="0"/>
        <w:autoSpaceDN w:val="0"/>
        <w:adjustRightInd w:val="0"/>
        <w:spacing w:line="360" w:lineRule="auto"/>
        <w:jc w:val="both"/>
        <w:rPr>
          <w:lang w:val="en-US"/>
        </w:rPr>
      </w:pPr>
      <w:bookmarkStart w:id="5" w:name="_Hlk87216250"/>
      <w:bookmarkEnd w:id="4"/>
      <w:r w:rsidRPr="004163E7">
        <w:rPr>
          <w:lang w:val="en-US"/>
        </w:rPr>
        <w:t xml:space="preserve">The mixed findings on this relationship, </w:t>
      </w:r>
      <w:r w:rsidR="007E732D" w:rsidRPr="004163E7">
        <w:rPr>
          <w:lang w:val="en-US"/>
        </w:rPr>
        <w:t xml:space="preserve">which include both </w:t>
      </w:r>
      <w:r w:rsidRPr="004163E7">
        <w:rPr>
          <w:lang w:val="en-US"/>
        </w:rPr>
        <w:t xml:space="preserve">positive </w:t>
      </w:r>
      <w:r w:rsidR="007E732D" w:rsidRPr="004163E7">
        <w:rPr>
          <w:lang w:val="en-US"/>
        </w:rPr>
        <w:t xml:space="preserve">and </w:t>
      </w:r>
      <w:r w:rsidRPr="004163E7">
        <w:rPr>
          <w:lang w:val="en-US"/>
        </w:rPr>
        <w:t>negative results,</w:t>
      </w:r>
      <w:r w:rsidR="00737D64" w:rsidRPr="004163E7">
        <w:rPr>
          <w:lang w:val="en-US"/>
        </w:rPr>
        <w:t xml:space="preserve"> </w:t>
      </w:r>
      <w:r w:rsidR="00B71B10" w:rsidRPr="004163E7">
        <w:rPr>
          <w:lang w:val="en-US"/>
        </w:rPr>
        <w:t xml:space="preserve">lead us to </w:t>
      </w:r>
      <w:r w:rsidR="00F67FF8" w:rsidRPr="004163E7">
        <w:rPr>
          <w:lang w:val="en-US"/>
        </w:rPr>
        <w:t>consider</w:t>
      </w:r>
      <w:r w:rsidR="00B71B10" w:rsidRPr="004163E7">
        <w:rPr>
          <w:lang w:val="en-US"/>
        </w:rPr>
        <w:t xml:space="preserve"> </w:t>
      </w:r>
      <w:r w:rsidR="0078500C" w:rsidRPr="004163E7">
        <w:rPr>
          <w:lang w:val="en-US"/>
        </w:rPr>
        <w:t xml:space="preserve">the </w:t>
      </w:r>
      <w:r w:rsidR="007E732D" w:rsidRPr="004163E7">
        <w:rPr>
          <w:lang w:val="en-US"/>
        </w:rPr>
        <w:t>‘</w:t>
      </w:r>
      <w:r w:rsidR="006307C7" w:rsidRPr="004163E7">
        <w:rPr>
          <w:lang w:val="en-US"/>
        </w:rPr>
        <w:t>too much can be worse than too little</w:t>
      </w:r>
      <w:r w:rsidR="007E732D" w:rsidRPr="004163E7">
        <w:rPr>
          <w:lang w:val="en-US"/>
        </w:rPr>
        <w:t>’</w:t>
      </w:r>
      <w:r w:rsidR="006307C7" w:rsidRPr="004163E7">
        <w:rPr>
          <w:lang w:val="en-US"/>
        </w:rPr>
        <w:t xml:space="preserve"> effect (</w:t>
      </w:r>
      <w:bookmarkStart w:id="6" w:name="_Hlk85239067"/>
      <w:r w:rsidR="00EC775E" w:rsidRPr="004163E7">
        <w:rPr>
          <w:lang w:val="en-US"/>
        </w:rPr>
        <w:t>Latan</w:t>
      </w:r>
      <w:r w:rsidR="007E732D" w:rsidRPr="004163E7">
        <w:rPr>
          <w:lang w:val="en-US"/>
        </w:rPr>
        <w:t xml:space="preserve"> et al.</w:t>
      </w:r>
      <w:r w:rsidR="00EC775E" w:rsidRPr="004163E7">
        <w:rPr>
          <w:lang w:val="en-US"/>
        </w:rPr>
        <w:t xml:space="preserve">, 2018; </w:t>
      </w:r>
      <w:r w:rsidR="006307C7" w:rsidRPr="004163E7">
        <w:rPr>
          <w:lang w:val="en-US"/>
        </w:rPr>
        <w:t xml:space="preserve">Pierce </w:t>
      </w:r>
      <w:r w:rsidR="007E732D" w:rsidRPr="004163E7">
        <w:rPr>
          <w:lang w:val="en-US"/>
        </w:rPr>
        <w:t xml:space="preserve">and </w:t>
      </w:r>
      <w:r w:rsidR="006307C7" w:rsidRPr="004163E7">
        <w:rPr>
          <w:lang w:val="en-US"/>
        </w:rPr>
        <w:t>Aguinis, 2013</w:t>
      </w:r>
      <w:bookmarkEnd w:id="6"/>
      <w:r w:rsidR="00663864" w:rsidRPr="004163E7">
        <w:rPr>
          <w:lang w:val="en-US"/>
        </w:rPr>
        <w:t xml:space="preserve">). </w:t>
      </w:r>
      <w:r w:rsidR="00E1651F" w:rsidRPr="004163E7">
        <w:rPr>
          <w:lang w:val="en-US"/>
        </w:rPr>
        <w:t>This effect</w:t>
      </w:r>
      <w:r w:rsidR="00EC775E" w:rsidRPr="004163E7">
        <w:rPr>
          <w:lang w:val="en-US"/>
        </w:rPr>
        <w:t xml:space="preserve"> states that “too much of any good thing is ultimately bad</w:t>
      </w:r>
      <w:r w:rsidR="00E1651F" w:rsidRPr="004163E7">
        <w:rPr>
          <w:lang w:val="en-US"/>
        </w:rPr>
        <w:t>,</w:t>
      </w:r>
      <w:r w:rsidR="00EC775E" w:rsidRPr="004163E7">
        <w:rPr>
          <w:lang w:val="en-US"/>
        </w:rPr>
        <w:t xml:space="preserve">” </w:t>
      </w:r>
      <w:r w:rsidR="00EC775E" w:rsidRPr="004163E7">
        <w:rPr>
          <w:lang w:val="en-US"/>
        </w:rPr>
        <w:lastRenderedPageBreak/>
        <w:t xml:space="preserve">suggesting that </w:t>
      </w:r>
      <w:r w:rsidR="00663864" w:rsidRPr="004163E7">
        <w:rPr>
          <w:lang w:val="en-US"/>
        </w:rPr>
        <w:t xml:space="preserve">a </w:t>
      </w:r>
      <w:r w:rsidR="00E1651F" w:rsidRPr="004163E7">
        <w:rPr>
          <w:lang w:val="en-US"/>
        </w:rPr>
        <w:t>favorable</w:t>
      </w:r>
      <w:r w:rsidR="00663864" w:rsidRPr="004163E7">
        <w:rPr>
          <w:lang w:val="en-US"/>
        </w:rPr>
        <w:t xml:space="preserve"> antecedent may cause </w:t>
      </w:r>
      <w:r w:rsidR="00580E52" w:rsidRPr="004163E7">
        <w:rPr>
          <w:lang w:val="en-US"/>
        </w:rPr>
        <w:t>negative consequences</w:t>
      </w:r>
      <w:r w:rsidR="00663864" w:rsidRPr="004163E7">
        <w:rPr>
          <w:lang w:val="en-US"/>
        </w:rPr>
        <w:t xml:space="preserve"> when its </w:t>
      </w:r>
      <w:r w:rsidR="00580E52" w:rsidRPr="004163E7">
        <w:rPr>
          <w:lang w:val="en-US"/>
        </w:rPr>
        <w:t>level reaches a tipping point</w:t>
      </w:r>
      <w:r w:rsidR="00663864" w:rsidRPr="004163E7">
        <w:rPr>
          <w:lang w:val="en-US"/>
        </w:rPr>
        <w:t xml:space="preserve">, after </w:t>
      </w:r>
      <w:r w:rsidR="00E1651F" w:rsidRPr="004163E7">
        <w:rPr>
          <w:lang w:val="en-US"/>
        </w:rPr>
        <w:t xml:space="preserve">which </w:t>
      </w:r>
      <w:r w:rsidR="00663864" w:rsidRPr="004163E7">
        <w:rPr>
          <w:lang w:val="en-US"/>
        </w:rPr>
        <w:t>the additional cost will exceed the additional benefit generated</w:t>
      </w:r>
      <w:r w:rsidR="00580E52" w:rsidRPr="004163E7">
        <w:rPr>
          <w:lang w:val="en-US"/>
        </w:rPr>
        <w:t xml:space="preserve"> (</w:t>
      </w:r>
      <w:r w:rsidR="00462047" w:rsidRPr="004163E7">
        <w:rPr>
          <w:lang w:val="en-US"/>
        </w:rPr>
        <w:t>Lange</w:t>
      </w:r>
      <w:r w:rsidR="00032CF9" w:rsidRPr="004163E7">
        <w:rPr>
          <w:lang w:val="en-US"/>
        </w:rPr>
        <w:t xml:space="preserve"> et al., </w:t>
      </w:r>
      <w:r w:rsidR="00580E52" w:rsidRPr="004163E7">
        <w:rPr>
          <w:lang w:val="en-US"/>
        </w:rPr>
        <w:t xml:space="preserve">2020). </w:t>
      </w:r>
      <w:r w:rsidR="004E3788" w:rsidRPr="004163E7">
        <w:rPr>
          <w:lang w:val="en-US"/>
        </w:rPr>
        <w:t xml:space="preserve">This </w:t>
      </w:r>
      <w:r w:rsidR="00EC775E" w:rsidRPr="004163E7">
        <w:rPr>
          <w:lang w:val="en-US"/>
        </w:rPr>
        <w:t xml:space="preserve">thinking </w:t>
      </w:r>
      <w:r w:rsidR="004E3788" w:rsidRPr="004163E7">
        <w:rPr>
          <w:lang w:val="en-US"/>
        </w:rPr>
        <w:t>inspired us to</w:t>
      </w:r>
      <w:r w:rsidR="00EC775E" w:rsidRPr="004163E7">
        <w:rPr>
          <w:lang w:val="en-US"/>
        </w:rPr>
        <w:t xml:space="preserve"> </w:t>
      </w:r>
      <w:r w:rsidR="00F67FF8" w:rsidRPr="004163E7">
        <w:rPr>
          <w:lang w:val="en-US"/>
        </w:rPr>
        <w:t>propose</w:t>
      </w:r>
      <w:r w:rsidR="002C472F" w:rsidRPr="004163E7">
        <w:rPr>
          <w:lang w:val="en-US"/>
        </w:rPr>
        <w:t xml:space="preserve"> </w:t>
      </w:r>
      <w:r w:rsidR="00297483" w:rsidRPr="004163E7">
        <w:rPr>
          <w:lang w:val="en-US"/>
        </w:rPr>
        <w:t xml:space="preserve">a curvilinear model </w:t>
      </w:r>
      <w:r w:rsidR="00E1651F" w:rsidRPr="004163E7">
        <w:rPr>
          <w:lang w:val="en-US"/>
        </w:rPr>
        <w:t xml:space="preserve">in which </w:t>
      </w:r>
      <w:r w:rsidR="00297483" w:rsidRPr="004163E7">
        <w:rPr>
          <w:lang w:val="en-US"/>
        </w:rPr>
        <w:t>the positive or negative effects of digital transformation on environmental performance are not unlimited.</w:t>
      </w:r>
      <w:r w:rsidR="000042E2" w:rsidRPr="004163E7">
        <w:rPr>
          <w:lang w:val="en-US"/>
        </w:rPr>
        <w:t xml:space="preserve"> </w:t>
      </w:r>
      <w:bookmarkEnd w:id="5"/>
      <w:r w:rsidR="002C472F" w:rsidRPr="004163E7">
        <w:rPr>
          <w:lang w:val="en-US"/>
        </w:rPr>
        <w:t xml:space="preserve">The </w:t>
      </w:r>
      <w:r w:rsidR="00A91220" w:rsidRPr="004163E7">
        <w:rPr>
          <w:lang w:val="en-US"/>
        </w:rPr>
        <w:t>initiative of employing a n</w:t>
      </w:r>
      <w:r w:rsidR="002C472F" w:rsidRPr="004163E7">
        <w:rPr>
          <w:lang w:val="en-US"/>
        </w:rPr>
        <w:t>onlinear model in our study rest</w:t>
      </w:r>
      <w:r w:rsidR="0078500C" w:rsidRPr="004163E7">
        <w:rPr>
          <w:lang w:val="en-US"/>
        </w:rPr>
        <w:t>s</w:t>
      </w:r>
      <w:r w:rsidR="002C472F" w:rsidRPr="004163E7">
        <w:rPr>
          <w:lang w:val="en-US"/>
        </w:rPr>
        <w:t xml:space="preserve"> on </w:t>
      </w:r>
      <w:r w:rsidR="00A91220" w:rsidRPr="004163E7">
        <w:rPr>
          <w:lang w:val="en-US"/>
        </w:rPr>
        <w:t xml:space="preserve">previous studies </w:t>
      </w:r>
      <w:r w:rsidR="00E1651F" w:rsidRPr="004163E7">
        <w:rPr>
          <w:lang w:val="en-US"/>
        </w:rPr>
        <w:t xml:space="preserve">that have examined </w:t>
      </w:r>
      <w:r w:rsidR="00297483" w:rsidRPr="004163E7">
        <w:rPr>
          <w:lang w:val="en-US"/>
        </w:rPr>
        <w:t xml:space="preserve">complex phenomena </w:t>
      </w:r>
      <w:r w:rsidR="00430227" w:rsidRPr="004163E7">
        <w:rPr>
          <w:lang w:val="en-US"/>
        </w:rPr>
        <w:t>i</w:t>
      </w:r>
      <w:r w:rsidR="00297483" w:rsidRPr="004163E7">
        <w:rPr>
          <w:lang w:val="en-US"/>
        </w:rPr>
        <w:t xml:space="preserve">n the context of </w:t>
      </w:r>
      <w:r w:rsidR="00B368DC" w:rsidRPr="004163E7">
        <w:rPr>
          <w:lang w:val="en-US"/>
        </w:rPr>
        <w:t xml:space="preserve">ecological </w:t>
      </w:r>
      <w:r w:rsidR="00297483" w:rsidRPr="004163E7">
        <w:rPr>
          <w:lang w:val="en-US"/>
        </w:rPr>
        <w:t>economics (</w:t>
      </w:r>
      <w:bookmarkStart w:id="7" w:name="_Hlk85239076"/>
      <w:r w:rsidR="00297483" w:rsidRPr="004163E7">
        <w:rPr>
          <w:lang w:val="en-US"/>
        </w:rPr>
        <w:t>Liu</w:t>
      </w:r>
      <w:r w:rsidR="00F90AE2" w:rsidRPr="004163E7">
        <w:rPr>
          <w:lang w:val="en-US"/>
        </w:rPr>
        <w:t xml:space="preserve"> et al.</w:t>
      </w:r>
      <w:r w:rsidR="00297483" w:rsidRPr="004163E7">
        <w:rPr>
          <w:lang w:val="en-US"/>
        </w:rPr>
        <w:t xml:space="preserve">, 2020; Grossman </w:t>
      </w:r>
      <w:r w:rsidR="00E1651F" w:rsidRPr="004163E7">
        <w:rPr>
          <w:lang w:val="en-US"/>
        </w:rPr>
        <w:t xml:space="preserve">and </w:t>
      </w:r>
      <w:r w:rsidR="00297483" w:rsidRPr="004163E7">
        <w:rPr>
          <w:lang w:val="en-US"/>
        </w:rPr>
        <w:t>Krueger, 1991; Merlevede</w:t>
      </w:r>
      <w:r w:rsidR="00E1651F" w:rsidRPr="004163E7">
        <w:rPr>
          <w:lang w:val="en-US"/>
        </w:rPr>
        <w:t xml:space="preserve"> et al.</w:t>
      </w:r>
      <w:r w:rsidR="00297483" w:rsidRPr="004163E7">
        <w:rPr>
          <w:lang w:val="en-US"/>
        </w:rPr>
        <w:t xml:space="preserve">, 2006; Solarin </w:t>
      </w:r>
      <w:r w:rsidR="00E1651F" w:rsidRPr="004163E7">
        <w:rPr>
          <w:lang w:val="en-US"/>
        </w:rPr>
        <w:t xml:space="preserve">and </w:t>
      </w:r>
      <w:r w:rsidR="00297483" w:rsidRPr="004163E7">
        <w:rPr>
          <w:lang w:val="en-US"/>
        </w:rPr>
        <w:t>Lean, 2016</w:t>
      </w:r>
      <w:bookmarkEnd w:id="7"/>
      <w:r w:rsidR="00297483" w:rsidRPr="004163E7">
        <w:rPr>
          <w:lang w:val="en-US"/>
        </w:rPr>
        <w:t xml:space="preserve">). </w:t>
      </w:r>
      <w:r w:rsidR="005231DA" w:rsidRPr="004163E7">
        <w:rPr>
          <w:lang w:val="en-US"/>
        </w:rPr>
        <w:t>In particular,</w:t>
      </w:r>
      <w:r w:rsidR="00A91220" w:rsidRPr="004163E7">
        <w:rPr>
          <w:lang w:val="en-US"/>
        </w:rPr>
        <w:t xml:space="preserve"> the Environmental Kuznets Curve (EKC) hypothesis introduced by </w:t>
      </w:r>
      <w:bookmarkStart w:id="8" w:name="_Hlk85239086"/>
      <w:r w:rsidR="00A91220" w:rsidRPr="004163E7">
        <w:rPr>
          <w:lang w:val="en-US"/>
        </w:rPr>
        <w:t xml:space="preserve">Grossman and Krueger (1991) </w:t>
      </w:r>
      <w:bookmarkEnd w:id="8"/>
      <w:r w:rsidR="00A91220" w:rsidRPr="004163E7">
        <w:rPr>
          <w:lang w:val="en-US"/>
        </w:rPr>
        <w:t xml:space="preserve">represents a remarkable advance in explaining a complex relationship </w:t>
      </w:r>
      <w:r w:rsidR="00045F9D" w:rsidRPr="004163E7">
        <w:rPr>
          <w:lang w:val="en-US"/>
        </w:rPr>
        <w:t xml:space="preserve">such as </w:t>
      </w:r>
      <w:r w:rsidR="00A91220" w:rsidRPr="004163E7">
        <w:rPr>
          <w:lang w:val="en-US"/>
        </w:rPr>
        <w:t>ours. The EKC suggest</w:t>
      </w:r>
      <w:r w:rsidR="00025184" w:rsidRPr="004163E7">
        <w:rPr>
          <w:lang w:val="en-US"/>
        </w:rPr>
        <w:t>s</w:t>
      </w:r>
      <w:r w:rsidR="00A91220" w:rsidRPr="004163E7">
        <w:rPr>
          <w:lang w:val="en-US"/>
        </w:rPr>
        <w:t xml:space="preserve"> that environmental impacts increase and then decrease in the process of economic development.</w:t>
      </w:r>
      <w:r w:rsidR="00B70E43" w:rsidRPr="004163E7">
        <w:rPr>
          <w:lang w:val="en-US"/>
        </w:rPr>
        <w:t xml:space="preserve"> </w:t>
      </w:r>
      <w:r w:rsidR="002D37B0" w:rsidRPr="004163E7">
        <w:rPr>
          <w:lang w:val="en-US"/>
        </w:rPr>
        <w:t xml:space="preserve">While there is some recent empirical support for </w:t>
      </w:r>
      <w:r w:rsidR="00EC775E" w:rsidRPr="004163E7">
        <w:rPr>
          <w:lang w:val="en-US"/>
        </w:rPr>
        <w:t>an inverted U-shaped relationship between CO2 emissions and the digital economy which supports the environmental Kuznets curve hypothesis (</w:t>
      </w:r>
      <w:r w:rsidR="002D37B0" w:rsidRPr="004163E7">
        <w:rPr>
          <w:lang w:val="en-US"/>
        </w:rPr>
        <w:t xml:space="preserve">e.g., </w:t>
      </w:r>
      <w:r w:rsidR="00EC775E" w:rsidRPr="004163E7">
        <w:rPr>
          <w:lang w:val="en-US"/>
        </w:rPr>
        <w:t>Li</w:t>
      </w:r>
      <w:r w:rsidR="00045F9D" w:rsidRPr="004163E7">
        <w:rPr>
          <w:lang w:val="en-US"/>
        </w:rPr>
        <w:t xml:space="preserve"> et al.</w:t>
      </w:r>
      <w:r w:rsidR="00EC775E" w:rsidRPr="004163E7">
        <w:rPr>
          <w:lang w:val="en-US"/>
        </w:rPr>
        <w:t>, 2021),</w:t>
      </w:r>
      <w:r w:rsidR="002D37B0" w:rsidRPr="004163E7">
        <w:rPr>
          <w:lang w:val="en-US"/>
        </w:rPr>
        <w:t xml:space="preserve"> </w:t>
      </w:r>
      <w:r w:rsidR="0010774D" w:rsidRPr="004163E7">
        <w:rPr>
          <w:lang w:val="en-US"/>
        </w:rPr>
        <w:t>the applicability of the EKC</w:t>
      </w:r>
      <w:r w:rsidR="002D37B0" w:rsidRPr="004163E7">
        <w:rPr>
          <w:lang w:val="en-US"/>
        </w:rPr>
        <w:t xml:space="preserve"> in </w:t>
      </w:r>
      <w:r w:rsidR="00045F9D" w:rsidRPr="004163E7">
        <w:rPr>
          <w:lang w:val="en-US"/>
        </w:rPr>
        <w:t>digitalization</w:t>
      </w:r>
      <w:r w:rsidR="0010774D" w:rsidRPr="004163E7">
        <w:rPr>
          <w:lang w:val="en-US"/>
        </w:rPr>
        <w:t xml:space="preserve"> still remains controversial</w:t>
      </w:r>
      <w:r w:rsidR="002D37B0" w:rsidRPr="004163E7">
        <w:rPr>
          <w:lang w:val="en-US"/>
        </w:rPr>
        <w:t xml:space="preserve"> due to potential decoupling (e.g., Santarious</w:t>
      </w:r>
      <w:r w:rsidR="00045F9D" w:rsidRPr="004163E7">
        <w:rPr>
          <w:lang w:val="en-US"/>
        </w:rPr>
        <w:t xml:space="preserve"> et al.</w:t>
      </w:r>
      <w:r w:rsidR="002D37B0" w:rsidRPr="004163E7">
        <w:rPr>
          <w:lang w:val="en-US"/>
        </w:rPr>
        <w:t>, 2020)</w:t>
      </w:r>
      <w:r w:rsidR="0010774D" w:rsidRPr="004163E7">
        <w:rPr>
          <w:lang w:val="en-US"/>
        </w:rPr>
        <w:t xml:space="preserve">. </w:t>
      </w:r>
      <w:r w:rsidR="0009757E" w:rsidRPr="004163E7">
        <w:rPr>
          <w:lang w:val="en-US"/>
        </w:rPr>
        <w:t xml:space="preserve">As such, our paper aims to </w:t>
      </w:r>
      <w:r w:rsidR="00EC775E" w:rsidRPr="004163E7">
        <w:rPr>
          <w:bCs/>
          <w:lang w:val="en-US" w:eastAsia="es-ES"/>
        </w:rPr>
        <w:t>bring new insights on</w:t>
      </w:r>
      <w:r w:rsidR="002D37B0" w:rsidRPr="004163E7">
        <w:rPr>
          <w:bCs/>
          <w:lang w:val="en-US" w:eastAsia="es-ES"/>
        </w:rPr>
        <w:t xml:space="preserve"> the</w:t>
      </w:r>
      <w:r w:rsidR="00EC775E" w:rsidRPr="004163E7">
        <w:rPr>
          <w:bCs/>
          <w:lang w:val="en-US" w:eastAsia="es-ES"/>
        </w:rPr>
        <w:t xml:space="preserve"> </w:t>
      </w:r>
      <w:r w:rsidR="002D37B0" w:rsidRPr="004163E7">
        <w:rPr>
          <w:bCs/>
          <w:lang w:val="en-US" w:eastAsia="es-ES"/>
        </w:rPr>
        <w:t xml:space="preserve">inverted </w:t>
      </w:r>
      <w:r w:rsidR="00EC775E" w:rsidRPr="004163E7">
        <w:rPr>
          <w:bCs/>
          <w:lang w:val="en-US" w:eastAsia="es-ES"/>
        </w:rPr>
        <w:t xml:space="preserve">U-shaped relation </w:t>
      </w:r>
      <w:r w:rsidR="002D37B0" w:rsidRPr="004163E7">
        <w:rPr>
          <w:bCs/>
          <w:lang w:val="en-US" w:eastAsia="es-ES"/>
        </w:rPr>
        <w:t xml:space="preserve">between digitalization and environmental performance </w:t>
      </w:r>
      <w:r w:rsidR="00EC775E" w:rsidRPr="004163E7">
        <w:rPr>
          <w:bCs/>
          <w:lang w:val="en-US" w:eastAsia="es-ES"/>
        </w:rPr>
        <w:t>and to shed</w:t>
      </w:r>
      <w:r w:rsidR="002D37B0" w:rsidRPr="004163E7">
        <w:rPr>
          <w:bCs/>
          <w:lang w:val="en-US" w:eastAsia="es-ES"/>
        </w:rPr>
        <w:t xml:space="preserve"> light on potential “rebound”</w:t>
      </w:r>
      <w:r w:rsidR="00EC775E" w:rsidRPr="004163E7">
        <w:rPr>
          <w:bCs/>
          <w:lang w:val="en-US" w:eastAsia="es-ES"/>
        </w:rPr>
        <w:t xml:space="preserve"> effects</w:t>
      </w:r>
      <w:r w:rsidR="00A17F51" w:rsidRPr="004163E7">
        <w:rPr>
          <w:bCs/>
          <w:lang w:val="en-US" w:eastAsia="es-ES"/>
        </w:rPr>
        <w:t xml:space="preserve"> (Lange</w:t>
      </w:r>
      <w:r w:rsidR="00045F9D" w:rsidRPr="004163E7">
        <w:rPr>
          <w:bCs/>
          <w:lang w:val="en-US" w:eastAsia="es-ES"/>
        </w:rPr>
        <w:t xml:space="preserve"> et al.</w:t>
      </w:r>
      <w:r w:rsidR="00A17F51" w:rsidRPr="004163E7">
        <w:rPr>
          <w:bCs/>
          <w:lang w:val="en-US" w:eastAsia="es-ES"/>
        </w:rPr>
        <w:t>, 2020)</w:t>
      </w:r>
      <w:r w:rsidR="00EC775E" w:rsidRPr="004163E7">
        <w:rPr>
          <w:bCs/>
          <w:lang w:val="en-US" w:eastAsia="es-ES"/>
        </w:rPr>
        <w:t>.</w:t>
      </w:r>
    </w:p>
    <w:p w14:paraId="5B372E31" w14:textId="1D4B75B5" w:rsidR="00B34667" w:rsidRPr="004163E7" w:rsidRDefault="006A1DD1" w:rsidP="00297483">
      <w:pPr>
        <w:spacing w:line="360" w:lineRule="auto"/>
        <w:jc w:val="both"/>
        <w:rPr>
          <w:lang w:val="en-US"/>
        </w:rPr>
      </w:pPr>
      <w:r w:rsidRPr="004163E7">
        <w:rPr>
          <w:lang w:val="en-US"/>
        </w:rPr>
        <w:t xml:space="preserve">While </w:t>
      </w:r>
      <w:r w:rsidR="008E387F" w:rsidRPr="004163E7">
        <w:rPr>
          <w:lang w:val="en-US"/>
        </w:rPr>
        <w:t xml:space="preserve">we can find remarkable studies </w:t>
      </w:r>
      <w:r w:rsidRPr="004163E7">
        <w:rPr>
          <w:lang w:val="en-US"/>
        </w:rPr>
        <w:t>which analyze</w:t>
      </w:r>
      <w:r w:rsidR="008E387F" w:rsidRPr="004163E7">
        <w:rPr>
          <w:lang w:val="en-US"/>
        </w:rPr>
        <w:t xml:space="preserve"> the link between </w:t>
      </w:r>
      <w:r w:rsidR="000C264C" w:rsidRPr="004163E7">
        <w:rPr>
          <w:lang w:val="en-US"/>
        </w:rPr>
        <w:t>digitalization</w:t>
      </w:r>
      <w:r w:rsidR="008E387F" w:rsidRPr="004163E7">
        <w:rPr>
          <w:lang w:val="en-US"/>
        </w:rPr>
        <w:t xml:space="preserve"> and environmental results at the firm (i.e., micro) and</w:t>
      </w:r>
      <w:r w:rsidR="00FB74F3" w:rsidRPr="004163E7">
        <w:rPr>
          <w:lang w:val="en-US"/>
        </w:rPr>
        <w:t xml:space="preserve"> country (i.e., macro)</w:t>
      </w:r>
      <w:r w:rsidR="003C307B" w:rsidRPr="004163E7">
        <w:rPr>
          <w:lang w:val="en-US"/>
        </w:rPr>
        <w:t xml:space="preserve"> levels </w:t>
      </w:r>
      <w:r w:rsidR="008E387F" w:rsidRPr="004163E7">
        <w:rPr>
          <w:lang w:val="en-US"/>
        </w:rPr>
        <w:t>(</w:t>
      </w:r>
      <w:bookmarkStart w:id="9" w:name="_Hlk85239104"/>
      <w:r w:rsidR="00AE3D46" w:rsidRPr="004163E7">
        <w:rPr>
          <w:lang w:val="en-US"/>
        </w:rPr>
        <w:t>Benzidia</w:t>
      </w:r>
      <w:r w:rsidR="000C264C" w:rsidRPr="004163E7">
        <w:rPr>
          <w:lang w:val="en-US"/>
        </w:rPr>
        <w:t xml:space="preserve"> et al.</w:t>
      </w:r>
      <w:r w:rsidR="00AE3D46" w:rsidRPr="004163E7">
        <w:rPr>
          <w:lang w:val="en-US"/>
        </w:rPr>
        <w:t>, 2021</w:t>
      </w:r>
      <w:r w:rsidR="008E387F" w:rsidRPr="004163E7">
        <w:rPr>
          <w:lang w:val="en-US"/>
        </w:rPr>
        <w:t xml:space="preserve">; Chiarini, 2021; ElMassah </w:t>
      </w:r>
      <w:r w:rsidR="004F63C6" w:rsidRPr="004163E7">
        <w:rPr>
          <w:lang w:val="en-US"/>
        </w:rPr>
        <w:t xml:space="preserve">and </w:t>
      </w:r>
      <w:r w:rsidR="008E387F" w:rsidRPr="004163E7">
        <w:rPr>
          <w:lang w:val="en-US"/>
        </w:rPr>
        <w:t>Mohieldin, 2020; Lange</w:t>
      </w:r>
      <w:r w:rsidR="00032CF9" w:rsidRPr="004163E7">
        <w:rPr>
          <w:lang w:val="en-US"/>
        </w:rPr>
        <w:t xml:space="preserve"> et al., </w:t>
      </w:r>
      <w:r w:rsidR="008E387F" w:rsidRPr="004163E7">
        <w:rPr>
          <w:lang w:val="en-US"/>
        </w:rPr>
        <w:t>2020)</w:t>
      </w:r>
      <w:bookmarkEnd w:id="9"/>
      <w:r w:rsidR="008E387F" w:rsidRPr="004163E7">
        <w:rPr>
          <w:lang w:val="en-US"/>
        </w:rPr>
        <w:t xml:space="preserve">, the </w:t>
      </w:r>
      <w:r w:rsidR="003C307B" w:rsidRPr="004163E7">
        <w:rPr>
          <w:lang w:val="en-US"/>
        </w:rPr>
        <w:t>firm</w:t>
      </w:r>
      <w:r w:rsidR="000C264C" w:rsidRPr="004163E7">
        <w:rPr>
          <w:lang w:val="en-US"/>
        </w:rPr>
        <w:t>–</w:t>
      </w:r>
      <w:r w:rsidR="003C307B" w:rsidRPr="004163E7">
        <w:rPr>
          <w:lang w:val="en-US"/>
        </w:rPr>
        <w:t xml:space="preserve">country interplay </w:t>
      </w:r>
      <w:r w:rsidR="00FB74F3" w:rsidRPr="004163E7">
        <w:rPr>
          <w:lang w:val="en-US"/>
        </w:rPr>
        <w:t>remains largely unexplored.</w:t>
      </w:r>
      <w:r w:rsidR="0081182C" w:rsidRPr="004163E7">
        <w:rPr>
          <w:lang w:val="en-US"/>
        </w:rPr>
        <w:t xml:space="preserve"> Country-</w:t>
      </w:r>
      <w:r w:rsidR="00BF780C" w:rsidRPr="004163E7">
        <w:rPr>
          <w:lang w:val="en-US"/>
        </w:rPr>
        <w:t>level factors</w:t>
      </w:r>
      <w:r w:rsidR="00297483" w:rsidRPr="004163E7">
        <w:rPr>
          <w:lang w:val="en-US"/>
        </w:rPr>
        <w:t xml:space="preserve"> affect the technological paths taken by firms (</w:t>
      </w:r>
      <w:bookmarkStart w:id="10" w:name="_Hlk85239120"/>
      <w:r w:rsidR="00297483" w:rsidRPr="004163E7">
        <w:rPr>
          <w:lang w:val="en-US"/>
        </w:rPr>
        <w:t xml:space="preserve">Casper </w:t>
      </w:r>
      <w:r w:rsidRPr="004163E7">
        <w:rPr>
          <w:lang w:val="en-US"/>
        </w:rPr>
        <w:t xml:space="preserve">and </w:t>
      </w:r>
      <w:r w:rsidR="00297483" w:rsidRPr="004163E7">
        <w:rPr>
          <w:lang w:val="en-US"/>
        </w:rPr>
        <w:t>Whitley, 2004; Leyva de la Hiz, 2019</w:t>
      </w:r>
      <w:bookmarkEnd w:id="10"/>
      <w:r w:rsidR="00297483" w:rsidRPr="004163E7">
        <w:rPr>
          <w:lang w:val="en-US"/>
        </w:rPr>
        <w:t xml:space="preserve">), </w:t>
      </w:r>
      <w:r w:rsidR="003C307B" w:rsidRPr="004163E7">
        <w:rPr>
          <w:lang w:val="en-US"/>
        </w:rPr>
        <w:t xml:space="preserve">so that </w:t>
      </w:r>
      <w:r w:rsidRPr="004163E7">
        <w:rPr>
          <w:lang w:val="en-US"/>
        </w:rPr>
        <w:t xml:space="preserve">a </w:t>
      </w:r>
      <w:r w:rsidR="003C307B" w:rsidRPr="004163E7">
        <w:rPr>
          <w:lang w:val="en-US"/>
        </w:rPr>
        <w:t xml:space="preserve">country’s inclination toward </w:t>
      </w:r>
      <w:r w:rsidRPr="004163E7">
        <w:rPr>
          <w:lang w:val="en-US"/>
        </w:rPr>
        <w:t>digitalization</w:t>
      </w:r>
      <w:r w:rsidR="003C307B" w:rsidRPr="004163E7">
        <w:rPr>
          <w:lang w:val="en-US"/>
        </w:rPr>
        <w:t xml:space="preserve"> may spur</w:t>
      </w:r>
      <w:r w:rsidR="00297483" w:rsidRPr="004163E7">
        <w:rPr>
          <w:lang w:val="en-US"/>
        </w:rPr>
        <w:t xml:space="preserve"> corporate </w:t>
      </w:r>
      <w:r w:rsidRPr="004163E7">
        <w:rPr>
          <w:lang w:val="en-US"/>
        </w:rPr>
        <w:t>behavior</w:t>
      </w:r>
      <w:r w:rsidR="00297483" w:rsidRPr="004163E7">
        <w:rPr>
          <w:lang w:val="en-US"/>
        </w:rPr>
        <w:t xml:space="preserve"> in that direction. </w:t>
      </w:r>
      <w:r w:rsidR="003C307B" w:rsidRPr="004163E7">
        <w:rPr>
          <w:lang w:val="en-US"/>
        </w:rPr>
        <w:t xml:space="preserve">In the case of corporate environmental performance, literature shows that firm-level factors do not fully explain </w:t>
      </w:r>
      <w:r w:rsidR="004F63C6" w:rsidRPr="004163E7">
        <w:rPr>
          <w:lang w:val="en-US"/>
        </w:rPr>
        <w:t>company behaviors</w:t>
      </w:r>
      <w:r w:rsidR="003C307B" w:rsidRPr="004163E7">
        <w:rPr>
          <w:lang w:val="en-US"/>
        </w:rPr>
        <w:t xml:space="preserve"> </w:t>
      </w:r>
      <w:r w:rsidR="00297483" w:rsidRPr="004163E7">
        <w:rPr>
          <w:lang w:val="en-US"/>
        </w:rPr>
        <w:t>(</w:t>
      </w:r>
      <w:bookmarkStart w:id="11" w:name="_Hlk85239129"/>
      <w:r w:rsidR="00297483" w:rsidRPr="004163E7">
        <w:rPr>
          <w:lang w:val="en-US"/>
        </w:rPr>
        <w:t xml:space="preserve">Hartmann </w:t>
      </w:r>
      <w:r w:rsidR="004F63C6" w:rsidRPr="004163E7">
        <w:rPr>
          <w:lang w:val="en-US"/>
        </w:rPr>
        <w:t xml:space="preserve">and </w:t>
      </w:r>
      <w:r w:rsidR="00297483" w:rsidRPr="004163E7">
        <w:rPr>
          <w:lang w:val="en-US"/>
        </w:rPr>
        <w:t>Uhlenbruck, 2015</w:t>
      </w:r>
      <w:bookmarkEnd w:id="11"/>
      <w:r w:rsidR="00297483" w:rsidRPr="004163E7">
        <w:rPr>
          <w:lang w:val="en-US"/>
        </w:rPr>
        <w:t>).</w:t>
      </w:r>
      <w:r w:rsidR="00B34667" w:rsidRPr="004163E7">
        <w:rPr>
          <w:lang w:val="en-US"/>
        </w:rPr>
        <w:t xml:space="preserve"> In this regard, we consider </w:t>
      </w:r>
      <w:r w:rsidR="004F63C6" w:rsidRPr="004163E7">
        <w:rPr>
          <w:lang w:val="en-US"/>
        </w:rPr>
        <w:t xml:space="preserve">it </w:t>
      </w:r>
      <w:r w:rsidR="00B34667" w:rsidRPr="004163E7">
        <w:rPr>
          <w:lang w:val="en-US"/>
        </w:rPr>
        <w:t xml:space="preserve">relevant to study the effect of home country </w:t>
      </w:r>
      <w:r w:rsidR="004F63C6" w:rsidRPr="004163E7">
        <w:rPr>
          <w:lang w:val="en-US"/>
        </w:rPr>
        <w:t>digitalization</w:t>
      </w:r>
      <w:r w:rsidR="00B34667" w:rsidRPr="004163E7">
        <w:rPr>
          <w:lang w:val="en-US"/>
        </w:rPr>
        <w:t xml:space="preserve"> on firm environmental performance since </w:t>
      </w:r>
      <w:r w:rsidR="00A16F9C">
        <w:rPr>
          <w:lang w:val="en-US"/>
        </w:rPr>
        <w:t>country-level</w:t>
      </w:r>
      <w:r w:rsidR="00B34667" w:rsidRPr="004163E7">
        <w:rPr>
          <w:lang w:val="en-US"/>
        </w:rPr>
        <w:t xml:space="preserve"> factors allow us to </w:t>
      </w:r>
      <w:r w:rsidR="004F63C6" w:rsidRPr="004163E7">
        <w:rPr>
          <w:lang w:val="en-US"/>
        </w:rPr>
        <w:t>analyze</w:t>
      </w:r>
      <w:r w:rsidR="00B34667" w:rsidRPr="004163E7">
        <w:rPr>
          <w:lang w:val="en-US"/>
        </w:rPr>
        <w:t xml:space="preserve"> a more complex picture of “how institutions affect firms and how this plays out in different countries” (Hartmann </w:t>
      </w:r>
      <w:r w:rsidR="004F63C6" w:rsidRPr="004163E7">
        <w:rPr>
          <w:lang w:val="en-US"/>
        </w:rPr>
        <w:t xml:space="preserve">and </w:t>
      </w:r>
      <w:r w:rsidR="00B34667" w:rsidRPr="004163E7">
        <w:rPr>
          <w:lang w:val="en-US"/>
        </w:rPr>
        <w:t xml:space="preserve">Uhlenbruck, 2015, p. 729). </w:t>
      </w:r>
      <w:r w:rsidR="00297483" w:rsidRPr="004163E7">
        <w:rPr>
          <w:lang w:val="en-US"/>
        </w:rPr>
        <w:t xml:space="preserve">From this perspective, we </w:t>
      </w:r>
      <w:r w:rsidR="0064760C" w:rsidRPr="004163E7">
        <w:rPr>
          <w:lang w:val="en-US"/>
        </w:rPr>
        <w:t>analyze</w:t>
      </w:r>
      <w:r w:rsidR="00B34667" w:rsidRPr="004163E7">
        <w:rPr>
          <w:lang w:val="en-US"/>
        </w:rPr>
        <w:t xml:space="preserve"> </w:t>
      </w:r>
      <w:r w:rsidR="002F3E06" w:rsidRPr="004163E7">
        <w:rPr>
          <w:lang w:val="en-US"/>
        </w:rPr>
        <w:t xml:space="preserve">the home country institutional framework </w:t>
      </w:r>
      <w:r w:rsidR="00B34667" w:rsidRPr="004163E7">
        <w:rPr>
          <w:lang w:val="en-US"/>
        </w:rPr>
        <w:t xml:space="preserve">that may explain the non-linear relationship between </w:t>
      </w:r>
      <w:r w:rsidR="0064760C" w:rsidRPr="004163E7">
        <w:rPr>
          <w:lang w:val="en-US"/>
        </w:rPr>
        <w:t>digitalization</w:t>
      </w:r>
      <w:r w:rsidR="00B34667" w:rsidRPr="004163E7">
        <w:rPr>
          <w:lang w:val="en-US"/>
        </w:rPr>
        <w:t xml:space="preserve"> and environmental performance</w:t>
      </w:r>
      <w:r w:rsidR="002F3E06" w:rsidRPr="004163E7">
        <w:rPr>
          <w:lang w:val="en-US"/>
        </w:rPr>
        <w:t>.</w:t>
      </w:r>
      <w:r w:rsidR="00B34667" w:rsidRPr="004163E7">
        <w:rPr>
          <w:lang w:val="en-US"/>
        </w:rPr>
        <w:t xml:space="preserve"> </w:t>
      </w:r>
      <w:r w:rsidR="007F105D" w:rsidRPr="004163E7">
        <w:rPr>
          <w:lang w:val="en-US"/>
        </w:rPr>
        <w:t>Indeed, home country institutions are a relevant setting because a number of studies have shown that firms in two different institutional</w:t>
      </w:r>
      <w:r w:rsidR="00BF780C">
        <w:rPr>
          <w:lang w:val="en-US"/>
        </w:rPr>
        <w:t xml:space="preserve"> milieus</w:t>
      </w:r>
      <w:r w:rsidR="007F105D" w:rsidRPr="004163E7">
        <w:rPr>
          <w:lang w:val="en-US"/>
        </w:rPr>
        <w:t xml:space="preserve"> differ in their resource profiles and willingness to make strategic </w:t>
      </w:r>
      <w:r w:rsidR="00A16F9C">
        <w:rPr>
          <w:lang w:val="en-US"/>
        </w:rPr>
        <w:t>decisions</w:t>
      </w:r>
      <w:r w:rsidR="007F105D" w:rsidRPr="004163E7">
        <w:rPr>
          <w:lang w:val="en-US"/>
        </w:rPr>
        <w:t xml:space="preserve"> (</w:t>
      </w:r>
      <w:bookmarkStart w:id="12" w:name="_Hlk85239137"/>
      <w:r w:rsidR="007F105D" w:rsidRPr="004163E7">
        <w:rPr>
          <w:lang w:val="en-US"/>
        </w:rPr>
        <w:t>Hitt</w:t>
      </w:r>
      <w:bookmarkEnd w:id="12"/>
      <w:r w:rsidR="007F6CB2">
        <w:rPr>
          <w:lang w:val="en-US"/>
        </w:rPr>
        <w:t xml:space="preserve"> et al., 2021</w:t>
      </w:r>
      <w:r w:rsidR="007F105D" w:rsidRPr="004163E7">
        <w:rPr>
          <w:lang w:val="en-US"/>
        </w:rPr>
        <w:t>).</w:t>
      </w:r>
      <w:r w:rsidR="00834C7E" w:rsidRPr="004163E7">
        <w:rPr>
          <w:lang w:val="en-US"/>
        </w:rPr>
        <w:t xml:space="preserve"> </w:t>
      </w:r>
      <w:r w:rsidR="006F5417" w:rsidRPr="004163E7">
        <w:rPr>
          <w:lang w:val="en-US"/>
        </w:rPr>
        <w:t xml:space="preserve">As such, this study seeks to answer </w:t>
      </w:r>
      <w:r w:rsidR="004C77F0" w:rsidRPr="004163E7">
        <w:rPr>
          <w:lang w:val="en-US"/>
        </w:rPr>
        <w:lastRenderedPageBreak/>
        <w:t>the following question: Do</w:t>
      </w:r>
      <w:r w:rsidR="00BB22DD" w:rsidRPr="004163E7">
        <w:rPr>
          <w:lang w:val="en-US"/>
        </w:rPr>
        <w:t>es</w:t>
      </w:r>
      <w:r w:rsidR="004C77F0" w:rsidRPr="004163E7">
        <w:rPr>
          <w:lang w:val="en-US"/>
        </w:rPr>
        <w:t xml:space="preserve"> digitalization </w:t>
      </w:r>
      <w:r w:rsidR="00BB22DD" w:rsidRPr="004163E7">
        <w:rPr>
          <w:lang w:val="en-US"/>
        </w:rPr>
        <w:t xml:space="preserve">have an effect, whether positive or negative, </w:t>
      </w:r>
      <w:r w:rsidR="006F5417" w:rsidRPr="004163E7">
        <w:rPr>
          <w:lang w:val="en-US"/>
        </w:rPr>
        <w:t xml:space="preserve">on </w:t>
      </w:r>
      <w:r w:rsidR="00BB22DD" w:rsidRPr="004163E7">
        <w:rPr>
          <w:lang w:val="en-US"/>
        </w:rPr>
        <w:t xml:space="preserve">changes in </w:t>
      </w:r>
      <w:r w:rsidR="006F5417" w:rsidRPr="004163E7">
        <w:rPr>
          <w:lang w:val="en-US"/>
        </w:rPr>
        <w:t xml:space="preserve">environmental performance </w:t>
      </w:r>
      <w:r w:rsidR="00F07879" w:rsidRPr="004163E7">
        <w:rPr>
          <w:lang w:val="en-US"/>
        </w:rPr>
        <w:t>across two different institutional contexts</w:t>
      </w:r>
      <w:r w:rsidR="0083361F" w:rsidRPr="004163E7">
        <w:rPr>
          <w:lang w:val="en-US"/>
        </w:rPr>
        <w:t>?</w:t>
      </w:r>
    </w:p>
    <w:p w14:paraId="6EF3F4F9" w14:textId="58440590" w:rsidR="00D42770" w:rsidRPr="004163E7" w:rsidRDefault="00297483" w:rsidP="00A84242">
      <w:pPr>
        <w:spacing w:line="360" w:lineRule="auto"/>
        <w:jc w:val="both"/>
        <w:rPr>
          <w:lang w:val="en-US"/>
        </w:rPr>
      </w:pPr>
      <w:r w:rsidRPr="004163E7">
        <w:rPr>
          <w:lang w:val="en-US"/>
        </w:rPr>
        <w:t xml:space="preserve">Our work makes the following contributions to the existing literature. </w:t>
      </w:r>
      <w:r w:rsidR="0020464B" w:rsidRPr="004163E7">
        <w:rPr>
          <w:lang w:val="en-US"/>
        </w:rPr>
        <w:t xml:space="preserve">We provide an integrative and empirical view by showing that </w:t>
      </w:r>
      <w:r w:rsidR="00BB22DD" w:rsidRPr="004163E7">
        <w:rPr>
          <w:lang w:val="en-US"/>
        </w:rPr>
        <w:t>digitalization</w:t>
      </w:r>
      <w:r w:rsidR="0020464B" w:rsidRPr="004163E7">
        <w:rPr>
          <w:lang w:val="en-US"/>
        </w:rPr>
        <w:t xml:space="preserve"> can be a double-edged sword, </w:t>
      </w:r>
      <w:r w:rsidR="00BB22DD" w:rsidRPr="004163E7">
        <w:rPr>
          <w:lang w:val="en-US"/>
        </w:rPr>
        <w:t xml:space="preserve">thereby </w:t>
      </w:r>
      <w:r w:rsidR="00E4209F" w:rsidRPr="004163E7">
        <w:rPr>
          <w:lang w:val="en-US"/>
        </w:rPr>
        <w:t>bridging previous conflicting views</w:t>
      </w:r>
      <w:r w:rsidR="0020464B" w:rsidRPr="004163E7">
        <w:rPr>
          <w:lang w:val="en-US"/>
        </w:rPr>
        <w:t xml:space="preserve"> (</w:t>
      </w:r>
      <w:bookmarkStart w:id="13" w:name="_Hlk85239144"/>
      <w:r w:rsidR="00AE3D46" w:rsidRPr="004163E7">
        <w:rPr>
          <w:lang w:val="en-US"/>
        </w:rPr>
        <w:t>Benzidia</w:t>
      </w:r>
      <w:r w:rsidR="00BF5470" w:rsidRPr="004163E7">
        <w:rPr>
          <w:lang w:val="en-US"/>
        </w:rPr>
        <w:t xml:space="preserve"> et al., 2</w:t>
      </w:r>
      <w:r w:rsidR="00AE3D46" w:rsidRPr="004163E7">
        <w:rPr>
          <w:lang w:val="en-US"/>
        </w:rPr>
        <w:t xml:space="preserve">021; </w:t>
      </w:r>
      <w:r w:rsidR="0020464B" w:rsidRPr="004163E7">
        <w:rPr>
          <w:lang w:val="en-US"/>
        </w:rPr>
        <w:t xml:space="preserve">Rajput </w:t>
      </w:r>
      <w:r w:rsidR="00FA4E07" w:rsidRPr="004163E7">
        <w:rPr>
          <w:lang w:val="en-US"/>
        </w:rPr>
        <w:t xml:space="preserve">and </w:t>
      </w:r>
      <w:r w:rsidR="0020464B" w:rsidRPr="004163E7">
        <w:rPr>
          <w:lang w:val="en-US"/>
        </w:rPr>
        <w:t>Singh, 2019</w:t>
      </w:r>
      <w:bookmarkEnd w:id="13"/>
      <w:r w:rsidR="0020464B" w:rsidRPr="004163E7">
        <w:rPr>
          <w:lang w:val="en-US"/>
        </w:rPr>
        <w:t>)</w:t>
      </w:r>
      <w:r w:rsidR="00E4209F" w:rsidRPr="004163E7">
        <w:rPr>
          <w:lang w:val="en-US"/>
        </w:rPr>
        <w:t xml:space="preserve">. </w:t>
      </w:r>
      <w:r w:rsidR="0020464B" w:rsidRPr="004163E7">
        <w:rPr>
          <w:lang w:val="en-US"/>
        </w:rPr>
        <w:t xml:space="preserve">It thus becomes more meaningful to go beyond the traditional views that primarily focus on either the positive or negative effects of digital transformation on a firm’s environmental performance and explore the dynamic performance </w:t>
      </w:r>
      <w:r w:rsidR="00BB22DD" w:rsidRPr="004163E7">
        <w:rPr>
          <w:lang w:val="en-US"/>
        </w:rPr>
        <w:t xml:space="preserve">which results in practice </w:t>
      </w:r>
      <w:r w:rsidR="0020464B" w:rsidRPr="004163E7">
        <w:rPr>
          <w:lang w:val="en-US"/>
        </w:rPr>
        <w:t>from the changing combination of the benefits and drawbacks of digital transformation. As such, t</w:t>
      </w:r>
      <w:r w:rsidR="002F3E06" w:rsidRPr="004163E7">
        <w:rPr>
          <w:lang w:val="en-US"/>
        </w:rPr>
        <w:t>his paper extends previous work (</w:t>
      </w:r>
      <w:r w:rsidR="002C518F" w:rsidRPr="004163E7">
        <w:rPr>
          <w:lang w:val="en-US"/>
        </w:rPr>
        <w:t>Lange</w:t>
      </w:r>
      <w:r w:rsidR="00032CF9" w:rsidRPr="004163E7">
        <w:rPr>
          <w:lang w:val="en-US"/>
        </w:rPr>
        <w:t xml:space="preserve"> et al., </w:t>
      </w:r>
      <w:r w:rsidR="002C518F" w:rsidRPr="004163E7">
        <w:rPr>
          <w:lang w:val="en-US"/>
        </w:rPr>
        <w:t>2020</w:t>
      </w:r>
      <w:r w:rsidR="002F3E06" w:rsidRPr="004163E7">
        <w:rPr>
          <w:lang w:val="en-US"/>
        </w:rPr>
        <w:t xml:space="preserve">) that has </w:t>
      </w:r>
      <w:r w:rsidR="00FA4E07" w:rsidRPr="004163E7">
        <w:rPr>
          <w:lang w:val="en-US"/>
        </w:rPr>
        <w:t>emphasized</w:t>
      </w:r>
      <w:r w:rsidR="002F3E06" w:rsidRPr="004163E7">
        <w:rPr>
          <w:lang w:val="en-US"/>
        </w:rPr>
        <w:t xml:space="preserve"> that digitalization may yield different (either increase or decrease) direct effects on energy consumption. </w:t>
      </w:r>
      <w:r w:rsidRPr="004163E7">
        <w:rPr>
          <w:lang w:val="en-US"/>
        </w:rPr>
        <w:t xml:space="preserve">We also contribute to institutional theory </w:t>
      </w:r>
      <w:r w:rsidR="00E4209F" w:rsidRPr="004163E7">
        <w:rPr>
          <w:lang w:val="en-US"/>
        </w:rPr>
        <w:t xml:space="preserve">by </w:t>
      </w:r>
      <w:r w:rsidR="00FA4E07" w:rsidRPr="004163E7">
        <w:rPr>
          <w:lang w:val="en-US"/>
        </w:rPr>
        <w:t>analyzing</w:t>
      </w:r>
      <w:r w:rsidR="00E4209F" w:rsidRPr="004163E7">
        <w:rPr>
          <w:lang w:val="en-US"/>
        </w:rPr>
        <w:t xml:space="preserve"> </w:t>
      </w:r>
      <w:r w:rsidR="00FA4E07" w:rsidRPr="004163E7">
        <w:rPr>
          <w:lang w:val="en-US"/>
        </w:rPr>
        <w:t xml:space="preserve">the effect of </w:t>
      </w:r>
      <w:r w:rsidR="00E4209F" w:rsidRPr="004163E7">
        <w:rPr>
          <w:lang w:val="en-US"/>
        </w:rPr>
        <w:t xml:space="preserve">home country factors </w:t>
      </w:r>
      <w:r w:rsidR="00FA4E07" w:rsidRPr="004163E7">
        <w:rPr>
          <w:lang w:val="en-US"/>
        </w:rPr>
        <w:t xml:space="preserve">on </w:t>
      </w:r>
      <w:r w:rsidR="00E4209F" w:rsidRPr="004163E7">
        <w:rPr>
          <w:lang w:val="en-US"/>
        </w:rPr>
        <w:t xml:space="preserve">firms’ environmental </w:t>
      </w:r>
      <w:r w:rsidR="00FA4E07" w:rsidRPr="004163E7">
        <w:rPr>
          <w:lang w:val="en-US"/>
        </w:rPr>
        <w:t>behavior</w:t>
      </w:r>
      <w:r w:rsidR="00E4209F" w:rsidRPr="004163E7">
        <w:rPr>
          <w:lang w:val="en-US"/>
        </w:rPr>
        <w:t xml:space="preserve"> (Hartmann </w:t>
      </w:r>
      <w:r w:rsidR="00FA4E07" w:rsidRPr="004163E7">
        <w:rPr>
          <w:lang w:val="en-US"/>
        </w:rPr>
        <w:t xml:space="preserve">and </w:t>
      </w:r>
      <w:r w:rsidR="00E4209F" w:rsidRPr="004163E7">
        <w:rPr>
          <w:lang w:val="en-US"/>
        </w:rPr>
        <w:t xml:space="preserve">Uhlenbruck, 2015). </w:t>
      </w:r>
      <w:r w:rsidR="00FA4E07" w:rsidRPr="004163E7">
        <w:rPr>
          <w:lang w:val="en-US"/>
        </w:rPr>
        <w:t>On the</w:t>
      </w:r>
      <w:r w:rsidR="00E4209F" w:rsidRPr="004163E7">
        <w:rPr>
          <w:lang w:val="en-US"/>
        </w:rPr>
        <w:t xml:space="preserve"> methodological side, we employ </w:t>
      </w:r>
      <w:r w:rsidR="00D42770" w:rsidRPr="004163E7">
        <w:rPr>
          <w:lang w:val="en-US"/>
        </w:rPr>
        <w:t>a panel smooth transition regression (PSTR) and find that the effect of the home country</w:t>
      </w:r>
      <w:r w:rsidR="008114F6">
        <w:rPr>
          <w:lang w:val="en-US"/>
        </w:rPr>
        <w:t xml:space="preserve"> </w:t>
      </w:r>
      <w:r w:rsidR="00FA4E07" w:rsidRPr="004163E7">
        <w:rPr>
          <w:lang w:val="en-US"/>
        </w:rPr>
        <w:t>digitalization</w:t>
      </w:r>
      <w:r w:rsidR="00D42770" w:rsidRPr="004163E7">
        <w:rPr>
          <w:lang w:val="en-US"/>
        </w:rPr>
        <w:t xml:space="preserve"> </w:t>
      </w:r>
      <w:r w:rsidR="00FA4E07" w:rsidRPr="004163E7">
        <w:rPr>
          <w:lang w:val="en-US"/>
        </w:rPr>
        <w:t xml:space="preserve">on </w:t>
      </w:r>
      <w:r w:rsidR="00A16F9C">
        <w:rPr>
          <w:lang w:val="en-US"/>
        </w:rPr>
        <w:t xml:space="preserve">a </w:t>
      </w:r>
      <w:r w:rsidR="00D42770" w:rsidRPr="004163E7">
        <w:rPr>
          <w:lang w:val="en-US"/>
        </w:rPr>
        <w:t xml:space="preserve">firm’s environmental performance also changes </w:t>
      </w:r>
      <w:r w:rsidR="00FA4E07" w:rsidRPr="004163E7">
        <w:rPr>
          <w:lang w:val="en-US"/>
        </w:rPr>
        <w:t xml:space="preserve">with </w:t>
      </w:r>
      <w:r w:rsidR="00D42770" w:rsidRPr="004163E7">
        <w:rPr>
          <w:lang w:val="en-US"/>
        </w:rPr>
        <w:t>different institutional framework</w:t>
      </w:r>
      <w:r w:rsidR="00FA4E07" w:rsidRPr="004163E7">
        <w:rPr>
          <w:lang w:val="en-US"/>
        </w:rPr>
        <w:t>s</w:t>
      </w:r>
      <w:r w:rsidR="00D42770" w:rsidRPr="004163E7">
        <w:rPr>
          <w:lang w:val="en-US"/>
        </w:rPr>
        <w:t>.</w:t>
      </w:r>
      <w:r w:rsidR="00737A87" w:rsidRPr="004163E7">
        <w:rPr>
          <w:lang w:val="en-US"/>
        </w:rPr>
        <w:t xml:space="preserve"> In doing so, we build on existing empirical evidence of a curvilinear relationship between CO2 emissions and the digital economy (Li</w:t>
      </w:r>
      <w:r w:rsidR="00AA7749" w:rsidRPr="004163E7">
        <w:rPr>
          <w:lang w:val="en-US"/>
        </w:rPr>
        <w:t xml:space="preserve"> et al.,</w:t>
      </w:r>
      <w:r w:rsidR="00737A87" w:rsidRPr="004163E7">
        <w:rPr>
          <w:lang w:val="en-US"/>
        </w:rPr>
        <w:t xml:space="preserve"> 2021) by showing that an inverted U-shape relationship holds not only for emissions but also for environmental innovation and </w:t>
      </w:r>
      <w:r w:rsidR="00AA7749" w:rsidRPr="004163E7">
        <w:rPr>
          <w:lang w:val="en-US"/>
        </w:rPr>
        <w:t xml:space="preserve">the </w:t>
      </w:r>
      <w:r w:rsidR="00737A87" w:rsidRPr="004163E7">
        <w:rPr>
          <w:lang w:val="en-US"/>
        </w:rPr>
        <w:t xml:space="preserve">use of resources at </w:t>
      </w:r>
      <w:r w:rsidR="00AA7749" w:rsidRPr="004163E7">
        <w:rPr>
          <w:lang w:val="en-US"/>
        </w:rPr>
        <w:t xml:space="preserve">the </w:t>
      </w:r>
      <w:r w:rsidR="00737A87" w:rsidRPr="004163E7">
        <w:rPr>
          <w:lang w:val="en-US"/>
        </w:rPr>
        <w:t>firm level.</w:t>
      </w:r>
    </w:p>
    <w:p w14:paraId="2009F93B" w14:textId="55B93095" w:rsidR="00297483" w:rsidRPr="004163E7" w:rsidRDefault="00297483" w:rsidP="00297483">
      <w:pPr>
        <w:spacing w:line="360" w:lineRule="auto"/>
        <w:jc w:val="both"/>
        <w:rPr>
          <w:lang w:val="en-US"/>
        </w:rPr>
      </w:pPr>
      <w:r w:rsidRPr="004163E7">
        <w:rPr>
          <w:lang w:val="en-US"/>
        </w:rPr>
        <w:t xml:space="preserve">The remainder of the article is </w:t>
      </w:r>
      <w:r w:rsidR="00AA7749" w:rsidRPr="004163E7">
        <w:rPr>
          <w:lang w:val="en-US"/>
        </w:rPr>
        <w:t xml:space="preserve">organized </w:t>
      </w:r>
      <w:r w:rsidRPr="004163E7">
        <w:rPr>
          <w:lang w:val="en-US"/>
        </w:rPr>
        <w:t>as follows. The next section reviews the</w:t>
      </w:r>
      <w:r w:rsidR="009200CC" w:rsidRPr="004163E7">
        <w:rPr>
          <w:lang w:val="en-US"/>
        </w:rPr>
        <w:t xml:space="preserve"> EKC hypothesis, revises the</w:t>
      </w:r>
      <w:r w:rsidRPr="004163E7">
        <w:rPr>
          <w:lang w:val="en-US"/>
        </w:rPr>
        <w:t xml:space="preserve"> theoretical background</w:t>
      </w:r>
      <w:r w:rsidR="00AA7749" w:rsidRPr="004163E7">
        <w:rPr>
          <w:lang w:val="en-US"/>
        </w:rPr>
        <w:t>,</w:t>
      </w:r>
      <w:r w:rsidR="009200CC" w:rsidRPr="004163E7">
        <w:rPr>
          <w:lang w:val="en-US"/>
        </w:rPr>
        <w:t xml:space="preserve"> </w:t>
      </w:r>
      <w:r w:rsidRPr="004163E7">
        <w:rPr>
          <w:lang w:val="en-US"/>
        </w:rPr>
        <w:t>and extends previous findings of institutional theory to develop our research hypotheses regarding an inverted U-shaped relationship between a home country</w:t>
      </w:r>
      <w:r w:rsidR="008114F6">
        <w:rPr>
          <w:lang w:val="en-US"/>
        </w:rPr>
        <w:t xml:space="preserve"> </w:t>
      </w:r>
      <w:r w:rsidRPr="004163E7">
        <w:rPr>
          <w:lang w:val="en-US"/>
        </w:rPr>
        <w:t xml:space="preserve">digital transformation and a firm’s environmental performance </w:t>
      </w:r>
      <w:r w:rsidR="00CB2F6B" w:rsidRPr="004163E7">
        <w:rPr>
          <w:lang w:val="en-US"/>
        </w:rPr>
        <w:t xml:space="preserve">as well as </w:t>
      </w:r>
      <w:r w:rsidR="00A16F9C" w:rsidRPr="004163E7">
        <w:rPr>
          <w:lang w:val="en-US"/>
        </w:rPr>
        <w:t>the transition</w:t>
      </w:r>
      <w:r w:rsidRPr="004163E7">
        <w:rPr>
          <w:lang w:val="en-US"/>
        </w:rPr>
        <w:t xml:space="preserve"> effect of the institutional framework. In the third section, we explain the research methodology, including details from our sample, variable measures, and statistical methods. We discuss the results in the fourth section. </w:t>
      </w:r>
      <w:r w:rsidR="00A16F9C">
        <w:rPr>
          <w:lang w:val="en-US"/>
        </w:rPr>
        <w:t xml:space="preserve">Next, </w:t>
      </w:r>
      <w:r w:rsidR="00325E30" w:rsidRPr="004163E7">
        <w:rPr>
          <w:lang w:val="en-US"/>
        </w:rPr>
        <w:t>the fifth section provides a</w:t>
      </w:r>
      <w:r w:rsidRPr="004163E7">
        <w:rPr>
          <w:lang w:val="en-US"/>
        </w:rPr>
        <w:t xml:space="preserve"> discussion of our findings, </w:t>
      </w:r>
      <w:r w:rsidR="00CB2F6B" w:rsidRPr="004163E7">
        <w:rPr>
          <w:lang w:val="en-US"/>
        </w:rPr>
        <w:t xml:space="preserve">limitations, </w:t>
      </w:r>
      <w:r w:rsidR="00325E30" w:rsidRPr="004163E7">
        <w:rPr>
          <w:lang w:val="en-US"/>
        </w:rPr>
        <w:t xml:space="preserve">and </w:t>
      </w:r>
      <w:r w:rsidRPr="004163E7">
        <w:rPr>
          <w:lang w:val="en-US"/>
        </w:rPr>
        <w:t>future research lines</w:t>
      </w:r>
      <w:r w:rsidR="00325E30" w:rsidRPr="004163E7">
        <w:rPr>
          <w:lang w:val="en-US"/>
        </w:rPr>
        <w:t xml:space="preserve">. </w:t>
      </w:r>
      <w:r w:rsidR="00A16F9C">
        <w:rPr>
          <w:lang w:val="en-US"/>
        </w:rPr>
        <w:t>Finally, the sixth s</w:t>
      </w:r>
      <w:r w:rsidR="00A16F9C" w:rsidRPr="004163E7">
        <w:rPr>
          <w:lang w:val="en-US"/>
        </w:rPr>
        <w:t xml:space="preserve">ection </w:t>
      </w:r>
      <w:r w:rsidR="00A16F9C">
        <w:rPr>
          <w:lang w:val="en-US"/>
        </w:rPr>
        <w:t>summarizes</w:t>
      </w:r>
      <w:r w:rsidR="00325E30" w:rsidRPr="004163E7">
        <w:rPr>
          <w:lang w:val="en-US"/>
        </w:rPr>
        <w:t xml:space="preserve"> the main conclusion</w:t>
      </w:r>
      <w:r w:rsidR="00BF780C">
        <w:rPr>
          <w:lang w:val="en-US"/>
        </w:rPr>
        <w:t>s</w:t>
      </w:r>
      <w:r w:rsidR="00325E30" w:rsidRPr="004163E7">
        <w:rPr>
          <w:lang w:val="en-US"/>
        </w:rPr>
        <w:t>.</w:t>
      </w:r>
    </w:p>
    <w:p w14:paraId="39AB212E" w14:textId="77777777" w:rsidR="00834C7E" w:rsidRPr="004163E7" w:rsidRDefault="00297483" w:rsidP="00D80A13">
      <w:pPr>
        <w:pStyle w:val="Heading1"/>
      </w:pPr>
      <w:r w:rsidRPr="004163E7">
        <w:t xml:space="preserve">Background </w:t>
      </w:r>
      <w:r w:rsidR="00EC775E" w:rsidRPr="004163E7">
        <w:t>l</w:t>
      </w:r>
      <w:r w:rsidRPr="004163E7">
        <w:t xml:space="preserve">iterature and </w:t>
      </w:r>
      <w:r w:rsidR="00EC775E" w:rsidRPr="004163E7">
        <w:t>h</w:t>
      </w:r>
      <w:r w:rsidRPr="004163E7">
        <w:t>ypotheses</w:t>
      </w:r>
      <w:r w:rsidRPr="004163E7" w:rsidDel="00E468E8">
        <w:t xml:space="preserve"> </w:t>
      </w:r>
    </w:p>
    <w:p w14:paraId="7524A5E5" w14:textId="77777777" w:rsidR="002253B7" w:rsidRPr="004163E7" w:rsidRDefault="00FD41BF" w:rsidP="00B529E3">
      <w:pPr>
        <w:pStyle w:val="Heading2"/>
        <w:spacing w:before="0"/>
      </w:pPr>
      <w:r w:rsidRPr="004163E7">
        <w:t xml:space="preserve">2.1. Theoretical </w:t>
      </w:r>
      <w:r w:rsidRPr="00B529E3">
        <w:t>framework</w:t>
      </w:r>
      <w:r w:rsidRPr="004163E7">
        <w:t xml:space="preserve"> </w:t>
      </w:r>
    </w:p>
    <w:p w14:paraId="19FD2746" w14:textId="7B34A36E" w:rsidR="00EF1E69" w:rsidRPr="004163E7" w:rsidRDefault="00C45ADD" w:rsidP="004163E7">
      <w:pPr>
        <w:spacing w:after="240" w:line="360" w:lineRule="auto"/>
        <w:jc w:val="both"/>
        <w:rPr>
          <w:lang w:val="en-US"/>
        </w:rPr>
      </w:pPr>
      <w:r w:rsidRPr="004163E7">
        <w:rPr>
          <w:lang w:val="en-US"/>
        </w:rPr>
        <w:t>Institutional theory seeks to explain</w:t>
      </w:r>
      <w:r w:rsidR="00297483" w:rsidRPr="004163E7">
        <w:rPr>
          <w:lang w:val="en-US"/>
        </w:rPr>
        <w:t xml:space="preserve"> how </w:t>
      </w:r>
      <w:r w:rsidR="00402654" w:rsidRPr="004163E7">
        <w:rPr>
          <w:lang w:val="en-US"/>
        </w:rPr>
        <w:t>each country's specific institutions affect firm structures and activities (</w:t>
      </w:r>
      <w:bookmarkStart w:id="14" w:name="_Hlk85239165"/>
      <w:r w:rsidR="00402654" w:rsidRPr="004163E7">
        <w:rPr>
          <w:lang w:val="en-US"/>
        </w:rPr>
        <w:t>North, 1990; Zucker, 1987</w:t>
      </w:r>
      <w:bookmarkEnd w:id="14"/>
      <w:r w:rsidR="00402654" w:rsidRPr="004163E7">
        <w:rPr>
          <w:lang w:val="en-US"/>
        </w:rPr>
        <w:t xml:space="preserve">). </w:t>
      </w:r>
      <w:r w:rsidR="006F5417" w:rsidRPr="004163E7">
        <w:rPr>
          <w:lang w:val="en-US"/>
        </w:rPr>
        <w:t xml:space="preserve">Institutions are generally defined as the rules of the game in a country (North, 1990). These rules provide structure and order in a </w:t>
      </w:r>
      <w:r w:rsidR="006F5417" w:rsidRPr="004163E7">
        <w:rPr>
          <w:lang w:val="en-US"/>
        </w:rPr>
        <w:lastRenderedPageBreak/>
        <w:t xml:space="preserve">country and guide the </w:t>
      </w:r>
      <w:r w:rsidR="00AA7749" w:rsidRPr="004163E7">
        <w:rPr>
          <w:lang w:val="en-US"/>
        </w:rPr>
        <w:t>behavior</w:t>
      </w:r>
      <w:r w:rsidR="006F5417" w:rsidRPr="004163E7">
        <w:rPr>
          <w:lang w:val="en-US"/>
        </w:rPr>
        <w:t xml:space="preserve"> and actions of individuals, groups, and firms (North, 1990). </w:t>
      </w:r>
      <w:r w:rsidR="00AA7749" w:rsidRPr="004163E7">
        <w:rPr>
          <w:lang w:val="en-US"/>
        </w:rPr>
        <w:t>P</w:t>
      </w:r>
      <w:r w:rsidR="006F5417" w:rsidRPr="004163E7">
        <w:rPr>
          <w:lang w:val="en-US"/>
        </w:rPr>
        <w:t xml:space="preserve">revious literature </w:t>
      </w:r>
      <w:r w:rsidR="00AA7749" w:rsidRPr="004163E7">
        <w:rPr>
          <w:lang w:val="en-US"/>
        </w:rPr>
        <w:t xml:space="preserve">has argued </w:t>
      </w:r>
      <w:r w:rsidR="006F5417" w:rsidRPr="004163E7">
        <w:rPr>
          <w:lang w:val="en-US"/>
        </w:rPr>
        <w:t>that national-level institutions affect</w:t>
      </w:r>
      <w:r w:rsidRPr="004163E7">
        <w:rPr>
          <w:lang w:val="en-US"/>
        </w:rPr>
        <w:t xml:space="preserve"> environmental</w:t>
      </w:r>
      <w:r w:rsidR="00402654" w:rsidRPr="004163E7">
        <w:rPr>
          <w:lang w:val="en-US"/>
        </w:rPr>
        <w:t xml:space="preserve"> (Hartmann </w:t>
      </w:r>
      <w:r w:rsidR="00FC04F5" w:rsidRPr="004163E7">
        <w:rPr>
          <w:lang w:val="en-US"/>
        </w:rPr>
        <w:t xml:space="preserve">and </w:t>
      </w:r>
      <w:r w:rsidR="00402654" w:rsidRPr="004163E7">
        <w:rPr>
          <w:lang w:val="en-US"/>
        </w:rPr>
        <w:t xml:space="preserve">Uhlenbruck, 2015; </w:t>
      </w:r>
      <w:bookmarkStart w:id="15" w:name="_Hlk85239175"/>
      <w:r w:rsidR="00D4380E" w:rsidRPr="004163E7">
        <w:rPr>
          <w:lang w:val="en-US"/>
        </w:rPr>
        <w:t>Ioannou</w:t>
      </w:r>
      <w:r w:rsidR="00402654" w:rsidRPr="004163E7">
        <w:rPr>
          <w:lang w:val="en-US"/>
        </w:rPr>
        <w:t xml:space="preserve"> </w:t>
      </w:r>
      <w:r w:rsidR="00EB3227" w:rsidRPr="004163E7">
        <w:rPr>
          <w:lang w:val="en-US"/>
        </w:rPr>
        <w:t xml:space="preserve">and </w:t>
      </w:r>
      <w:r w:rsidR="00402654" w:rsidRPr="004163E7">
        <w:rPr>
          <w:lang w:val="en-US"/>
        </w:rPr>
        <w:t>Serafeim, 2012</w:t>
      </w:r>
      <w:bookmarkEnd w:id="15"/>
      <w:r w:rsidR="00402654" w:rsidRPr="004163E7">
        <w:rPr>
          <w:lang w:val="en-US"/>
        </w:rPr>
        <w:t>)</w:t>
      </w:r>
      <w:r w:rsidR="002D18CF" w:rsidRPr="004163E7">
        <w:rPr>
          <w:lang w:val="en-US"/>
        </w:rPr>
        <w:t xml:space="preserve"> </w:t>
      </w:r>
      <w:r w:rsidRPr="004163E7">
        <w:rPr>
          <w:lang w:val="en-US"/>
        </w:rPr>
        <w:t xml:space="preserve">and technological </w:t>
      </w:r>
      <w:r w:rsidR="00402654" w:rsidRPr="004163E7">
        <w:rPr>
          <w:lang w:val="en-US"/>
        </w:rPr>
        <w:t>path</w:t>
      </w:r>
      <w:r w:rsidR="00AA7749" w:rsidRPr="004163E7">
        <w:rPr>
          <w:lang w:val="en-US"/>
        </w:rPr>
        <w:t>s</w:t>
      </w:r>
      <w:r w:rsidR="00402654" w:rsidRPr="004163E7">
        <w:rPr>
          <w:lang w:val="en-US"/>
        </w:rPr>
        <w:t xml:space="preserve"> taken by firms</w:t>
      </w:r>
      <w:r w:rsidRPr="004163E7">
        <w:rPr>
          <w:lang w:val="en-US"/>
        </w:rPr>
        <w:t xml:space="preserve"> </w:t>
      </w:r>
      <w:r w:rsidR="00402654" w:rsidRPr="004163E7">
        <w:rPr>
          <w:lang w:val="en-US"/>
        </w:rPr>
        <w:t>(</w:t>
      </w:r>
      <w:bookmarkStart w:id="16" w:name="_Hlk85239179"/>
      <w:r w:rsidR="00402654" w:rsidRPr="004163E7">
        <w:rPr>
          <w:lang w:val="en-US"/>
        </w:rPr>
        <w:t xml:space="preserve">Casper </w:t>
      </w:r>
      <w:r w:rsidR="00FC04F5" w:rsidRPr="004163E7">
        <w:rPr>
          <w:lang w:val="en-US"/>
        </w:rPr>
        <w:t xml:space="preserve">and </w:t>
      </w:r>
      <w:r w:rsidR="00402654" w:rsidRPr="004163E7">
        <w:rPr>
          <w:lang w:val="en-US"/>
        </w:rPr>
        <w:t>Whitley, 2004; Leyva de la Hiz, 2019</w:t>
      </w:r>
      <w:bookmarkEnd w:id="16"/>
      <w:r w:rsidR="00402654" w:rsidRPr="004163E7">
        <w:rPr>
          <w:lang w:val="en-US"/>
        </w:rPr>
        <w:t xml:space="preserve">).  </w:t>
      </w:r>
      <w:r w:rsidR="006F5417" w:rsidRPr="004163E7">
        <w:rPr>
          <w:lang w:val="en-US"/>
        </w:rPr>
        <w:t xml:space="preserve">This is because firms follow institutional pressures and behave similarly within a given institutional context (Hoffman, 1999). Institutional theory thus explains why a firm’s decision to implement certain practices </w:t>
      </w:r>
      <w:r w:rsidR="00FC04F5" w:rsidRPr="004163E7">
        <w:rPr>
          <w:lang w:val="en-US"/>
        </w:rPr>
        <w:t xml:space="preserve">is </w:t>
      </w:r>
      <w:r w:rsidR="006F5417" w:rsidRPr="004163E7">
        <w:rPr>
          <w:lang w:val="en-US"/>
        </w:rPr>
        <w:t xml:space="preserve">not </w:t>
      </w:r>
      <w:r w:rsidR="00FC04F5" w:rsidRPr="004163E7">
        <w:rPr>
          <w:lang w:val="en-US"/>
        </w:rPr>
        <w:t xml:space="preserve">based on </w:t>
      </w:r>
      <w:r w:rsidR="006F5417" w:rsidRPr="004163E7">
        <w:rPr>
          <w:lang w:val="en-US"/>
        </w:rPr>
        <w:t xml:space="preserve">rational or economic </w:t>
      </w:r>
      <w:r w:rsidR="00B445FD" w:rsidRPr="004163E7">
        <w:rPr>
          <w:lang w:val="en-US"/>
        </w:rPr>
        <w:t>reasons but</w:t>
      </w:r>
      <w:r w:rsidR="006F5417" w:rsidRPr="004163E7">
        <w:rPr>
          <w:lang w:val="en-US"/>
        </w:rPr>
        <w:t xml:space="preserve"> </w:t>
      </w:r>
      <w:r w:rsidR="00FC04F5" w:rsidRPr="004163E7">
        <w:rPr>
          <w:lang w:val="en-US"/>
        </w:rPr>
        <w:t xml:space="preserve">is </w:t>
      </w:r>
      <w:r w:rsidR="006F5417" w:rsidRPr="004163E7">
        <w:rPr>
          <w:lang w:val="en-US"/>
        </w:rPr>
        <w:t xml:space="preserve">instead due to its adaptations to the rules and norms of </w:t>
      </w:r>
      <w:r w:rsidR="00FC04F5" w:rsidRPr="004163E7">
        <w:rPr>
          <w:lang w:val="en-US"/>
        </w:rPr>
        <w:t xml:space="preserve">the </w:t>
      </w:r>
      <w:r w:rsidR="006F5417" w:rsidRPr="004163E7">
        <w:rPr>
          <w:lang w:val="en-US"/>
        </w:rPr>
        <w:t>institutional context (</w:t>
      </w:r>
      <w:bookmarkStart w:id="17" w:name="_Hlk85239187"/>
      <w:r w:rsidR="006F5417" w:rsidRPr="004163E7">
        <w:rPr>
          <w:lang w:val="en-US"/>
        </w:rPr>
        <w:t>Glover</w:t>
      </w:r>
      <w:r w:rsidR="00FC04F5" w:rsidRPr="004163E7">
        <w:rPr>
          <w:lang w:val="en-US"/>
        </w:rPr>
        <w:t xml:space="preserve"> et al.</w:t>
      </w:r>
      <w:r w:rsidR="006F5417" w:rsidRPr="004163E7">
        <w:rPr>
          <w:lang w:val="en-US"/>
        </w:rPr>
        <w:t>, 2014; Vasudeva</w:t>
      </w:r>
      <w:r w:rsidR="00600876" w:rsidRPr="004163E7">
        <w:rPr>
          <w:lang w:val="en-US"/>
        </w:rPr>
        <w:t xml:space="preserve"> et al.</w:t>
      </w:r>
      <w:r w:rsidR="006F5417" w:rsidRPr="004163E7">
        <w:rPr>
          <w:lang w:val="en-US"/>
        </w:rPr>
        <w:t>, 2013</w:t>
      </w:r>
      <w:bookmarkEnd w:id="17"/>
      <w:r w:rsidR="006F5417" w:rsidRPr="004163E7">
        <w:rPr>
          <w:lang w:val="en-US"/>
        </w:rPr>
        <w:t>). Firms</w:t>
      </w:r>
      <w:r w:rsidR="008114F6">
        <w:rPr>
          <w:lang w:val="en-US"/>
        </w:rPr>
        <w:t>, therefore,</w:t>
      </w:r>
      <w:r w:rsidR="006F5417" w:rsidRPr="004163E7">
        <w:rPr>
          <w:lang w:val="en-US"/>
        </w:rPr>
        <w:t xml:space="preserve"> tend to imitate practices implemented by other firms, which subsequently leads to isomorphism and toward </w:t>
      </w:r>
      <w:r w:rsidR="003B50ED" w:rsidRPr="004163E7">
        <w:rPr>
          <w:lang w:val="en-US"/>
        </w:rPr>
        <w:t xml:space="preserve">the </w:t>
      </w:r>
      <w:r w:rsidR="006F5417" w:rsidRPr="004163E7">
        <w:rPr>
          <w:lang w:val="en-US"/>
        </w:rPr>
        <w:t xml:space="preserve">earning </w:t>
      </w:r>
      <w:r w:rsidR="003B50ED" w:rsidRPr="004163E7">
        <w:rPr>
          <w:lang w:val="en-US"/>
        </w:rPr>
        <w:t xml:space="preserve">of </w:t>
      </w:r>
      <w:r w:rsidR="006F5417" w:rsidRPr="004163E7">
        <w:rPr>
          <w:lang w:val="en-US"/>
        </w:rPr>
        <w:t xml:space="preserve">legitimacy. </w:t>
      </w:r>
      <w:r w:rsidR="00D06C2F" w:rsidRPr="004163E7">
        <w:rPr>
          <w:lang w:val="en-US"/>
        </w:rPr>
        <w:t xml:space="preserve">As such, </w:t>
      </w:r>
      <w:r w:rsidR="00607B9E" w:rsidRPr="004163E7">
        <w:rPr>
          <w:lang w:val="en-US"/>
        </w:rPr>
        <w:t>the</w:t>
      </w:r>
      <w:r w:rsidR="00D714A5" w:rsidRPr="004163E7">
        <w:rPr>
          <w:lang w:val="en-US"/>
        </w:rPr>
        <w:t xml:space="preserve"> theoretical framework provided by institutional theory presents a useful lens through which to </w:t>
      </w:r>
      <w:r w:rsidR="00FC04F5" w:rsidRPr="004163E7">
        <w:rPr>
          <w:lang w:val="en-US"/>
        </w:rPr>
        <w:t>analyze</w:t>
      </w:r>
      <w:r w:rsidR="00D06C2F" w:rsidRPr="004163E7">
        <w:rPr>
          <w:lang w:val="en-US"/>
        </w:rPr>
        <w:t xml:space="preserve"> two country-level factors that may explain the firm’s environmental outcomes, namely the home country </w:t>
      </w:r>
      <w:r w:rsidR="00600876" w:rsidRPr="004163E7">
        <w:rPr>
          <w:lang w:val="en-US"/>
        </w:rPr>
        <w:t>digitalization</w:t>
      </w:r>
      <w:r w:rsidR="00D06C2F" w:rsidRPr="004163E7">
        <w:rPr>
          <w:lang w:val="en-US"/>
        </w:rPr>
        <w:t xml:space="preserve"> level</w:t>
      </w:r>
      <w:r w:rsidR="008114F6">
        <w:rPr>
          <w:lang w:val="en-US"/>
        </w:rPr>
        <w:t>,</w:t>
      </w:r>
      <w:r w:rsidR="00D06C2F" w:rsidRPr="004163E7">
        <w:rPr>
          <w:lang w:val="en-US"/>
        </w:rPr>
        <w:t xml:space="preserve"> and the home country institutional strength.</w:t>
      </w:r>
    </w:p>
    <w:p w14:paraId="4A7E62A0" w14:textId="77777777" w:rsidR="00EC775E" w:rsidRPr="004163E7" w:rsidRDefault="00EF1E69" w:rsidP="00B529E3">
      <w:pPr>
        <w:pStyle w:val="Heading2"/>
      </w:pPr>
      <w:r w:rsidRPr="004163E7">
        <w:t xml:space="preserve">2.2. the EKC Hypothesis </w:t>
      </w:r>
    </w:p>
    <w:p w14:paraId="58C9EAC8" w14:textId="5C8C0A5A" w:rsidR="00F44E4E" w:rsidRPr="004163E7" w:rsidRDefault="007B3873" w:rsidP="00F44E4E">
      <w:pPr>
        <w:spacing w:line="360" w:lineRule="auto"/>
        <w:jc w:val="both"/>
        <w:rPr>
          <w:lang w:val="en-US"/>
        </w:rPr>
      </w:pPr>
      <w:r w:rsidRPr="004163E7">
        <w:rPr>
          <w:lang w:val="en-US"/>
        </w:rPr>
        <w:t xml:space="preserve">Many previous studies </w:t>
      </w:r>
      <w:r w:rsidR="00600876" w:rsidRPr="004163E7">
        <w:rPr>
          <w:lang w:val="en-US"/>
        </w:rPr>
        <w:t xml:space="preserve">have </w:t>
      </w:r>
      <w:r w:rsidRPr="004163E7">
        <w:rPr>
          <w:lang w:val="en-US"/>
        </w:rPr>
        <w:t>attempted to</w:t>
      </w:r>
      <w:r w:rsidR="00CC7891" w:rsidRPr="004163E7">
        <w:rPr>
          <w:lang w:val="en-US"/>
        </w:rPr>
        <w:t xml:space="preserve"> determine the environmental impact of economic activitie</w:t>
      </w:r>
      <w:r w:rsidR="00B95621" w:rsidRPr="004163E7">
        <w:rPr>
          <w:lang w:val="en-US"/>
        </w:rPr>
        <w:t xml:space="preserve">s. </w:t>
      </w:r>
      <w:r w:rsidR="00E815B4" w:rsidRPr="004163E7">
        <w:rPr>
          <w:lang w:val="en-US"/>
        </w:rPr>
        <w:t xml:space="preserve">The pioneering work on this relationship </w:t>
      </w:r>
      <w:r w:rsidR="00600876" w:rsidRPr="004163E7">
        <w:rPr>
          <w:lang w:val="en-US"/>
        </w:rPr>
        <w:t xml:space="preserve">was </w:t>
      </w:r>
      <w:r w:rsidR="00E815B4" w:rsidRPr="004163E7">
        <w:rPr>
          <w:lang w:val="en-US"/>
        </w:rPr>
        <w:t xml:space="preserve">conducted by Grossman and Krueger (1991). They </w:t>
      </w:r>
      <w:r w:rsidR="00113342" w:rsidRPr="004163E7">
        <w:rPr>
          <w:lang w:val="en-US"/>
        </w:rPr>
        <w:t xml:space="preserve">hypothesized that the environment–income relationship might be similar to that suggested by </w:t>
      </w:r>
      <w:bookmarkStart w:id="18" w:name="_Hlk85239199"/>
      <w:r w:rsidR="00113342" w:rsidRPr="004163E7">
        <w:rPr>
          <w:lang w:val="en-US"/>
        </w:rPr>
        <w:t xml:space="preserve">Kuznets </w:t>
      </w:r>
      <w:r w:rsidR="00EC775E" w:rsidRPr="004163E7">
        <w:rPr>
          <w:lang w:val="en-US"/>
        </w:rPr>
        <w:t>(</w:t>
      </w:r>
      <w:r w:rsidR="00113342" w:rsidRPr="004163E7">
        <w:rPr>
          <w:lang w:val="en-US"/>
        </w:rPr>
        <w:t>1995</w:t>
      </w:r>
      <w:r w:rsidR="00EC775E" w:rsidRPr="004163E7">
        <w:rPr>
          <w:lang w:val="en-US"/>
        </w:rPr>
        <w:t>)</w:t>
      </w:r>
      <w:r w:rsidR="00113342" w:rsidRPr="004163E7">
        <w:rPr>
          <w:lang w:val="en-US"/>
        </w:rPr>
        <w:t xml:space="preserve"> </w:t>
      </w:r>
      <w:bookmarkEnd w:id="18"/>
      <w:r w:rsidR="00113342" w:rsidRPr="004163E7">
        <w:rPr>
          <w:lang w:val="en-US"/>
        </w:rPr>
        <w:t xml:space="preserve">for income inequality in relation to economic development. </w:t>
      </w:r>
      <w:r w:rsidR="00EE4742" w:rsidRPr="004163E7">
        <w:rPr>
          <w:lang w:val="en-US"/>
        </w:rPr>
        <w:t>The EKC examines the interaction between economic growth and environmental degradation and how pollution levels increase up to a certain point as economic development goes up and decrease</w:t>
      </w:r>
      <w:r w:rsidR="00600876" w:rsidRPr="004163E7">
        <w:rPr>
          <w:lang w:val="en-US"/>
        </w:rPr>
        <w:t xml:space="preserve"> after that</w:t>
      </w:r>
      <w:r w:rsidR="00EE4742" w:rsidRPr="004163E7">
        <w:rPr>
          <w:lang w:val="en-US"/>
        </w:rPr>
        <w:t xml:space="preserve"> (</w:t>
      </w:r>
      <w:bookmarkStart w:id="19" w:name="_Hlk85239208"/>
      <w:r w:rsidR="00EE4742" w:rsidRPr="004163E7">
        <w:rPr>
          <w:lang w:val="en-US"/>
        </w:rPr>
        <w:t>Blampied, 2021</w:t>
      </w:r>
      <w:bookmarkEnd w:id="19"/>
      <w:r w:rsidR="00EE4742" w:rsidRPr="004163E7">
        <w:rPr>
          <w:lang w:val="en-US"/>
        </w:rPr>
        <w:t xml:space="preserve">). </w:t>
      </w:r>
      <w:r w:rsidR="00113342" w:rsidRPr="004163E7">
        <w:rPr>
          <w:lang w:val="en-US"/>
        </w:rPr>
        <w:t xml:space="preserve">Since then, </w:t>
      </w:r>
      <w:r w:rsidR="00600876" w:rsidRPr="004163E7">
        <w:rPr>
          <w:lang w:val="en-US"/>
        </w:rPr>
        <w:t xml:space="preserve">the </w:t>
      </w:r>
      <w:r w:rsidR="000D7CA9" w:rsidRPr="004163E7">
        <w:rPr>
          <w:lang w:val="en-US"/>
        </w:rPr>
        <w:t>EKC hypothesis</w:t>
      </w:r>
      <w:r w:rsidR="00EC775E" w:rsidRPr="004163E7">
        <w:rPr>
          <w:lang w:val="en-US"/>
        </w:rPr>
        <w:t xml:space="preserve"> </w:t>
      </w:r>
      <w:r w:rsidR="00600876" w:rsidRPr="004163E7">
        <w:rPr>
          <w:lang w:val="en-US"/>
        </w:rPr>
        <w:t xml:space="preserve">has been </w:t>
      </w:r>
      <w:r w:rsidR="00E274E0" w:rsidRPr="004163E7">
        <w:rPr>
          <w:lang w:val="en-US"/>
        </w:rPr>
        <w:t>applied to</w:t>
      </w:r>
      <w:r w:rsidR="00EC775E" w:rsidRPr="004163E7">
        <w:rPr>
          <w:lang w:val="en-US"/>
        </w:rPr>
        <w:t xml:space="preserve"> macro-changes in environmental quality </w:t>
      </w:r>
      <w:r w:rsidR="00600876" w:rsidRPr="004163E7">
        <w:rPr>
          <w:lang w:val="en-US"/>
        </w:rPr>
        <w:t xml:space="preserve">in </w:t>
      </w:r>
      <w:r w:rsidR="00113342" w:rsidRPr="004163E7">
        <w:rPr>
          <w:lang w:val="en-US"/>
        </w:rPr>
        <w:t>various contexts and for various pollutants</w:t>
      </w:r>
      <w:r w:rsidR="00005391" w:rsidRPr="004163E7">
        <w:rPr>
          <w:lang w:val="en-US"/>
        </w:rPr>
        <w:t xml:space="preserve">. </w:t>
      </w:r>
      <w:r w:rsidR="002C1E35" w:rsidRPr="004163E7">
        <w:rPr>
          <w:lang w:val="en-US"/>
        </w:rPr>
        <w:t>However,</w:t>
      </w:r>
      <w:r w:rsidR="00EF1E69" w:rsidRPr="004163E7">
        <w:rPr>
          <w:lang w:val="en-US"/>
        </w:rPr>
        <w:t xml:space="preserve"> the applicability of EKC has </w:t>
      </w:r>
      <w:r w:rsidR="00EC775E" w:rsidRPr="004163E7">
        <w:rPr>
          <w:lang w:val="en-US"/>
        </w:rPr>
        <w:t xml:space="preserve">been </w:t>
      </w:r>
      <w:r w:rsidR="00792B2A" w:rsidRPr="004163E7">
        <w:rPr>
          <w:lang w:val="en-US"/>
        </w:rPr>
        <w:t xml:space="preserve">the </w:t>
      </w:r>
      <w:r w:rsidR="00EC775E" w:rsidRPr="004163E7">
        <w:rPr>
          <w:lang w:val="en-US"/>
        </w:rPr>
        <w:t xml:space="preserve">object of a debate </w:t>
      </w:r>
      <w:r w:rsidR="00792B2A" w:rsidRPr="004163E7">
        <w:rPr>
          <w:lang w:val="en-US"/>
        </w:rPr>
        <w:t xml:space="preserve">that spans </w:t>
      </w:r>
      <w:r w:rsidR="00EC775E" w:rsidRPr="004163E7">
        <w:rPr>
          <w:lang w:val="en-US"/>
        </w:rPr>
        <w:t>many years</w:t>
      </w:r>
      <w:r w:rsidR="00EF1E69" w:rsidRPr="004163E7">
        <w:rPr>
          <w:lang w:val="en-US"/>
        </w:rPr>
        <w:t xml:space="preserve"> (</w:t>
      </w:r>
      <w:bookmarkStart w:id="20" w:name="_Hlk85239213"/>
      <w:r w:rsidR="00EC775E" w:rsidRPr="004163E7">
        <w:rPr>
          <w:lang w:val="en-US"/>
        </w:rPr>
        <w:t>Dinda, 2004</w:t>
      </w:r>
      <w:r w:rsidR="0092492C" w:rsidRPr="004163E7">
        <w:rPr>
          <w:lang w:val="en-US"/>
        </w:rPr>
        <w:t xml:space="preserve">; </w:t>
      </w:r>
      <w:r w:rsidR="002C1E35" w:rsidRPr="004163E7">
        <w:rPr>
          <w:lang w:val="en-US"/>
        </w:rPr>
        <w:t xml:space="preserve">Mills </w:t>
      </w:r>
      <w:r w:rsidR="00792B2A" w:rsidRPr="004163E7">
        <w:rPr>
          <w:lang w:val="en-US"/>
        </w:rPr>
        <w:t xml:space="preserve">and </w:t>
      </w:r>
      <w:r w:rsidR="002C1E35" w:rsidRPr="004163E7">
        <w:rPr>
          <w:lang w:val="en-US"/>
        </w:rPr>
        <w:t>Waite, 2009</w:t>
      </w:r>
      <w:bookmarkEnd w:id="20"/>
      <w:r w:rsidR="002C1E35" w:rsidRPr="004163E7">
        <w:rPr>
          <w:lang w:val="en-US"/>
        </w:rPr>
        <w:t>).</w:t>
      </w:r>
      <w:r w:rsidR="00B511EE" w:rsidRPr="004163E7">
        <w:rPr>
          <w:lang w:val="en-US"/>
        </w:rPr>
        <w:t xml:space="preserve"> </w:t>
      </w:r>
      <w:r w:rsidR="00201C05" w:rsidRPr="004163E7">
        <w:rPr>
          <w:lang w:val="en-US"/>
        </w:rPr>
        <w:t xml:space="preserve">In particular, previous </w:t>
      </w:r>
      <w:r w:rsidR="00CA63DD" w:rsidRPr="004163E7">
        <w:rPr>
          <w:lang w:val="en-US"/>
        </w:rPr>
        <w:t>empirical evidence</w:t>
      </w:r>
      <w:r w:rsidR="00201C05" w:rsidRPr="004163E7">
        <w:rPr>
          <w:lang w:val="en-US"/>
        </w:rPr>
        <w:t xml:space="preserve"> </w:t>
      </w:r>
      <w:r w:rsidR="00792B2A" w:rsidRPr="004163E7">
        <w:rPr>
          <w:lang w:val="en-US"/>
        </w:rPr>
        <w:t xml:space="preserve">has </w:t>
      </w:r>
      <w:r w:rsidR="00CA63DD" w:rsidRPr="004163E7">
        <w:rPr>
          <w:lang w:val="en-US"/>
        </w:rPr>
        <w:t>revealed</w:t>
      </w:r>
      <w:r w:rsidR="00201C05" w:rsidRPr="004163E7">
        <w:rPr>
          <w:lang w:val="en-US"/>
        </w:rPr>
        <w:t xml:space="preserve"> that the EKC</w:t>
      </w:r>
      <w:r w:rsidR="00396D7B" w:rsidRPr="004163E7">
        <w:rPr>
          <w:lang w:val="en-US"/>
        </w:rPr>
        <w:t xml:space="preserve"> pattern</w:t>
      </w:r>
      <w:r w:rsidR="00201C05" w:rsidRPr="004163E7">
        <w:rPr>
          <w:lang w:val="en-US"/>
        </w:rPr>
        <w:t xml:space="preserve"> may hold for CO2 emissions</w:t>
      </w:r>
      <w:r w:rsidR="00CA63DD" w:rsidRPr="004163E7">
        <w:rPr>
          <w:lang w:val="en-US"/>
        </w:rPr>
        <w:t xml:space="preserve">, </w:t>
      </w:r>
      <w:r w:rsidR="00201C05" w:rsidRPr="004163E7">
        <w:rPr>
          <w:lang w:val="en-US"/>
        </w:rPr>
        <w:t xml:space="preserve">but it likely </w:t>
      </w:r>
      <w:r w:rsidR="00792B2A" w:rsidRPr="004163E7">
        <w:rPr>
          <w:lang w:val="en-US"/>
        </w:rPr>
        <w:t xml:space="preserve">will </w:t>
      </w:r>
      <w:r w:rsidR="00201C05" w:rsidRPr="004163E7">
        <w:rPr>
          <w:lang w:val="en-US"/>
        </w:rPr>
        <w:t xml:space="preserve">not hold </w:t>
      </w:r>
      <w:r w:rsidR="00EC775E" w:rsidRPr="004163E7">
        <w:rPr>
          <w:lang w:val="en-US"/>
        </w:rPr>
        <w:t xml:space="preserve">when it comes to other </w:t>
      </w:r>
      <w:r w:rsidR="00637C7E" w:rsidRPr="004163E7">
        <w:rPr>
          <w:lang w:val="en-US"/>
        </w:rPr>
        <w:t>environmental issues</w:t>
      </w:r>
      <w:r w:rsidR="00EC775E" w:rsidRPr="004163E7">
        <w:rPr>
          <w:lang w:val="en-US"/>
        </w:rPr>
        <w:t>,</w:t>
      </w:r>
      <w:r w:rsidR="00637C7E" w:rsidRPr="004163E7">
        <w:rPr>
          <w:lang w:val="en-US"/>
        </w:rPr>
        <w:t xml:space="preserve"> </w:t>
      </w:r>
      <w:r w:rsidR="00201C05" w:rsidRPr="004163E7">
        <w:rPr>
          <w:lang w:val="en-US"/>
        </w:rPr>
        <w:t>such as climate change</w:t>
      </w:r>
      <w:r w:rsidR="00637C7E" w:rsidRPr="004163E7">
        <w:rPr>
          <w:lang w:val="en-US"/>
        </w:rPr>
        <w:t xml:space="preserve"> and biodiversity conservation</w:t>
      </w:r>
      <w:r w:rsidR="002E1D35" w:rsidRPr="004163E7">
        <w:rPr>
          <w:lang w:val="en-US"/>
        </w:rPr>
        <w:t xml:space="preserve"> (</w:t>
      </w:r>
      <w:r w:rsidR="00EC775E" w:rsidRPr="004163E7">
        <w:rPr>
          <w:lang w:val="en-US"/>
        </w:rPr>
        <w:t xml:space="preserve">Mills </w:t>
      </w:r>
      <w:r w:rsidR="00792B2A" w:rsidRPr="004163E7">
        <w:rPr>
          <w:lang w:val="en-US"/>
        </w:rPr>
        <w:t xml:space="preserve">and </w:t>
      </w:r>
      <w:r w:rsidR="00EC775E" w:rsidRPr="004163E7">
        <w:rPr>
          <w:lang w:val="en-US"/>
        </w:rPr>
        <w:t>Waite, 2009</w:t>
      </w:r>
      <w:r w:rsidR="002E1D35" w:rsidRPr="004163E7">
        <w:rPr>
          <w:lang w:val="en-US"/>
        </w:rPr>
        <w:t>)</w:t>
      </w:r>
      <w:r w:rsidR="00637C7E" w:rsidRPr="004163E7">
        <w:rPr>
          <w:lang w:val="en-US"/>
        </w:rPr>
        <w:t xml:space="preserve">. </w:t>
      </w:r>
      <w:r w:rsidR="00E274E0" w:rsidRPr="004163E7">
        <w:rPr>
          <w:lang w:val="en-US"/>
        </w:rPr>
        <w:t>Alternatively</w:t>
      </w:r>
      <w:r w:rsidR="0057427A" w:rsidRPr="004163E7">
        <w:rPr>
          <w:lang w:val="en-US"/>
        </w:rPr>
        <w:t xml:space="preserve">, </w:t>
      </w:r>
      <w:r w:rsidR="00F944D0" w:rsidRPr="004163E7">
        <w:rPr>
          <w:lang w:val="en-US"/>
        </w:rPr>
        <w:t xml:space="preserve">other studies </w:t>
      </w:r>
      <w:r w:rsidR="0057427A" w:rsidRPr="004163E7">
        <w:rPr>
          <w:lang w:val="en-US"/>
        </w:rPr>
        <w:t>using life satisfaction as a welfare proxy</w:t>
      </w:r>
      <w:r w:rsidR="00635610" w:rsidRPr="004163E7">
        <w:rPr>
          <w:lang w:val="en-US"/>
        </w:rPr>
        <w:t xml:space="preserve"> (</w:t>
      </w:r>
      <w:bookmarkStart w:id="21" w:name="_Hlk85239223"/>
      <w:r w:rsidR="002E1D35" w:rsidRPr="004163E7">
        <w:rPr>
          <w:lang w:val="en-US"/>
        </w:rPr>
        <w:t>Easterlin, 1974;</w:t>
      </w:r>
      <w:r w:rsidR="002C518F" w:rsidRPr="004163E7">
        <w:rPr>
          <w:lang w:val="en-US"/>
        </w:rPr>
        <w:t xml:space="preserve"> Easterlin</w:t>
      </w:r>
      <w:r w:rsidR="00792B2A" w:rsidRPr="004163E7">
        <w:rPr>
          <w:lang w:val="en-US"/>
        </w:rPr>
        <w:t xml:space="preserve"> et al.</w:t>
      </w:r>
      <w:r w:rsidR="002C518F" w:rsidRPr="004163E7">
        <w:rPr>
          <w:lang w:val="en-US"/>
        </w:rPr>
        <w:t xml:space="preserve">, </w:t>
      </w:r>
      <w:r w:rsidR="00635610" w:rsidRPr="004163E7">
        <w:rPr>
          <w:lang w:val="en-US"/>
        </w:rPr>
        <w:t>2010; Kubiszewski et al.</w:t>
      </w:r>
      <w:r w:rsidR="00792B2A" w:rsidRPr="004163E7">
        <w:rPr>
          <w:lang w:val="en-US"/>
        </w:rPr>
        <w:t>,</w:t>
      </w:r>
      <w:r w:rsidR="00635610" w:rsidRPr="004163E7">
        <w:rPr>
          <w:lang w:val="en-US"/>
        </w:rPr>
        <w:t xml:space="preserve"> 2013</w:t>
      </w:r>
      <w:bookmarkEnd w:id="21"/>
      <w:r w:rsidR="00635610" w:rsidRPr="004163E7">
        <w:rPr>
          <w:lang w:val="en-US"/>
        </w:rPr>
        <w:t>)</w:t>
      </w:r>
      <w:r w:rsidR="00D14C1D" w:rsidRPr="004163E7">
        <w:rPr>
          <w:lang w:val="en-US"/>
        </w:rPr>
        <w:t xml:space="preserve"> </w:t>
      </w:r>
      <w:r w:rsidR="0057427A" w:rsidRPr="004163E7">
        <w:rPr>
          <w:lang w:val="en-US"/>
        </w:rPr>
        <w:t>ha</w:t>
      </w:r>
      <w:r w:rsidR="00CA63DD" w:rsidRPr="004163E7">
        <w:rPr>
          <w:lang w:val="en-US"/>
        </w:rPr>
        <w:t>ve</w:t>
      </w:r>
      <w:r w:rsidR="0057427A" w:rsidRPr="004163E7">
        <w:rPr>
          <w:lang w:val="en-US"/>
        </w:rPr>
        <w:t xml:space="preserve"> suggested that economic </w:t>
      </w:r>
      <w:r w:rsidR="00342809" w:rsidRPr="004163E7">
        <w:rPr>
          <w:lang w:val="en-US"/>
        </w:rPr>
        <w:t>development</w:t>
      </w:r>
      <w:r w:rsidR="0057427A" w:rsidRPr="004163E7">
        <w:rPr>
          <w:lang w:val="en-US"/>
        </w:rPr>
        <w:t xml:space="preserve"> at the cost of the environment has not contributed toward social welfare</w:t>
      </w:r>
      <w:r w:rsidR="00635610" w:rsidRPr="004163E7">
        <w:rPr>
          <w:lang w:val="en-US"/>
        </w:rPr>
        <w:t xml:space="preserve"> (</w:t>
      </w:r>
      <w:bookmarkStart w:id="22" w:name="_Hlk85239234"/>
      <w:r w:rsidR="00635610" w:rsidRPr="004163E7">
        <w:rPr>
          <w:lang w:val="en-US"/>
        </w:rPr>
        <w:t>Bashir</w:t>
      </w:r>
      <w:r w:rsidR="00792B2A" w:rsidRPr="004163E7">
        <w:rPr>
          <w:lang w:val="en-US"/>
        </w:rPr>
        <w:t xml:space="preserve"> et al.</w:t>
      </w:r>
      <w:r w:rsidR="00635610" w:rsidRPr="004163E7">
        <w:rPr>
          <w:lang w:val="en-US"/>
        </w:rPr>
        <w:t>, 2021</w:t>
      </w:r>
      <w:bookmarkEnd w:id="22"/>
      <w:r w:rsidR="00635610" w:rsidRPr="004163E7">
        <w:rPr>
          <w:lang w:val="en-US"/>
        </w:rPr>
        <w:t>)</w:t>
      </w:r>
      <w:r w:rsidR="00396D7B" w:rsidRPr="004163E7">
        <w:rPr>
          <w:lang w:val="en-US"/>
        </w:rPr>
        <w:t>. D</w:t>
      </w:r>
      <w:r w:rsidR="00EC775E" w:rsidRPr="004163E7">
        <w:rPr>
          <w:lang w:val="en-US"/>
        </w:rPr>
        <w:t>espite</w:t>
      </w:r>
      <w:r w:rsidR="005A6104" w:rsidRPr="004163E7">
        <w:rPr>
          <w:lang w:val="en-US"/>
        </w:rPr>
        <w:t xml:space="preserve"> this criticism,</w:t>
      </w:r>
      <w:r w:rsidR="00EC775E" w:rsidRPr="004163E7">
        <w:rPr>
          <w:lang w:val="en-US"/>
        </w:rPr>
        <w:t xml:space="preserve"> </w:t>
      </w:r>
      <w:r w:rsidR="005A6104" w:rsidRPr="004163E7">
        <w:rPr>
          <w:lang w:val="en-US"/>
        </w:rPr>
        <w:t xml:space="preserve">the </w:t>
      </w:r>
      <w:r w:rsidR="00005391" w:rsidRPr="004163E7">
        <w:rPr>
          <w:lang w:val="en-US"/>
        </w:rPr>
        <w:t>EKC</w:t>
      </w:r>
      <w:r w:rsidR="00EC775E" w:rsidRPr="004163E7">
        <w:rPr>
          <w:lang w:val="en-US"/>
        </w:rPr>
        <w:t xml:space="preserve"> framework</w:t>
      </w:r>
      <w:r w:rsidR="00005391" w:rsidRPr="004163E7">
        <w:rPr>
          <w:lang w:val="en-US"/>
        </w:rPr>
        <w:t xml:space="preserve"> continues to be widely used</w:t>
      </w:r>
      <w:r w:rsidR="00EC775E" w:rsidRPr="004163E7">
        <w:rPr>
          <w:lang w:val="en-US"/>
        </w:rPr>
        <w:t xml:space="preserve"> (</w:t>
      </w:r>
      <w:r w:rsidR="005B4521" w:rsidRPr="004163E7">
        <w:rPr>
          <w:lang w:val="en-US"/>
        </w:rPr>
        <w:t>Balsalobre-Lorente</w:t>
      </w:r>
      <w:r w:rsidR="00792B2A" w:rsidRPr="004163E7">
        <w:rPr>
          <w:lang w:val="en-US"/>
        </w:rPr>
        <w:t xml:space="preserve"> et al.</w:t>
      </w:r>
      <w:r w:rsidR="005B4521" w:rsidRPr="004163E7">
        <w:rPr>
          <w:lang w:val="en-US"/>
        </w:rPr>
        <w:t>, 2021</w:t>
      </w:r>
      <w:r w:rsidR="0092492C" w:rsidRPr="004163E7">
        <w:rPr>
          <w:lang w:val="en-US"/>
        </w:rPr>
        <w:t>).</w:t>
      </w:r>
      <w:r w:rsidR="005B4521" w:rsidRPr="004163E7">
        <w:rPr>
          <w:lang w:val="en-US"/>
        </w:rPr>
        <w:t xml:space="preserve"> I</w:t>
      </w:r>
      <w:r w:rsidR="006612F2" w:rsidRPr="004163E7">
        <w:rPr>
          <w:lang w:val="en-US"/>
        </w:rPr>
        <w:t>n particular,</w:t>
      </w:r>
      <w:r w:rsidR="002622F9" w:rsidRPr="004163E7">
        <w:rPr>
          <w:lang w:val="en-US"/>
        </w:rPr>
        <w:t xml:space="preserve"> some scholars</w:t>
      </w:r>
      <w:r w:rsidR="004027A3" w:rsidRPr="004163E7">
        <w:rPr>
          <w:lang w:val="en-US"/>
        </w:rPr>
        <w:t xml:space="preserve"> </w:t>
      </w:r>
      <w:r w:rsidR="00792B2A" w:rsidRPr="004163E7">
        <w:rPr>
          <w:lang w:val="en-US"/>
        </w:rPr>
        <w:t xml:space="preserve">have </w:t>
      </w:r>
      <w:r w:rsidR="004027A3" w:rsidRPr="004163E7">
        <w:rPr>
          <w:lang w:val="en-US"/>
        </w:rPr>
        <w:t xml:space="preserve">focused on digitalization as one of the economic activities that can have a significant impact on the environment and sustainable development. </w:t>
      </w:r>
      <w:r w:rsidR="00005391" w:rsidRPr="004163E7">
        <w:rPr>
          <w:lang w:val="en-US"/>
        </w:rPr>
        <w:t xml:space="preserve">In the digital context, </w:t>
      </w:r>
      <w:bookmarkStart w:id="23" w:name="_Hlk85239249"/>
      <w:r w:rsidR="00694B0F" w:rsidRPr="004163E7">
        <w:rPr>
          <w:lang w:val="en-US"/>
        </w:rPr>
        <w:t>Li et al. (2021)</w:t>
      </w:r>
      <w:r w:rsidR="00EB2FD1" w:rsidRPr="004163E7">
        <w:rPr>
          <w:lang w:val="en-US"/>
        </w:rPr>
        <w:t xml:space="preserve"> </w:t>
      </w:r>
      <w:r w:rsidR="00D02A65" w:rsidRPr="004163E7">
        <w:rPr>
          <w:lang w:val="en-US"/>
        </w:rPr>
        <w:t>found</w:t>
      </w:r>
      <w:r w:rsidR="00EB2FD1" w:rsidRPr="004163E7">
        <w:rPr>
          <w:lang w:val="en-US"/>
        </w:rPr>
        <w:t xml:space="preserve"> a non-linear </w:t>
      </w:r>
      <w:r w:rsidR="00CD567B" w:rsidRPr="004163E7">
        <w:rPr>
          <w:lang w:val="en-US"/>
        </w:rPr>
        <w:t xml:space="preserve">impact of </w:t>
      </w:r>
      <w:r w:rsidR="00CD567B" w:rsidRPr="004163E7">
        <w:rPr>
          <w:lang w:val="en-US"/>
        </w:rPr>
        <w:lastRenderedPageBreak/>
        <w:t>the digital economy on CO2 emissions</w:t>
      </w:r>
      <w:r w:rsidR="00EB2FD1" w:rsidRPr="004163E7">
        <w:rPr>
          <w:lang w:val="en-US"/>
        </w:rPr>
        <w:t xml:space="preserve">, </w:t>
      </w:r>
      <w:r w:rsidR="007D3141" w:rsidRPr="004163E7">
        <w:rPr>
          <w:lang w:val="en-US"/>
        </w:rPr>
        <w:t xml:space="preserve">thereby </w:t>
      </w:r>
      <w:r w:rsidR="00582321" w:rsidRPr="004163E7">
        <w:rPr>
          <w:lang w:val="en-US"/>
        </w:rPr>
        <w:t>supporting</w:t>
      </w:r>
      <w:r w:rsidR="00EB2FD1" w:rsidRPr="004163E7">
        <w:rPr>
          <w:lang w:val="en-US"/>
        </w:rPr>
        <w:t xml:space="preserve"> the EKC</w:t>
      </w:r>
      <w:r w:rsidR="005817B7" w:rsidRPr="004163E7">
        <w:rPr>
          <w:lang w:val="en-US"/>
        </w:rPr>
        <w:t xml:space="preserve"> </w:t>
      </w:r>
      <w:r w:rsidR="00EB2FD1" w:rsidRPr="004163E7">
        <w:rPr>
          <w:lang w:val="en-US"/>
        </w:rPr>
        <w:t xml:space="preserve">hypothesis. </w:t>
      </w:r>
      <w:r w:rsidR="00EC775E" w:rsidRPr="004163E7">
        <w:rPr>
          <w:lang w:val="en-US"/>
        </w:rPr>
        <w:t>A</w:t>
      </w:r>
      <w:r w:rsidR="007D3141" w:rsidRPr="004163E7">
        <w:rPr>
          <w:lang w:val="en-US"/>
        </w:rPr>
        <w:t>n additional</w:t>
      </w:r>
      <w:r w:rsidR="00EC775E" w:rsidRPr="004163E7">
        <w:rPr>
          <w:lang w:val="en-US"/>
        </w:rPr>
        <w:t xml:space="preserve"> novel finding of </w:t>
      </w:r>
      <w:r w:rsidR="003E6281" w:rsidRPr="004163E7">
        <w:rPr>
          <w:lang w:val="en-US"/>
        </w:rPr>
        <w:t>Li et al. (2021)</w:t>
      </w:r>
      <w:r w:rsidR="00C128E8" w:rsidRPr="004163E7">
        <w:rPr>
          <w:lang w:val="en-US"/>
        </w:rPr>
        <w:t xml:space="preserve"> is</w:t>
      </w:r>
      <w:r w:rsidR="00EC775E" w:rsidRPr="004163E7">
        <w:rPr>
          <w:lang w:val="en-US"/>
        </w:rPr>
        <w:t xml:space="preserve"> </w:t>
      </w:r>
      <w:r w:rsidR="00B36991" w:rsidRPr="004163E7">
        <w:rPr>
          <w:lang w:val="en-US"/>
        </w:rPr>
        <w:t xml:space="preserve">that </w:t>
      </w:r>
      <w:r w:rsidR="008F4366" w:rsidRPr="004163E7">
        <w:rPr>
          <w:lang w:val="en-US"/>
        </w:rPr>
        <w:t xml:space="preserve">this relationship is significant for </w:t>
      </w:r>
      <w:r w:rsidR="00EC775E" w:rsidRPr="004163E7">
        <w:rPr>
          <w:lang w:val="en-US"/>
        </w:rPr>
        <w:t>high-income and upper-middle-income countries</w:t>
      </w:r>
      <w:r w:rsidR="008F4366" w:rsidRPr="004163E7">
        <w:rPr>
          <w:lang w:val="en-US"/>
        </w:rPr>
        <w:t xml:space="preserve">, whereas </w:t>
      </w:r>
      <w:r w:rsidR="007D3141" w:rsidRPr="004163E7">
        <w:rPr>
          <w:lang w:val="en-US"/>
        </w:rPr>
        <w:t xml:space="preserve">it is not significant for </w:t>
      </w:r>
      <w:r w:rsidR="008F4366" w:rsidRPr="004163E7">
        <w:rPr>
          <w:lang w:val="en-US"/>
        </w:rPr>
        <w:t>low-income and lower-middle-income group</w:t>
      </w:r>
      <w:r w:rsidR="007D3141" w:rsidRPr="004163E7">
        <w:rPr>
          <w:lang w:val="en-US"/>
        </w:rPr>
        <w:t>s</w:t>
      </w:r>
      <w:r w:rsidR="003E6281" w:rsidRPr="004163E7">
        <w:rPr>
          <w:lang w:val="en-US"/>
        </w:rPr>
        <w:t xml:space="preserve">. </w:t>
      </w:r>
      <w:r w:rsidR="003B50ED" w:rsidRPr="004163E7">
        <w:rPr>
          <w:lang w:val="en-US"/>
        </w:rPr>
        <w:t xml:space="preserve">A </w:t>
      </w:r>
      <w:r w:rsidR="00B36087" w:rsidRPr="004163E7">
        <w:rPr>
          <w:lang w:val="en-US"/>
        </w:rPr>
        <w:t xml:space="preserve">study by </w:t>
      </w:r>
      <w:r w:rsidR="00EC775E" w:rsidRPr="004163E7">
        <w:rPr>
          <w:lang w:val="en-US"/>
        </w:rPr>
        <w:t>Barış-Tüzemen</w:t>
      </w:r>
      <w:r w:rsidR="007D3141" w:rsidRPr="004163E7">
        <w:rPr>
          <w:lang w:val="en-US"/>
        </w:rPr>
        <w:t xml:space="preserve"> et al.</w:t>
      </w:r>
      <w:r w:rsidR="007860C1" w:rsidRPr="004163E7">
        <w:rPr>
          <w:lang w:val="en-US"/>
        </w:rPr>
        <w:t xml:space="preserve"> </w:t>
      </w:r>
      <w:r w:rsidR="00B36087" w:rsidRPr="004163E7">
        <w:rPr>
          <w:lang w:val="en-US"/>
        </w:rPr>
        <w:t>(</w:t>
      </w:r>
      <w:r w:rsidR="00384596" w:rsidRPr="004163E7">
        <w:rPr>
          <w:lang w:val="en-US"/>
        </w:rPr>
        <w:t xml:space="preserve">2020) </w:t>
      </w:r>
      <w:r w:rsidR="00AE5875" w:rsidRPr="004163E7">
        <w:rPr>
          <w:lang w:val="en-US"/>
        </w:rPr>
        <w:t>validate</w:t>
      </w:r>
      <w:r w:rsidR="003B50ED" w:rsidRPr="004163E7">
        <w:rPr>
          <w:lang w:val="en-US"/>
        </w:rPr>
        <w:t>d</w:t>
      </w:r>
      <w:r w:rsidR="00AE5875" w:rsidRPr="004163E7">
        <w:rPr>
          <w:lang w:val="en-US"/>
        </w:rPr>
        <w:t xml:space="preserve"> the existence of </w:t>
      </w:r>
      <w:r w:rsidR="00384596" w:rsidRPr="004163E7">
        <w:rPr>
          <w:lang w:val="en-US"/>
        </w:rPr>
        <w:t>EKC</w:t>
      </w:r>
      <w:r w:rsidR="003B50ED" w:rsidRPr="004163E7">
        <w:rPr>
          <w:lang w:val="en-US"/>
        </w:rPr>
        <w:t xml:space="preserve"> by</w:t>
      </w:r>
      <w:r w:rsidR="00384596" w:rsidRPr="004163E7">
        <w:rPr>
          <w:lang w:val="en-US"/>
        </w:rPr>
        <w:t xml:space="preserve"> </w:t>
      </w:r>
      <w:r w:rsidR="00EC775E" w:rsidRPr="004163E7">
        <w:rPr>
          <w:lang w:val="en-US"/>
        </w:rPr>
        <w:t>establish</w:t>
      </w:r>
      <w:r w:rsidR="00384596" w:rsidRPr="004163E7">
        <w:rPr>
          <w:lang w:val="en-US"/>
        </w:rPr>
        <w:t>ing</w:t>
      </w:r>
      <w:r w:rsidR="00EC775E" w:rsidRPr="004163E7">
        <w:rPr>
          <w:lang w:val="en-US"/>
        </w:rPr>
        <w:t xml:space="preserve"> an N-shaped non-linear association between </w:t>
      </w:r>
      <w:r w:rsidR="00384596" w:rsidRPr="004163E7">
        <w:rPr>
          <w:lang w:val="en-US"/>
        </w:rPr>
        <w:t xml:space="preserve">two variables. This study suggests that digital technologies </w:t>
      </w:r>
      <w:r w:rsidR="00EC775E" w:rsidRPr="004163E7">
        <w:rPr>
          <w:lang w:val="en-US"/>
        </w:rPr>
        <w:t>initially reduce CO</w:t>
      </w:r>
      <w:r w:rsidR="00EC775E" w:rsidRPr="004163E7">
        <w:rPr>
          <w:vertAlign w:val="subscript"/>
          <w:lang w:val="en-US"/>
        </w:rPr>
        <w:t>2</w:t>
      </w:r>
      <w:r w:rsidR="00EC775E" w:rsidRPr="004163E7">
        <w:rPr>
          <w:lang w:val="en-US"/>
        </w:rPr>
        <w:t xml:space="preserve"> emission</w:t>
      </w:r>
      <w:r w:rsidR="00384596" w:rsidRPr="004163E7">
        <w:rPr>
          <w:lang w:val="en-US"/>
        </w:rPr>
        <w:t>s</w:t>
      </w:r>
      <w:r w:rsidR="00EC775E" w:rsidRPr="004163E7">
        <w:rPr>
          <w:lang w:val="en-US"/>
        </w:rPr>
        <w:t>, then increase</w:t>
      </w:r>
      <w:r w:rsidR="007D3141" w:rsidRPr="004163E7">
        <w:rPr>
          <w:lang w:val="en-US"/>
        </w:rPr>
        <w:t xml:space="preserve"> it</w:t>
      </w:r>
      <w:r w:rsidR="003B50ED" w:rsidRPr="004163E7">
        <w:rPr>
          <w:lang w:val="en-US"/>
        </w:rPr>
        <w:t>,</w:t>
      </w:r>
      <w:r w:rsidR="00EC775E" w:rsidRPr="004163E7">
        <w:rPr>
          <w:lang w:val="en-US"/>
        </w:rPr>
        <w:t xml:space="preserve"> and then reduce </w:t>
      </w:r>
      <w:r w:rsidR="007D3141" w:rsidRPr="004163E7">
        <w:rPr>
          <w:lang w:val="en-US"/>
        </w:rPr>
        <w:t xml:space="preserve">it </w:t>
      </w:r>
      <w:r w:rsidR="00EC775E" w:rsidRPr="004163E7">
        <w:rPr>
          <w:lang w:val="en-US"/>
        </w:rPr>
        <w:t>again.</w:t>
      </w:r>
      <w:r w:rsidR="007715EB" w:rsidRPr="004163E7">
        <w:rPr>
          <w:lang w:val="en-US"/>
        </w:rPr>
        <w:t xml:space="preserve"> </w:t>
      </w:r>
      <w:r w:rsidR="00BE24CE" w:rsidRPr="004163E7">
        <w:rPr>
          <w:lang w:val="en-US"/>
        </w:rPr>
        <w:t xml:space="preserve">At the same time, </w:t>
      </w:r>
      <w:r w:rsidR="00EC775E" w:rsidRPr="004163E7">
        <w:rPr>
          <w:lang w:val="en-US"/>
        </w:rPr>
        <w:t xml:space="preserve">other studies </w:t>
      </w:r>
      <w:r w:rsidR="007D3141" w:rsidRPr="004163E7">
        <w:rPr>
          <w:lang w:val="en-US"/>
        </w:rPr>
        <w:t xml:space="preserve">have held </w:t>
      </w:r>
      <w:r w:rsidR="00EC775E" w:rsidRPr="004163E7">
        <w:rPr>
          <w:lang w:val="en-US"/>
        </w:rPr>
        <w:t xml:space="preserve">that it is not yet clear </w:t>
      </w:r>
      <w:r w:rsidR="00BE24CE" w:rsidRPr="004163E7">
        <w:rPr>
          <w:lang w:val="en-US"/>
        </w:rPr>
        <w:t>whether</w:t>
      </w:r>
      <w:r w:rsidR="00A70988" w:rsidRPr="004163E7">
        <w:rPr>
          <w:lang w:val="en-US"/>
        </w:rPr>
        <w:t xml:space="preserve"> </w:t>
      </w:r>
      <w:r w:rsidR="006B4092" w:rsidRPr="004163E7">
        <w:rPr>
          <w:lang w:val="en-US"/>
        </w:rPr>
        <w:t xml:space="preserve">digitalization </w:t>
      </w:r>
      <w:r w:rsidR="002622F9" w:rsidRPr="004163E7">
        <w:rPr>
          <w:lang w:val="en-US"/>
        </w:rPr>
        <w:t xml:space="preserve">acts </w:t>
      </w:r>
      <w:r w:rsidR="007D3141" w:rsidRPr="004163E7">
        <w:rPr>
          <w:lang w:val="en-US"/>
        </w:rPr>
        <w:t xml:space="preserve">as </w:t>
      </w:r>
      <w:r w:rsidR="002622F9" w:rsidRPr="004163E7">
        <w:rPr>
          <w:lang w:val="en-US"/>
        </w:rPr>
        <w:t>a driving force that spurs EKC</w:t>
      </w:r>
      <w:r w:rsidR="00C0419B" w:rsidRPr="004163E7">
        <w:rPr>
          <w:lang w:val="en-US"/>
        </w:rPr>
        <w:t xml:space="preserve"> </w:t>
      </w:r>
      <w:r w:rsidR="000D66A3" w:rsidRPr="004163E7">
        <w:rPr>
          <w:lang w:val="en-US"/>
        </w:rPr>
        <w:t xml:space="preserve">and reduces the negative impact on the environment </w:t>
      </w:r>
      <w:r w:rsidR="00EC775E" w:rsidRPr="004163E7">
        <w:rPr>
          <w:lang w:val="en-US"/>
        </w:rPr>
        <w:t>(Santarius</w:t>
      </w:r>
      <w:r w:rsidR="00032CF9" w:rsidRPr="004163E7">
        <w:rPr>
          <w:lang w:val="en-US"/>
        </w:rPr>
        <w:t xml:space="preserve"> et al., </w:t>
      </w:r>
      <w:r w:rsidR="00EC775E" w:rsidRPr="004163E7">
        <w:rPr>
          <w:lang w:val="en-US"/>
        </w:rPr>
        <w:t>202</w:t>
      </w:r>
      <w:r w:rsidR="00032CF9" w:rsidRPr="004163E7">
        <w:rPr>
          <w:lang w:val="en-US"/>
        </w:rPr>
        <w:t>0</w:t>
      </w:r>
      <w:r w:rsidR="00EC775E" w:rsidRPr="004163E7">
        <w:rPr>
          <w:lang w:val="en-US"/>
        </w:rPr>
        <w:t>)</w:t>
      </w:r>
      <w:r w:rsidR="00BE24CE" w:rsidRPr="004163E7">
        <w:rPr>
          <w:lang w:val="en-US"/>
        </w:rPr>
        <w:t>.</w:t>
      </w:r>
    </w:p>
    <w:bookmarkEnd w:id="23"/>
    <w:p w14:paraId="5540D3E5" w14:textId="2B9D1D69" w:rsidR="00EC775E" w:rsidRPr="004163E7" w:rsidRDefault="00EF1E69" w:rsidP="00B529E3">
      <w:pPr>
        <w:pStyle w:val="Heading2"/>
      </w:pPr>
      <w:r w:rsidRPr="004163E7">
        <w:t>2.</w:t>
      </w:r>
      <w:r w:rsidR="00AE0E76" w:rsidRPr="004163E7">
        <w:t>3</w:t>
      </w:r>
      <w:r w:rsidRPr="004163E7">
        <w:t xml:space="preserve">. Home country </w:t>
      </w:r>
      <w:r w:rsidR="003B50ED" w:rsidRPr="004163E7">
        <w:t>digitalization</w:t>
      </w:r>
      <w:r w:rsidRPr="004163E7">
        <w:t xml:space="preserve"> and environmental performance</w:t>
      </w:r>
    </w:p>
    <w:p w14:paraId="330DDED8" w14:textId="29DE5E8C" w:rsidR="00297483" w:rsidRPr="004163E7" w:rsidRDefault="003B50ED" w:rsidP="00F44E4E">
      <w:pPr>
        <w:spacing w:line="360" w:lineRule="auto"/>
        <w:jc w:val="both"/>
        <w:rPr>
          <w:lang w:val="en-US"/>
        </w:rPr>
      </w:pPr>
      <w:r w:rsidRPr="004163E7">
        <w:rPr>
          <w:lang w:val="en-US"/>
        </w:rPr>
        <w:t>Digitalization</w:t>
      </w:r>
      <w:r w:rsidR="00297483" w:rsidRPr="004163E7">
        <w:rPr>
          <w:lang w:val="en-US"/>
        </w:rPr>
        <w:t xml:space="preserve"> and environmental sustainability have largely been addressed</w:t>
      </w:r>
      <w:r w:rsidR="008114F6">
        <w:rPr>
          <w:lang w:val="en-US"/>
        </w:rPr>
        <w:t xml:space="preserve"> </w:t>
      </w:r>
      <w:r w:rsidR="008114F6" w:rsidRPr="008114F6">
        <w:rPr>
          <w:lang w:val="en-US"/>
        </w:rPr>
        <w:t>separately</w:t>
      </w:r>
      <w:r w:rsidR="00297483" w:rsidRPr="004163E7">
        <w:rPr>
          <w:lang w:val="en-US"/>
        </w:rPr>
        <w:t xml:space="preserve"> so that studying their relationship is becoming a cutting-edge research topic (</w:t>
      </w:r>
      <w:bookmarkStart w:id="24" w:name="_Hlk85239312"/>
      <w:r w:rsidR="00297483" w:rsidRPr="004163E7">
        <w:rPr>
          <w:lang w:val="en-US"/>
        </w:rPr>
        <w:t xml:space="preserve">Coroamă </w:t>
      </w:r>
      <w:r w:rsidR="00BB1AFD" w:rsidRPr="004163E7">
        <w:rPr>
          <w:lang w:val="en-US"/>
        </w:rPr>
        <w:t xml:space="preserve">and </w:t>
      </w:r>
      <w:r w:rsidR="00297483" w:rsidRPr="004163E7">
        <w:rPr>
          <w:lang w:val="en-US"/>
        </w:rPr>
        <w:t xml:space="preserve">Mattern, 2019; Ghobakhloo </w:t>
      </w:r>
      <w:r w:rsidR="00BB1AFD" w:rsidRPr="004163E7">
        <w:rPr>
          <w:lang w:val="en-US"/>
        </w:rPr>
        <w:t xml:space="preserve">and </w:t>
      </w:r>
      <w:r w:rsidR="00297483" w:rsidRPr="004163E7">
        <w:rPr>
          <w:lang w:val="en-US"/>
        </w:rPr>
        <w:t>Fathi, 2021; Lange</w:t>
      </w:r>
      <w:r w:rsidR="005C51FB" w:rsidRPr="004163E7">
        <w:rPr>
          <w:lang w:val="en-US"/>
        </w:rPr>
        <w:t xml:space="preserve"> </w:t>
      </w:r>
      <w:r w:rsidR="00297483" w:rsidRPr="004163E7">
        <w:rPr>
          <w:lang w:val="en-US"/>
        </w:rPr>
        <w:t xml:space="preserve">et al., 2020; </w:t>
      </w:r>
      <w:r w:rsidR="00CB2776" w:rsidRPr="004163E7">
        <w:rPr>
          <w:lang w:val="en-US"/>
        </w:rPr>
        <w:t xml:space="preserve">Queiroz and Wamba, 2019; </w:t>
      </w:r>
      <w:r w:rsidR="00297483" w:rsidRPr="004163E7">
        <w:rPr>
          <w:lang w:val="en-US"/>
        </w:rPr>
        <w:t xml:space="preserve">Rajput </w:t>
      </w:r>
      <w:r w:rsidR="00BB1AFD" w:rsidRPr="004163E7">
        <w:rPr>
          <w:lang w:val="en-US"/>
        </w:rPr>
        <w:t xml:space="preserve">and </w:t>
      </w:r>
      <w:r w:rsidR="00297483" w:rsidRPr="004163E7">
        <w:rPr>
          <w:lang w:val="en-US"/>
        </w:rPr>
        <w:t>Singh, 2019</w:t>
      </w:r>
      <w:bookmarkEnd w:id="24"/>
      <w:r w:rsidR="00297483" w:rsidRPr="004163E7">
        <w:rPr>
          <w:lang w:val="en-US"/>
        </w:rPr>
        <w:t xml:space="preserve">). The findings of these studies have resulted in two seemingly competing perspectives (positive and negative) that co‐exist to explain how </w:t>
      </w:r>
      <w:r w:rsidR="00BB1AFD" w:rsidRPr="004163E7">
        <w:rPr>
          <w:lang w:val="en-US"/>
        </w:rPr>
        <w:t>digitalization</w:t>
      </w:r>
      <w:r w:rsidR="00297483" w:rsidRPr="004163E7">
        <w:rPr>
          <w:lang w:val="en-US"/>
        </w:rPr>
        <w:t xml:space="preserve"> shapes environmental performance (Lange et al., 2020). In other words, </w:t>
      </w:r>
      <w:r w:rsidR="00BB1AFD" w:rsidRPr="004163E7">
        <w:rPr>
          <w:lang w:val="en-US"/>
        </w:rPr>
        <w:t>digitalization</w:t>
      </w:r>
      <w:r w:rsidR="00297483" w:rsidRPr="004163E7">
        <w:rPr>
          <w:lang w:val="en-US"/>
        </w:rPr>
        <w:t xml:space="preserve"> is a double-edged sword capable of both improving and damaging environmental quality.</w:t>
      </w:r>
    </w:p>
    <w:p w14:paraId="362AD877" w14:textId="2454C002" w:rsidR="005C449C" w:rsidRPr="004163E7" w:rsidRDefault="00297483" w:rsidP="0048715D">
      <w:pPr>
        <w:spacing w:line="360" w:lineRule="auto"/>
        <w:jc w:val="both"/>
        <w:rPr>
          <w:lang w:val="en-US"/>
        </w:rPr>
      </w:pPr>
      <w:r w:rsidRPr="004163E7">
        <w:rPr>
          <w:lang w:val="en-US"/>
        </w:rPr>
        <w:t xml:space="preserve">On the one hand, </w:t>
      </w:r>
      <w:r w:rsidR="0024399C" w:rsidRPr="004163E7">
        <w:rPr>
          <w:lang w:val="en-US"/>
        </w:rPr>
        <w:t>digitalization</w:t>
      </w:r>
      <w:r w:rsidRPr="004163E7">
        <w:rPr>
          <w:lang w:val="en-US"/>
        </w:rPr>
        <w:t xml:space="preserve"> offers great benefits for addressing environmental issues </w:t>
      </w:r>
      <w:r w:rsidR="00925C7F" w:rsidRPr="004163E7">
        <w:rPr>
          <w:lang w:val="en-US"/>
        </w:rPr>
        <w:t>(</w:t>
      </w:r>
      <w:bookmarkStart w:id="25" w:name="_Hlk85239348"/>
      <w:r w:rsidRPr="004163E7">
        <w:rPr>
          <w:lang w:val="en-US"/>
        </w:rPr>
        <w:t xml:space="preserve">Ghobakhloo </w:t>
      </w:r>
      <w:r w:rsidR="0024399C" w:rsidRPr="004163E7">
        <w:rPr>
          <w:lang w:val="en-US"/>
        </w:rPr>
        <w:t xml:space="preserve">and </w:t>
      </w:r>
      <w:r w:rsidRPr="004163E7">
        <w:rPr>
          <w:lang w:val="en-US"/>
        </w:rPr>
        <w:t>Fathi, 2021</w:t>
      </w:r>
      <w:r w:rsidR="00925C7F" w:rsidRPr="004163E7">
        <w:rPr>
          <w:lang w:val="en-US"/>
        </w:rPr>
        <w:t>; Kiel</w:t>
      </w:r>
      <w:r w:rsidR="0024399C" w:rsidRPr="004163E7">
        <w:rPr>
          <w:lang w:val="en-US"/>
        </w:rPr>
        <w:t xml:space="preserve"> et al.</w:t>
      </w:r>
      <w:r w:rsidR="00925C7F" w:rsidRPr="004163E7">
        <w:rPr>
          <w:lang w:val="en-US"/>
        </w:rPr>
        <w:t xml:space="preserve">, 2020; </w:t>
      </w:r>
      <w:r w:rsidRPr="004163E7">
        <w:rPr>
          <w:lang w:val="en-US"/>
        </w:rPr>
        <w:t>Schulte</w:t>
      </w:r>
      <w:r w:rsidR="0024399C" w:rsidRPr="004163E7">
        <w:rPr>
          <w:lang w:val="en-US"/>
        </w:rPr>
        <w:t xml:space="preserve"> et al.</w:t>
      </w:r>
      <w:r w:rsidRPr="004163E7">
        <w:rPr>
          <w:lang w:val="en-US"/>
        </w:rPr>
        <w:t>, 2016</w:t>
      </w:r>
      <w:bookmarkEnd w:id="25"/>
      <w:r w:rsidRPr="004163E7">
        <w:rPr>
          <w:lang w:val="en-US"/>
        </w:rPr>
        <w:t>)</w:t>
      </w:r>
      <w:r w:rsidR="00925C7F" w:rsidRPr="004163E7">
        <w:rPr>
          <w:lang w:val="en-US"/>
        </w:rPr>
        <w:t xml:space="preserve">. </w:t>
      </w:r>
      <w:r w:rsidRPr="004163E7">
        <w:rPr>
          <w:lang w:val="en-US"/>
        </w:rPr>
        <w:t xml:space="preserve">A first interesting research line argues that </w:t>
      </w:r>
      <w:r w:rsidR="0024399C" w:rsidRPr="004163E7">
        <w:rPr>
          <w:lang w:val="en-US"/>
        </w:rPr>
        <w:t>digitalization</w:t>
      </w:r>
      <w:r w:rsidRPr="004163E7">
        <w:rPr>
          <w:lang w:val="en-US"/>
        </w:rPr>
        <w:t xml:space="preserve"> is a potential tool for reducing energy consumption. For </w:t>
      </w:r>
      <w:r w:rsidR="0024399C" w:rsidRPr="004163E7">
        <w:rPr>
          <w:lang w:val="en-US"/>
        </w:rPr>
        <w:t>example</w:t>
      </w:r>
      <w:r w:rsidRPr="004163E7">
        <w:rPr>
          <w:lang w:val="en-US"/>
        </w:rPr>
        <w:t xml:space="preserve">, </w:t>
      </w:r>
      <w:bookmarkStart w:id="26" w:name="_Hlk85239363"/>
      <w:r w:rsidRPr="004163E7">
        <w:rPr>
          <w:lang w:val="en-US"/>
        </w:rPr>
        <w:t xml:space="preserve">Ghobakhloo and Fathi (2021) </w:t>
      </w:r>
      <w:bookmarkEnd w:id="26"/>
      <w:r w:rsidRPr="004163E7">
        <w:rPr>
          <w:lang w:val="en-US"/>
        </w:rPr>
        <w:t xml:space="preserve">found that digital industrial transformation contributes to energy efficiency through more intelligent energy production and distribution equipment. Similarly, the </w:t>
      </w:r>
      <w:r w:rsidR="0024399C" w:rsidRPr="004163E7">
        <w:rPr>
          <w:lang w:val="en-US"/>
        </w:rPr>
        <w:t>digitalization</w:t>
      </w:r>
      <w:r w:rsidRPr="004163E7">
        <w:rPr>
          <w:lang w:val="en-US"/>
        </w:rPr>
        <w:t xml:space="preserve"> of manufacturing enables the advanced tracking of resource and energy </w:t>
      </w:r>
      <w:r w:rsidR="0024399C" w:rsidRPr="004163E7">
        <w:rPr>
          <w:lang w:val="en-US"/>
        </w:rPr>
        <w:t>utilization</w:t>
      </w:r>
      <w:r w:rsidRPr="004163E7">
        <w:rPr>
          <w:lang w:val="en-US"/>
        </w:rPr>
        <w:t xml:space="preserve"> (</w:t>
      </w:r>
      <w:bookmarkStart w:id="27" w:name="_Hlk85239370"/>
      <w:r w:rsidR="00B55890" w:rsidRPr="004163E7">
        <w:rPr>
          <w:lang w:val="en-US"/>
        </w:rPr>
        <w:t>Bai</w:t>
      </w:r>
      <w:r w:rsidR="0024399C" w:rsidRPr="004163E7">
        <w:rPr>
          <w:lang w:val="en-US"/>
        </w:rPr>
        <w:t xml:space="preserve"> et al.</w:t>
      </w:r>
      <w:r w:rsidR="00B55890" w:rsidRPr="004163E7">
        <w:rPr>
          <w:lang w:val="en-US"/>
        </w:rPr>
        <w:t>, 2020</w:t>
      </w:r>
      <w:bookmarkEnd w:id="27"/>
      <w:r w:rsidRPr="004163E7">
        <w:rPr>
          <w:lang w:val="en-US"/>
        </w:rPr>
        <w:t>).</w:t>
      </w:r>
      <w:r w:rsidR="00685065" w:rsidRPr="004163E7">
        <w:rPr>
          <w:lang w:val="en-US"/>
        </w:rPr>
        <w:t xml:space="preserve"> Other studies </w:t>
      </w:r>
      <w:r w:rsidR="0024399C" w:rsidRPr="004163E7">
        <w:rPr>
          <w:lang w:val="en-US"/>
        </w:rPr>
        <w:t xml:space="preserve">have </w:t>
      </w:r>
      <w:r w:rsidR="00685065" w:rsidRPr="004163E7">
        <w:rPr>
          <w:lang w:val="en-US"/>
        </w:rPr>
        <w:t xml:space="preserve">found evidence that </w:t>
      </w:r>
      <w:r w:rsidR="0024399C" w:rsidRPr="004163E7">
        <w:rPr>
          <w:lang w:val="en-US"/>
        </w:rPr>
        <w:t>digitalization</w:t>
      </w:r>
      <w:r w:rsidR="00685065" w:rsidRPr="004163E7">
        <w:rPr>
          <w:lang w:val="en-US"/>
        </w:rPr>
        <w:t xml:space="preserve"> can be a potential solution for reducing CO2 emissions (Chen</w:t>
      </w:r>
      <w:bookmarkStart w:id="28" w:name="_Hlk85239373"/>
      <w:r w:rsidR="0024399C" w:rsidRPr="004163E7">
        <w:rPr>
          <w:lang w:val="en-US"/>
        </w:rPr>
        <w:t xml:space="preserve"> et al.</w:t>
      </w:r>
      <w:r w:rsidR="00685065" w:rsidRPr="004163E7">
        <w:rPr>
          <w:lang w:val="en-US"/>
        </w:rPr>
        <w:t>, 2020; Schulte et al., 2016</w:t>
      </w:r>
      <w:bookmarkEnd w:id="28"/>
      <w:r w:rsidR="00685065" w:rsidRPr="004163E7">
        <w:rPr>
          <w:lang w:val="en-US"/>
        </w:rPr>
        <w:t xml:space="preserve">). </w:t>
      </w:r>
      <w:r w:rsidRPr="004163E7">
        <w:rPr>
          <w:lang w:val="en-US"/>
        </w:rPr>
        <w:t>This might be because digital technologies enable the tracking of air pollution and facilitate the capture and storage of carbon emissions (</w:t>
      </w:r>
      <w:bookmarkStart w:id="29" w:name="_Hlk85239379"/>
      <w:r w:rsidR="00DE43AA" w:rsidRPr="004163E7">
        <w:rPr>
          <w:lang w:val="en-US"/>
        </w:rPr>
        <w:t xml:space="preserve">International </w:t>
      </w:r>
      <w:r w:rsidR="00E14D90" w:rsidRPr="004163E7">
        <w:rPr>
          <w:lang w:val="en-US"/>
        </w:rPr>
        <w:t xml:space="preserve">Renewable </w:t>
      </w:r>
      <w:r w:rsidR="00DE43AA" w:rsidRPr="004163E7">
        <w:rPr>
          <w:lang w:val="en-US"/>
        </w:rPr>
        <w:t>Energy Agency</w:t>
      </w:r>
      <w:r w:rsidRPr="004163E7">
        <w:rPr>
          <w:lang w:val="en-US"/>
        </w:rPr>
        <w:t>, 2017a, 2017b</w:t>
      </w:r>
      <w:bookmarkEnd w:id="29"/>
      <w:r w:rsidRPr="004163E7">
        <w:rPr>
          <w:lang w:val="en-US"/>
        </w:rPr>
        <w:t xml:space="preserve">). </w:t>
      </w:r>
      <w:r w:rsidR="00D968DD" w:rsidRPr="004163E7">
        <w:rPr>
          <w:lang w:val="en-US"/>
        </w:rPr>
        <w:t>Moreover, digital technologies have been associated with better waste management systems (</w:t>
      </w:r>
      <w:bookmarkStart w:id="30" w:name="_Hlk85239388"/>
      <w:r w:rsidR="00D968DD" w:rsidRPr="004163E7">
        <w:rPr>
          <w:lang w:val="en-US"/>
        </w:rPr>
        <w:t>Fatimah</w:t>
      </w:r>
      <w:r w:rsidR="0024399C" w:rsidRPr="004163E7">
        <w:rPr>
          <w:lang w:val="en-US"/>
        </w:rPr>
        <w:t xml:space="preserve"> et al.</w:t>
      </w:r>
      <w:r w:rsidR="00D968DD" w:rsidRPr="004163E7">
        <w:rPr>
          <w:lang w:val="en-US"/>
        </w:rPr>
        <w:t>, 2020</w:t>
      </w:r>
      <w:bookmarkEnd w:id="30"/>
      <w:r w:rsidR="00D968DD" w:rsidRPr="004163E7">
        <w:rPr>
          <w:lang w:val="en-US"/>
        </w:rPr>
        <w:t xml:space="preserve">). </w:t>
      </w:r>
      <w:r w:rsidRPr="004163E7">
        <w:rPr>
          <w:lang w:val="en-US"/>
        </w:rPr>
        <w:t xml:space="preserve">The literature </w:t>
      </w:r>
      <w:r w:rsidR="00D968DD" w:rsidRPr="004163E7">
        <w:rPr>
          <w:lang w:val="en-US"/>
        </w:rPr>
        <w:t xml:space="preserve">also </w:t>
      </w:r>
      <w:r w:rsidRPr="004163E7">
        <w:rPr>
          <w:lang w:val="en-US"/>
        </w:rPr>
        <w:t xml:space="preserve">has supported the idea that technological intensity </w:t>
      </w:r>
      <w:r w:rsidR="003D1D43" w:rsidRPr="004163E7">
        <w:rPr>
          <w:lang w:val="en-US"/>
        </w:rPr>
        <w:t>is positively associated with green growth</w:t>
      </w:r>
      <w:r w:rsidR="00B02C6B" w:rsidRPr="004163E7">
        <w:rPr>
          <w:lang w:val="en-US"/>
        </w:rPr>
        <w:t xml:space="preserve"> (</w:t>
      </w:r>
      <w:bookmarkStart w:id="31" w:name="_Hlk85239393"/>
      <w:r w:rsidR="00EC775E" w:rsidRPr="004163E7">
        <w:rPr>
          <w:lang w:val="en-US"/>
        </w:rPr>
        <w:t>Wang</w:t>
      </w:r>
      <w:r w:rsidR="0024399C" w:rsidRPr="004163E7">
        <w:rPr>
          <w:lang w:val="en-US"/>
        </w:rPr>
        <w:t xml:space="preserve"> et al.</w:t>
      </w:r>
      <w:r w:rsidR="00EC775E" w:rsidRPr="004163E7">
        <w:rPr>
          <w:lang w:val="en-US"/>
        </w:rPr>
        <w:t>, 2021</w:t>
      </w:r>
      <w:r w:rsidR="00B02C6B" w:rsidRPr="004163E7">
        <w:rPr>
          <w:lang w:val="en-US"/>
        </w:rPr>
        <w:t>)</w:t>
      </w:r>
      <w:r w:rsidR="003D1D43" w:rsidRPr="004163E7">
        <w:rPr>
          <w:lang w:val="en-US"/>
        </w:rPr>
        <w:t xml:space="preserve"> and eco-</w:t>
      </w:r>
      <w:r w:rsidRPr="004163E7">
        <w:rPr>
          <w:lang w:val="en-US"/>
        </w:rPr>
        <w:t xml:space="preserve">innovation (Doran </w:t>
      </w:r>
      <w:r w:rsidR="00DE43AA" w:rsidRPr="004163E7">
        <w:rPr>
          <w:lang w:val="en-US"/>
        </w:rPr>
        <w:t xml:space="preserve">and </w:t>
      </w:r>
      <w:r w:rsidRPr="004163E7">
        <w:rPr>
          <w:lang w:val="en-US"/>
        </w:rPr>
        <w:t>Ryan, 2012; Horbach, 2008; Leyva</w:t>
      </w:r>
      <w:r w:rsidR="004163E7" w:rsidRPr="004163E7">
        <w:rPr>
          <w:lang w:val="en-US"/>
        </w:rPr>
        <w:t xml:space="preserve"> </w:t>
      </w:r>
      <w:r w:rsidRPr="004163E7">
        <w:rPr>
          <w:lang w:val="en-US"/>
        </w:rPr>
        <w:t>de la Hiz</w:t>
      </w:r>
      <w:r w:rsidR="00DE43AA" w:rsidRPr="004163E7">
        <w:rPr>
          <w:lang w:val="en-US"/>
        </w:rPr>
        <w:t xml:space="preserve"> et al.</w:t>
      </w:r>
      <w:r w:rsidRPr="004163E7">
        <w:rPr>
          <w:lang w:val="en-US"/>
        </w:rPr>
        <w:t>, 2019; Rehfeld</w:t>
      </w:r>
      <w:r w:rsidR="00DE43AA" w:rsidRPr="004163E7">
        <w:rPr>
          <w:lang w:val="en-US"/>
        </w:rPr>
        <w:t xml:space="preserve"> et al.</w:t>
      </w:r>
      <w:r w:rsidRPr="004163E7">
        <w:rPr>
          <w:lang w:val="en-US"/>
        </w:rPr>
        <w:t>, 2007).</w:t>
      </w:r>
      <w:bookmarkEnd w:id="31"/>
      <w:r w:rsidRPr="004163E7">
        <w:rPr>
          <w:lang w:val="en-US"/>
        </w:rPr>
        <w:t xml:space="preserve"> Leyva et al.’s (2019) analysis of 80 international firms showed that higher levels of technological intensity led firms to generate green innovations. Similar </w:t>
      </w:r>
      <w:r w:rsidRPr="004163E7">
        <w:rPr>
          <w:lang w:val="en-US"/>
        </w:rPr>
        <w:lastRenderedPageBreak/>
        <w:t xml:space="preserve">findings were reported by </w:t>
      </w:r>
      <w:bookmarkStart w:id="32" w:name="_Hlk85239414"/>
      <w:r w:rsidRPr="004163E7">
        <w:rPr>
          <w:lang w:val="en-US"/>
        </w:rPr>
        <w:t>Doran and Ryan (2012</w:t>
      </w:r>
      <w:bookmarkEnd w:id="32"/>
      <w:r w:rsidRPr="004163E7">
        <w:rPr>
          <w:lang w:val="en-US"/>
        </w:rPr>
        <w:t>) in the context of European firms.</w:t>
      </w:r>
      <w:r w:rsidR="00DB176F" w:rsidRPr="004163E7">
        <w:rPr>
          <w:lang w:val="en-US"/>
        </w:rPr>
        <w:t xml:space="preserve"> </w:t>
      </w:r>
      <w:r w:rsidR="00A43519" w:rsidRPr="004163E7">
        <w:rPr>
          <w:lang w:val="en-US"/>
        </w:rPr>
        <w:t>According to previous research (Gupta</w:t>
      </w:r>
      <w:r w:rsidR="000E48FD" w:rsidRPr="004163E7">
        <w:rPr>
          <w:lang w:val="en-US"/>
        </w:rPr>
        <w:t xml:space="preserve"> et al.</w:t>
      </w:r>
      <w:r w:rsidR="00A43519" w:rsidRPr="004163E7">
        <w:rPr>
          <w:lang w:val="en-US"/>
        </w:rPr>
        <w:t>, 2019), n</w:t>
      </w:r>
      <w:r w:rsidRPr="004163E7">
        <w:rPr>
          <w:lang w:val="en-US"/>
        </w:rPr>
        <w:t>ascent technologies such as big data analytics and artificial intelligence (BDA-AI)</w:t>
      </w:r>
      <w:r w:rsidR="00A43519" w:rsidRPr="004163E7">
        <w:rPr>
          <w:lang w:val="en-US"/>
        </w:rPr>
        <w:t xml:space="preserve"> </w:t>
      </w:r>
      <w:r w:rsidR="00884AAF" w:rsidRPr="004163E7">
        <w:rPr>
          <w:lang w:val="en-US"/>
        </w:rPr>
        <w:t>are highly associated with</w:t>
      </w:r>
      <w:r w:rsidR="00C42087" w:rsidRPr="004163E7">
        <w:rPr>
          <w:lang w:val="en-US"/>
        </w:rPr>
        <w:t xml:space="preserve"> </w:t>
      </w:r>
      <w:r w:rsidR="009566EF" w:rsidRPr="004163E7">
        <w:rPr>
          <w:lang w:val="en-US"/>
        </w:rPr>
        <w:t xml:space="preserve">environmental </w:t>
      </w:r>
      <w:r w:rsidR="00C42087" w:rsidRPr="004163E7">
        <w:rPr>
          <w:lang w:val="en-US"/>
        </w:rPr>
        <w:t>benefits</w:t>
      </w:r>
      <w:r w:rsidR="00DE7C41" w:rsidRPr="004163E7">
        <w:rPr>
          <w:lang w:val="en-US"/>
        </w:rPr>
        <w:t>. This is supported by several studies (</w:t>
      </w:r>
      <w:bookmarkStart w:id="33" w:name="_Hlk85239422"/>
      <w:r w:rsidR="00EC775E" w:rsidRPr="004163E7">
        <w:rPr>
          <w:lang w:val="en-US"/>
        </w:rPr>
        <w:t>Dubey et al</w:t>
      </w:r>
      <w:r w:rsidR="00DE7C41" w:rsidRPr="004163E7">
        <w:rPr>
          <w:lang w:val="en-US"/>
        </w:rPr>
        <w:t xml:space="preserve">., 2019; Kshetri, 2018; </w:t>
      </w:r>
      <w:r w:rsidR="00CB2776" w:rsidRPr="004163E7">
        <w:rPr>
          <w:lang w:val="en-US"/>
        </w:rPr>
        <w:t xml:space="preserve">Nascimiento et al., 2019; </w:t>
      </w:r>
      <w:r w:rsidR="00DE7C41" w:rsidRPr="004163E7">
        <w:rPr>
          <w:lang w:val="en-US"/>
        </w:rPr>
        <w:t xml:space="preserve">Queiroz </w:t>
      </w:r>
      <w:r w:rsidR="000E48FD" w:rsidRPr="004163E7">
        <w:rPr>
          <w:lang w:val="en-US"/>
        </w:rPr>
        <w:t xml:space="preserve">and </w:t>
      </w:r>
      <w:r w:rsidR="00DE7C41" w:rsidRPr="004163E7">
        <w:rPr>
          <w:lang w:val="en-US"/>
        </w:rPr>
        <w:t>Wamba, 201</w:t>
      </w:r>
      <w:bookmarkEnd w:id="33"/>
      <w:r w:rsidR="00DE7C41" w:rsidRPr="004163E7">
        <w:rPr>
          <w:lang w:val="en-US"/>
        </w:rPr>
        <w:t>9).</w:t>
      </w:r>
    </w:p>
    <w:p w14:paraId="24BF1876" w14:textId="0FE0FC71" w:rsidR="00297483" w:rsidRPr="004163E7" w:rsidRDefault="00297483" w:rsidP="0048715D">
      <w:pPr>
        <w:spacing w:line="360" w:lineRule="auto"/>
        <w:jc w:val="both"/>
        <w:rPr>
          <w:lang w:val="en-US"/>
        </w:rPr>
      </w:pPr>
      <w:r w:rsidRPr="004163E7">
        <w:rPr>
          <w:lang w:val="en-US"/>
        </w:rPr>
        <w:t xml:space="preserve">The literature reports that such technological infrastructure improves the coordination and </w:t>
      </w:r>
      <w:r w:rsidR="00167774" w:rsidRPr="004163E7">
        <w:rPr>
          <w:lang w:val="en-US"/>
        </w:rPr>
        <w:t>standardization</w:t>
      </w:r>
      <w:r w:rsidRPr="004163E7">
        <w:rPr>
          <w:lang w:val="en-US"/>
        </w:rPr>
        <w:t xml:space="preserve"> of supply chain processes since it allows complex information from diverse sources to be interpreted and combined (</w:t>
      </w:r>
      <w:bookmarkStart w:id="34" w:name="_Hlk85239433"/>
      <w:r w:rsidR="00BE64E6" w:rsidRPr="004163E7">
        <w:rPr>
          <w:lang w:val="en-US"/>
        </w:rPr>
        <w:t>Benzidia</w:t>
      </w:r>
      <w:r w:rsidR="00BF5470" w:rsidRPr="004163E7">
        <w:rPr>
          <w:lang w:val="en-US"/>
        </w:rPr>
        <w:t xml:space="preserve"> et al., </w:t>
      </w:r>
      <w:r w:rsidR="00BE64E6" w:rsidRPr="004163E7">
        <w:rPr>
          <w:lang w:val="en-US"/>
        </w:rPr>
        <w:t>2021;</w:t>
      </w:r>
      <w:r w:rsidR="00627E7F">
        <w:rPr>
          <w:lang w:val="en-US"/>
        </w:rPr>
        <w:t xml:space="preserve"> </w:t>
      </w:r>
      <w:r w:rsidRPr="004163E7">
        <w:rPr>
          <w:lang w:val="en-US"/>
        </w:rPr>
        <w:t>Wang</w:t>
      </w:r>
      <w:r w:rsidR="00167774" w:rsidRPr="004163E7">
        <w:rPr>
          <w:lang w:val="en-US"/>
        </w:rPr>
        <w:t xml:space="preserve"> et al.</w:t>
      </w:r>
      <w:r w:rsidRPr="004163E7">
        <w:rPr>
          <w:lang w:val="en-US"/>
        </w:rPr>
        <w:t>, 2016</w:t>
      </w:r>
      <w:bookmarkEnd w:id="34"/>
      <w:r w:rsidRPr="004163E7">
        <w:rPr>
          <w:lang w:val="en-US"/>
        </w:rPr>
        <w:t xml:space="preserve">). </w:t>
      </w:r>
      <w:r w:rsidR="00D63AE9" w:rsidRPr="004163E7">
        <w:rPr>
          <w:lang w:val="en-US"/>
        </w:rPr>
        <w:t xml:space="preserve">Other studies </w:t>
      </w:r>
      <w:r w:rsidR="00167774" w:rsidRPr="004163E7">
        <w:rPr>
          <w:lang w:val="en-US"/>
        </w:rPr>
        <w:t xml:space="preserve">have shown </w:t>
      </w:r>
      <w:r w:rsidR="0048715D" w:rsidRPr="004163E7">
        <w:rPr>
          <w:lang w:val="en-US"/>
        </w:rPr>
        <w:t>that digitalization positively impact</w:t>
      </w:r>
      <w:r w:rsidR="00167774" w:rsidRPr="004163E7">
        <w:rPr>
          <w:lang w:val="en-US"/>
        </w:rPr>
        <w:t>s</w:t>
      </w:r>
      <w:r w:rsidR="0048715D" w:rsidRPr="004163E7">
        <w:rPr>
          <w:lang w:val="en-US"/>
        </w:rPr>
        <w:t xml:space="preserve"> manufacturing </w:t>
      </w:r>
      <w:r w:rsidR="005B5CFC" w:rsidRPr="004163E7">
        <w:rPr>
          <w:lang w:val="en-US"/>
        </w:rPr>
        <w:t xml:space="preserve">through </w:t>
      </w:r>
      <w:r w:rsidR="0048715D" w:rsidRPr="004163E7">
        <w:rPr>
          <w:lang w:val="en-US"/>
        </w:rPr>
        <w:t>the development of green products</w:t>
      </w:r>
      <w:r w:rsidR="00DB3ED6" w:rsidRPr="004163E7">
        <w:rPr>
          <w:lang w:val="en-US"/>
        </w:rPr>
        <w:t xml:space="preserve"> </w:t>
      </w:r>
      <w:r w:rsidR="00F300D4" w:rsidRPr="004163E7">
        <w:rPr>
          <w:lang w:val="en-US"/>
        </w:rPr>
        <w:t xml:space="preserve">and </w:t>
      </w:r>
      <w:r w:rsidR="0048715D" w:rsidRPr="004163E7">
        <w:rPr>
          <w:lang w:val="en-US"/>
        </w:rPr>
        <w:t xml:space="preserve">sustainable </w:t>
      </w:r>
      <w:r w:rsidR="00F300D4" w:rsidRPr="004163E7">
        <w:rPr>
          <w:lang w:val="en-US"/>
        </w:rPr>
        <w:t>consumption</w:t>
      </w:r>
      <w:r w:rsidR="00DB3ED6" w:rsidRPr="004163E7">
        <w:rPr>
          <w:lang w:val="en-US"/>
        </w:rPr>
        <w:t xml:space="preserve"> (</w:t>
      </w:r>
      <w:bookmarkStart w:id="35" w:name="_Hlk85239457"/>
      <w:r w:rsidR="00687D99" w:rsidRPr="004163E7">
        <w:rPr>
          <w:lang w:val="en-US"/>
        </w:rPr>
        <w:t>Bai</w:t>
      </w:r>
      <w:r w:rsidR="00167774" w:rsidRPr="004163E7">
        <w:rPr>
          <w:lang w:val="en-US"/>
        </w:rPr>
        <w:t xml:space="preserve"> et al.</w:t>
      </w:r>
      <w:r w:rsidR="00687D99" w:rsidRPr="004163E7">
        <w:rPr>
          <w:lang w:val="en-US"/>
        </w:rPr>
        <w:t xml:space="preserve">, 2021; </w:t>
      </w:r>
      <w:r w:rsidR="00DB3ED6" w:rsidRPr="004163E7">
        <w:rPr>
          <w:lang w:val="en-US"/>
        </w:rPr>
        <w:t>de Sousa</w:t>
      </w:r>
      <w:r w:rsidR="00167774" w:rsidRPr="004163E7">
        <w:rPr>
          <w:lang w:val="en-US"/>
        </w:rPr>
        <w:t xml:space="preserve"> et al.,</w:t>
      </w:r>
      <w:r w:rsidR="00DB3ED6" w:rsidRPr="004163E7">
        <w:rPr>
          <w:lang w:val="en-US"/>
        </w:rPr>
        <w:t xml:space="preserve"> 2018</w:t>
      </w:r>
      <w:bookmarkEnd w:id="35"/>
      <w:r w:rsidR="00DB3ED6" w:rsidRPr="004163E7">
        <w:rPr>
          <w:lang w:val="en-US"/>
        </w:rPr>
        <w:t xml:space="preserve">), </w:t>
      </w:r>
      <w:r w:rsidR="005B5CFC" w:rsidRPr="004163E7">
        <w:rPr>
          <w:lang w:val="en-US"/>
        </w:rPr>
        <w:t>e</w:t>
      </w:r>
      <w:r w:rsidR="00DB3ED6" w:rsidRPr="004163E7">
        <w:rPr>
          <w:lang w:val="en-US"/>
        </w:rPr>
        <w:t>specially</w:t>
      </w:r>
      <w:r w:rsidR="00F300D4" w:rsidRPr="004163E7">
        <w:rPr>
          <w:lang w:val="en-US"/>
        </w:rPr>
        <w:t xml:space="preserve"> </w:t>
      </w:r>
      <w:r w:rsidR="00EC775E" w:rsidRPr="004163E7">
        <w:rPr>
          <w:lang w:val="en-US"/>
        </w:rPr>
        <w:t xml:space="preserve">within </w:t>
      </w:r>
      <w:r w:rsidR="005B5CFC" w:rsidRPr="004163E7">
        <w:rPr>
          <w:lang w:val="en-US"/>
        </w:rPr>
        <w:t xml:space="preserve">a </w:t>
      </w:r>
      <w:r w:rsidR="00EC775E" w:rsidRPr="004163E7">
        <w:rPr>
          <w:lang w:val="en-US"/>
        </w:rPr>
        <w:t>supply chain management context</w:t>
      </w:r>
      <w:r w:rsidR="005362CB" w:rsidRPr="004163E7">
        <w:rPr>
          <w:lang w:val="en-US"/>
        </w:rPr>
        <w:t xml:space="preserve"> (</w:t>
      </w:r>
      <w:bookmarkStart w:id="36" w:name="_Hlk85239473"/>
      <w:r w:rsidR="004F3DD0" w:rsidRPr="004163E7">
        <w:rPr>
          <w:lang w:val="en-US"/>
        </w:rPr>
        <w:t>Gupta</w:t>
      </w:r>
      <w:r w:rsidR="00B26986" w:rsidRPr="004163E7">
        <w:rPr>
          <w:lang w:val="en-US"/>
        </w:rPr>
        <w:t xml:space="preserve"> et al.</w:t>
      </w:r>
      <w:r w:rsidR="00757C2B" w:rsidRPr="004163E7">
        <w:rPr>
          <w:lang w:val="en-US"/>
        </w:rPr>
        <w:t xml:space="preserve">, </w:t>
      </w:r>
      <w:r w:rsidR="004F3DD0" w:rsidRPr="004163E7">
        <w:rPr>
          <w:lang w:val="en-US"/>
        </w:rPr>
        <w:t>202</w:t>
      </w:r>
      <w:bookmarkEnd w:id="36"/>
      <w:r w:rsidR="00F02264" w:rsidRPr="004163E7">
        <w:rPr>
          <w:lang w:val="en-US"/>
        </w:rPr>
        <w:t>0</w:t>
      </w:r>
      <w:r w:rsidR="00155592" w:rsidRPr="004163E7">
        <w:rPr>
          <w:lang w:val="en-US"/>
        </w:rPr>
        <w:t>; Liu et al., 2020</w:t>
      </w:r>
      <w:r w:rsidR="005362CB" w:rsidRPr="004163E7">
        <w:rPr>
          <w:lang w:val="en-US"/>
        </w:rPr>
        <w:t xml:space="preserve">). </w:t>
      </w:r>
      <w:r w:rsidRPr="004163E7">
        <w:rPr>
          <w:lang w:val="en-US"/>
        </w:rPr>
        <w:t xml:space="preserve">In a sample of 168 French hospitals, </w:t>
      </w:r>
      <w:bookmarkStart w:id="37" w:name="_Hlk85239479"/>
      <w:r w:rsidRPr="004163E7">
        <w:rPr>
          <w:lang w:val="en-US"/>
        </w:rPr>
        <w:t xml:space="preserve">Benzidia et al. (2021) </w:t>
      </w:r>
      <w:bookmarkEnd w:id="37"/>
      <w:r w:rsidRPr="004163E7">
        <w:rPr>
          <w:lang w:val="en-US"/>
        </w:rPr>
        <w:t xml:space="preserve">found that the use of BDA-AI technologies </w:t>
      </w:r>
      <w:r w:rsidR="00716D14" w:rsidRPr="004163E7">
        <w:rPr>
          <w:lang w:val="en-US"/>
        </w:rPr>
        <w:t xml:space="preserve">had </w:t>
      </w:r>
      <w:r w:rsidRPr="004163E7">
        <w:rPr>
          <w:lang w:val="en-US"/>
        </w:rPr>
        <w:t xml:space="preserve">a significant effect on environmental process integration and green supply chain collaboration. Similarly, </w:t>
      </w:r>
      <w:bookmarkStart w:id="38" w:name="_Hlk85239484"/>
      <w:r w:rsidRPr="004163E7">
        <w:rPr>
          <w:lang w:val="en-US"/>
        </w:rPr>
        <w:t>the World Bank’s report (</w:t>
      </w:r>
      <w:r w:rsidR="00E10E1D" w:rsidRPr="004163E7">
        <w:rPr>
          <w:lang w:val="en-US"/>
        </w:rPr>
        <w:t>2020</w:t>
      </w:r>
      <w:r w:rsidRPr="004163E7">
        <w:rPr>
          <w:lang w:val="en-US"/>
        </w:rPr>
        <w:t xml:space="preserve">) </w:t>
      </w:r>
      <w:bookmarkEnd w:id="38"/>
      <w:r w:rsidR="00716D14" w:rsidRPr="004163E7">
        <w:rPr>
          <w:lang w:val="en-US"/>
        </w:rPr>
        <w:t xml:space="preserve">showed </w:t>
      </w:r>
      <w:r w:rsidRPr="004163E7">
        <w:rPr>
          <w:lang w:val="en-US"/>
        </w:rPr>
        <w:t>that the use of smart technology-based methods improves environmental performance</w:t>
      </w:r>
      <w:r w:rsidR="009808F8" w:rsidRPr="004163E7">
        <w:rPr>
          <w:lang w:val="en-US"/>
        </w:rPr>
        <w:t xml:space="preserve"> </w:t>
      </w:r>
      <w:r w:rsidR="00716D14" w:rsidRPr="004163E7">
        <w:rPr>
          <w:lang w:val="en-US"/>
        </w:rPr>
        <w:t xml:space="preserve">in the </w:t>
      </w:r>
      <w:r w:rsidR="009808F8" w:rsidRPr="004163E7">
        <w:rPr>
          <w:lang w:val="en-US"/>
        </w:rPr>
        <w:t>port and maritime sector.</w:t>
      </w:r>
    </w:p>
    <w:p w14:paraId="521A286E" w14:textId="2354DE71" w:rsidR="00297483" w:rsidRPr="004163E7" w:rsidRDefault="00297483" w:rsidP="00297483">
      <w:pPr>
        <w:tabs>
          <w:tab w:val="left" w:pos="2835"/>
          <w:tab w:val="left" w:pos="5670"/>
        </w:tabs>
        <w:spacing w:before="120" w:after="120" w:line="360" w:lineRule="auto"/>
        <w:jc w:val="both"/>
        <w:rPr>
          <w:lang w:val="en-US"/>
        </w:rPr>
      </w:pPr>
      <w:r w:rsidRPr="004163E7">
        <w:rPr>
          <w:lang w:val="en-US"/>
        </w:rPr>
        <w:t>Despite these studies</w:t>
      </w:r>
      <w:r w:rsidR="008114F6">
        <w:rPr>
          <w:lang w:val="en-US"/>
        </w:rPr>
        <w:t xml:space="preserve">, </w:t>
      </w:r>
      <w:r w:rsidR="00716D14" w:rsidRPr="004163E7">
        <w:rPr>
          <w:lang w:val="en-US"/>
        </w:rPr>
        <w:t xml:space="preserve">which show </w:t>
      </w:r>
      <w:r w:rsidRPr="004163E7">
        <w:rPr>
          <w:lang w:val="en-US"/>
        </w:rPr>
        <w:t xml:space="preserve">a positive impact </w:t>
      </w:r>
      <w:r w:rsidR="00716D14" w:rsidRPr="004163E7">
        <w:rPr>
          <w:lang w:val="en-US"/>
        </w:rPr>
        <w:t>from digitalization</w:t>
      </w:r>
      <w:r w:rsidRPr="004163E7">
        <w:rPr>
          <w:lang w:val="en-US"/>
        </w:rPr>
        <w:t xml:space="preserve"> </w:t>
      </w:r>
      <w:r w:rsidR="00716D14" w:rsidRPr="004163E7">
        <w:rPr>
          <w:lang w:val="en-US"/>
        </w:rPr>
        <w:t xml:space="preserve">on </w:t>
      </w:r>
      <w:r w:rsidRPr="004163E7">
        <w:rPr>
          <w:lang w:val="en-US"/>
        </w:rPr>
        <w:t xml:space="preserve">sustainability, a number of scholars have found a negative relationship between these </w:t>
      </w:r>
      <w:r w:rsidR="00733B02" w:rsidRPr="004163E7">
        <w:rPr>
          <w:lang w:val="en-US"/>
        </w:rPr>
        <w:t>phenomena (</w:t>
      </w:r>
      <w:bookmarkStart w:id="39" w:name="_Hlk85239515"/>
      <w:r w:rsidRPr="004163E7">
        <w:rPr>
          <w:lang w:val="en-US"/>
        </w:rPr>
        <w:t xml:space="preserve">Chiarini, 2021; </w:t>
      </w:r>
      <w:r w:rsidR="005F26CD" w:rsidRPr="004163E7">
        <w:rPr>
          <w:lang w:val="en-US"/>
        </w:rPr>
        <w:t xml:space="preserve">Collard et al., 2005; </w:t>
      </w:r>
      <w:r w:rsidRPr="004163E7">
        <w:rPr>
          <w:lang w:val="en-US"/>
        </w:rPr>
        <w:t>Kamble</w:t>
      </w:r>
      <w:r w:rsidR="00716D14" w:rsidRPr="004163E7">
        <w:rPr>
          <w:lang w:val="en-US"/>
        </w:rPr>
        <w:t xml:space="preserve"> et al.</w:t>
      </w:r>
      <w:r w:rsidRPr="004163E7">
        <w:rPr>
          <w:lang w:val="en-US"/>
        </w:rPr>
        <w:t>, 2018; Zhou</w:t>
      </w:r>
      <w:r w:rsidR="00716D14" w:rsidRPr="004163E7">
        <w:rPr>
          <w:lang w:val="en-US"/>
        </w:rPr>
        <w:t xml:space="preserve"> et al.</w:t>
      </w:r>
      <w:r w:rsidRPr="004163E7">
        <w:rPr>
          <w:lang w:val="en-US"/>
        </w:rPr>
        <w:t xml:space="preserve">, 2018). </w:t>
      </w:r>
      <w:bookmarkEnd w:id="39"/>
      <w:r w:rsidRPr="004163E7">
        <w:rPr>
          <w:lang w:val="en-US"/>
        </w:rPr>
        <w:t xml:space="preserve">Studies reveal that </w:t>
      </w:r>
      <w:r w:rsidR="00716D14" w:rsidRPr="004163E7">
        <w:rPr>
          <w:lang w:val="en-US"/>
        </w:rPr>
        <w:t>digitalization</w:t>
      </w:r>
      <w:r w:rsidRPr="004163E7">
        <w:rPr>
          <w:lang w:val="en-US"/>
        </w:rPr>
        <w:t xml:space="preserve"> may lead to higher energy demand (</w:t>
      </w:r>
      <w:bookmarkStart w:id="40" w:name="_Hlk85239530"/>
      <w:r w:rsidRPr="004163E7">
        <w:rPr>
          <w:lang w:val="en-US"/>
        </w:rPr>
        <w:t xml:space="preserve">Faucheux </w:t>
      </w:r>
      <w:r w:rsidR="00E316B5" w:rsidRPr="004163E7">
        <w:rPr>
          <w:lang w:val="en-US"/>
        </w:rPr>
        <w:t xml:space="preserve">and </w:t>
      </w:r>
      <w:r w:rsidRPr="004163E7">
        <w:rPr>
          <w:lang w:val="en-US"/>
        </w:rPr>
        <w:t>Nicolaï, 2011; Wang</w:t>
      </w:r>
      <w:r w:rsidR="00E316B5" w:rsidRPr="004163E7">
        <w:rPr>
          <w:lang w:val="en-US"/>
        </w:rPr>
        <w:t xml:space="preserve"> et al.</w:t>
      </w:r>
      <w:r w:rsidRPr="004163E7">
        <w:rPr>
          <w:lang w:val="en-US"/>
        </w:rPr>
        <w:t>, 2015</w:t>
      </w:r>
      <w:bookmarkEnd w:id="40"/>
      <w:r w:rsidRPr="004163E7">
        <w:rPr>
          <w:lang w:val="en-US"/>
        </w:rPr>
        <w:t>), resource use (</w:t>
      </w:r>
      <w:bookmarkStart w:id="41" w:name="_Hlk85239541"/>
      <w:r w:rsidRPr="004163E7">
        <w:rPr>
          <w:lang w:val="en-US"/>
        </w:rPr>
        <w:t>Waibel</w:t>
      </w:r>
      <w:r w:rsidR="00E316B5" w:rsidRPr="004163E7">
        <w:rPr>
          <w:lang w:val="en-US"/>
        </w:rPr>
        <w:t xml:space="preserve"> et al.</w:t>
      </w:r>
      <w:r w:rsidRPr="004163E7">
        <w:rPr>
          <w:lang w:val="en-US"/>
        </w:rPr>
        <w:t>, 2017</w:t>
      </w:r>
      <w:bookmarkEnd w:id="41"/>
      <w:r w:rsidRPr="004163E7">
        <w:rPr>
          <w:lang w:val="en-US"/>
        </w:rPr>
        <w:t>), CO2 emissions (</w:t>
      </w:r>
      <w:bookmarkStart w:id="42" w:name="_Hlk85239546"/>
      <w:r w:rsidRPr="004163E7">
        <w:rPr>
          <w:lang w:val="en-US"/>
        </w:rPr>
        <w:t>Honée</w:t>
      </w:r>
      <w:r w:rsidR="00E316B5" w:rsidRPr="004163E7">
        <w:rPr>
          <w:lang w:val="en-US"/>
        </w:rPr>
        <w:t xml:space="preserve"> et al.</w:t>
      </w:r>
      <w:r w:rsidR="009679FB" w:rsidRPr="004163E7">
        <w:rPr>
          <w:lang w:val="en-US"/>
        </w:rPr>
        <w:t xml:space="preserve">, </w:t>
      </w:r>
      <w:r w:rsidRPr="004163E7">
        <w:rPr>
          <w:lang w:val="en-US"/>
        </w:rPr>
        <w:t>2012</w:t>
      </w:r>
      <w:bookmarkEnd w:id="42"/>
      <w:r w:rsidRPr="004163E7">
        <w:rPr>
          <w:lang w:val="en-US"/>
        </w:rPr>
        <w:t xml:space="preserve">), and other severe environmental impacts. For instance, a report by the </w:t>
      </w:r>
      <w:bookmarkStart w:id="43" w:name="_Hlk85239550"/>
      <w:r w:rsidRPr="004163E7">
        <w:rPr>
          <w:lang w:val="en-US"/>
        </w:rPr>
        <w:t xml:space="preserve">Öko-Institut for the European Commission (2019) </w:t>
      </w:r>
      <w:bookmarkEnd w:id="43"/>
      <w:r w:rsidRPr="004163E7">
        <w:rPr>
          <w:lang w:val="en-US"/>
        </w:rPr>
        <w:t>noted that the use of digital technologies has a negative effect on resource consumption (abiotic and biotic), water consumption, land use</w:t>
      </w:r>
      <w:r w:rsidR="00E316B5" w:rsidRPr="004163E7">
        <w:rPr>
          <w:lang w:val="en-US"/>
        </w:rPr>
        <w:t>,</w:t>
      </w:r>
      <w:r w:rsidRPr="004163E7">
        <w:rPr>
          <w:lang w:val="en-US"/>
        </w:rPr>
        <w:t xml:space="preserve"> and biodiversity. Similarly, </w:t>
      </w:r>
      <w:bookmarkStart w:id="44" w:name="_Hlk85239560"/>
      <w:r w:rsidRPr="004163E7">
        <w:rPr>
          <w:lang w:val="en-US"/>
        </w:rPr>
        <w:t>Jungmichel</w:t>
      </w:r>
      <w:r w:rsidR="00575F01" w:rsidRPr="004163E7">
        <w:rPr>
          <w:lang w:val="en-US"/>
        </w:rPr>
        <w:t xml:space="preserve"> et al.’s</w:t>
      </w:r>
      <w:r w:rsidRPr="004163E7">
        <w:rPr>
          <w:lang w:val="en-US"/>
        </w:rPr>
        <w:t xml:space="preserve"> (2017) </w:t>
      </w:r>
      <w:bookmarkEnd w:id="44"/>
      <w:r w:rsidRPr="004163E7">
        <w:rPr>
          <w:lang w:val="en-US"/>
        </w:rPr>
        <w:t xml:space="preserve">analysis of the German electronics industry showed that for each EUR of turnover obtained, companies used three </w:t>
      </w:r>
      <w:r w:rsidR="00E316B5" w:rsidRPr="004163E7">
        <w:rPr>
          <w:lang w:val="en-US"/>
        </w:rPr>
        <w:t>liters</w:t>
      </w:r>
      <w:r w:rsidRPr="004163E7">
        <w:rPr>
          <w:lang w:val="en-US"/>
        </w:rPr>
        <w:t xml:space="preserve"> of water </w:t>
      </w:r>
      <w:r w:rsidR="00E316B5" w:rsidRPr="004163E7">
        <w:rPr>
          <w:lang w:val="en-US"/>
        </w:rPr>
        <w:t xml:space="preserve">in </w:t>
      </w:r>
      <w:r w:rsidRPr="004163E7">
        <w:rPr>
          <w:lang w:val="en-US"/>
        </w:rPr>
        <w:t>their production system</w:t>
      </w:r>
      <w:r w:rsidR="00575F01" w:rsidRPr="004163E7">
        <w:rPr>
          <w:lang w:val="en-US"/>
        </w:rPr>
        <w:t>s</w:t>
      </w:r>
      <w:r w:rsidRPr="004163E7">
        <w:rPr>
          <w:lang w:val="en-US"/>
        </w:rPr>
        <w:t xml:space="preserve">. This research </w:t>
      </w:r>
      <w:r w:rsidR="00E316B5" w:rsidRPr="004163E7">
        <w:rPr>
          <w:lang w:val="en-US"/>
        </w:rPr>
        <w:t xml:space="preserve">showed </w:t>
      </w:r>
      <w:r w:rsidRPr="004163E7">
        <w:rPr>
          <w:lang w:val="en-US"/>
        </w:rPr>
        <w:t xml:space="preserve">that some 15% of water consumption </w:t>
      </w:r>
      <w:r w:rsidR="00575F01" w:rsidRPr="004163E7">
        <w:rPr>
          <w:lang w:val="en-US"/>
        </w:rPr>
        <w:t>could be</w:t>
      </w:r>
      <w:r w:rsidR="00E316B5" w:rsidRPr="004163E7">
        <w:rPr>
          <w:lang w:val="en-US"/>
        </w:rPr>
        <w:t xml:space="preserve"> </w:t>
      </w:r>
      <w:r w:rsidRPr="004163E7">
        <w:rPr>
          <w:lang w:val="en-US"/>
        </w:rPr>
        <w:t>attributed to regions with high water stress, such as Asia and Africa, where raw materials are extracted to produce the hardware that will enable digital technologies.</w:t>
      </w:r>
    </w:p>
    <w:p w14:paraId="508DDB54" w14:textId="4A78AC1E" w:rsidR="00850678" w:rsidRPr="004163E7" w:rsidRDefault="00297483" w:rsidP="003468D3">
      <w:pPr>
        <w:autoSpaceDE w:val="0"/>
        <w:autoSpaceDN w:val="0"/>
        <w:adjustRightInd w:val="0"/>
        <w:spacing w:line="360" w:lineRule="auto"/>
        <w:jc w:val="both"/>
        <w:rPr>
          <w:lang w:val="en-US"/>
        </w:rPr>
      </w:pPr>
      <w:r w:rsidRPr="004163E7">
        <w:rPr>
          <w:lang w:val="en-US"/>
        </w:rPr>
        <w:t xml:space="preserve">In the same vein, </w:t>
      </w:r>
      <w:bookmarkStart w:id="45" w:name="_Hlk85239565"/>
      <w:r w:rsidRPr="004163E7">
        <w:rPr>
          <w:lang w:val="en-US"/>
        </w:rPr>
        <w:t xml:space="preserve">Collard et al.’s (2005) </w:t>
      </w:r>
      <w:bookmarkEnd w:id="45"/>
      <w:r w:rsidRPr="004163E7">
        <w:rPr>
          <w:lang w:val="en-US"/>
        </w:rPr>
        <w:t xml:space="preserve">analysis of the tertiary sector in France showed that the consumption of ICT commodities led to a loss of energy use efficiency. </w:t>
      </w:r>
      <w:bookmarkStart w:id="46" w:name="_Hlk85239570"/>
      <w:r w:rsidRPr="004163E7">
        <w:rPr>
          <w:lang w:val="en-US"/>
        </w:rPr>
        <w:t xml:space="preserve">Kamble et al. (2018) </w:t>
      </w:r>
      <w:bookmarkEnd w:id="46"/>
      <w:r w:rsidRPr="004163E7">
        <w:rPr>
          <w:lang w:val="en-US"/>
        </w:rPr>
        <w:t xml:space="preserve">showed that the extensive use of sensors and smart equipment </w:t>
      </w:r>
      <w:r w:rsidR="00575F01" w:rsidRPr="004163E7">
        <w:rPr>
          <w:lang w:val="en-US"/>
        </w:rPr>
        <w:t xml:space="preserve">also </w:t>
      </w:r>
      <w:r w:rsidRPr="004163E7">
        <w:rPr>
          <w:lang w:val="en-US"/>
        </w:rPr>
        <w:t xml:space="preserve">resulted in higher energy use. Recently, </w:t>
      </w:r>
      <w:bookmarkStart w:id="47" w:name="_Hlk85239574"/>
      <w:r w:rsidRPr="004163E7">
        <w:rPr>
          <w:lang w:val="en-US"/>
        </w:rPr>
        <w:t xml:space="preserve">Chiarini (2021), </w:t>
      </w:r>
      <w:bookmarkEnd w:id="47"/>
      <w:r w:rsidRPr="004163E7">
        <w:rPr>
          <w:lang w:val="en-US"/>
        </w:rPr>
        <w:t xml:space="preserve">in a study of Italian manufacturing firms, found that </w:t>
      </w:r>
      <w:r w:rsidRPr="004163E7">
        <w:rPr>
          <w:lang w:val="en-US"/>
        </w:rPr>
        <w:lastRenderedPageBreak/>
        <w:t>some smart technologies, such as automated mobile robots, additive manufacturing, collaborative robots, traditional robots</w:t>
      </w:r>
      <w:r w:rsidR="00575F01" w:rsidRPr="004163E7">
        <w:rPr>
          <w:lang w:val="en-US"/>
        </w:rPr>
        <w:t>,</w:t>
      </w:r>
      <w:r w:rsidRPr="004163E7">
        <w:rPr>
          <w:lang w:val="en-US"/>
        </w:rPr>
        <w:t xml:space="preserve"> and autonomous guided vehicles</w:t>
      </w:r>
      <w:r w:rsidR="00233154" w:rsidRPr="004163E7">
        <w:rPr>
          <w:lang w:val="en-US"/>
        </w:rPr>
        <w:t>,</w:t>
      </w:r>
      <w:r w:rsidRPr="004163E7">
        <w:rPr>
          <w:lang w:val="en-US"/>
        </w:rPr>
        <w:t xml:space="preserve"> had a negative effect on a firm’s environmental performance. An analysis of the Swedish insurance administration showed that more than half its carbon footprint </w:t>
      </w:r>
      <w:r w:rsidR="00233154" w:rsidRPr="004163E7">
        <w:rPr>
          <w:lang w:val="en-US"/>
        </w:rPr>
        <w:t xml:space="preserve">was </w:t>
      </w:r>
      <w:r w:rsidRPr="004163E7">
        <w:rPr>
          <w:lang w:val="en-US"/>
        </w:rPr>
        <w:t>due to the relatively short economic lifetime of the IT hardware (</w:t>
      </w:r>
      <w:bookmarkStart w:id="48" w:name="_Hlk85239590"/>
      <w:r w:rsidRPr="004163E7">
        <w:rPr>
          <w:lang w:val="en-US"/>
        </w:rPr>
        <w:t>Honée et al., 2012</w:t>
      </w:r>
      <w:bookmarkEnd w:id="48"/>
      <w:r w:rsidRPr="004163E7">
        <w:rPr>
          <w:lang w:val="en-US"/>
        </w:rPr>
        <w:t>). Other studies (</w:t>
      </w:r>
      <w:bookmarkStart w:id="49" w:name="_Hlk85239595"/>
      <w:r w:rsidRPr="004163E7">
        <w:rPr>
          <w:lang w:val="en-US"/>
        </w:rPr>
        <w:t>Waibel et al., 2017; Wang</w:t>
      </w:r>
      <w:r w:rsidR="00B550C2" w:rsidRPr="004163E7">
        <w:rPr>
          <w:lang w:val="en-US"/>
        </w:rPr>
        <w:t xml:space="preserve"> et al., 2015;</w:t>
      </w:r>
      <w:r w:rsidRPr="004163E7">
        <w:rPr>
          <w:lang w:val="en-US"/>
        </w:rPr>
        <w:t xml:space="preserve"> </w:t>
      </w:r>
      <w:r w:rsidR="00233154" w:rsidRPr="004163E7">
        <w:rPr>
          <w:lang w:val="en-US"/>
        </w:rPr>
        <w:t xml:space="preserve">G. </w:t>
      </w:r>
      <w:r w:rsidRPr="004163E7">
        <w:rPr>
          <w:lang w:val="en-US"/>
        </w:rPr>
        <w:t>Wang</w:t>
      </w:r>
      <w:r w:rsidR="00575F01" w:rsidRPr="004163E7">
        <w:rPr>
          <w:lang w:val="en-US"/>
        </w:rPr>
        <w:t xml:space="preserve"> et al.</w:t>
      </w:r>
      <w:r w:rsidRPr="004163E7">
        <w:rPr>
          <w:lang w:val="en-US"/>
        </w:rPr>
        <w:t>, 2016</w:t>
      </w:r>
      <w:bookmarkEnd w:id="49"/>
      <w:r w:rsidRPr="004163E7">
        <w:rPr>
          <w:lang w:val="en-US"/>
        </w:rPr>
        <w:t xml:space="preserve">) have argued that smart factories </w:t>
      </w:r>
      <w:r w:rsidR="00233154" w:rsidRPr="004163E7">
        <w:rPr>
          <w:lang w:val="en-US"/>
        </w:rPr>
        <w:t xml:space="preserve">which employ </w:t>
      </w:r>
      <w:r w:rsidRPr="004163E7">
        <w:rPr>
          <w:lang w:val="en-US"/>
        </w:rPr>
        <w:t xml:space="preserve">massive electronic equipment will consume more energy and resources than traditional ones. </w:t>
      </w:r>
    </w:p>
    <w:p w14:paraId="6D23F769" w14:textId="5A9B82F4" w:rsidR="00297483" w:rsidRPr="004163E7" w:rsidRDefault="00850678" w:rsidP="003468D3">
      <w:pPr>
        <w:autoSpaceDE w:val="0"/>
        <w:autoSpaceDN w:val="0"/>
        <w:adjustRightInd w:val="0"/>
        <w:spacing w:line="360" w:lineRule="auto"/>
        <w:jc w:val="both"/>
        <w:rPr>
          <w:lang w:val="en-US"/>
        </w:rPr>
      </w:pPr>
      <w:bookmarkStart w:id="50" w:name="_Hlk83590070"/>
      <w:r w:rsidRPr="004163E7">
        <w:rPr>
          <w:lang w:val="en-US"/>
        </w:rPr>
        <w:t>From this review, it is clear that the relationship between digital transformation and environmental performance is more complex than a simple, linear one. Since both views have</w:t>
      </w:r>
      <w:r w:rsidR="008D35B7" w:rsidRPr="004163E7">
        <w:rPr>
          <w:lang w:val="en-US"/>
        </w:rPr>
        <w:t xml:space="preserve"> </w:t>
      </w:r>
      <w:r w:rsidRPr="004163E7">
        <w:rPr>
          <w:lang w:val="en-US"/>
        </w:rPr>
        <w:t xml:space="preserve">support </w:t>
      </w:r>
      <w:r w:rsidR="008D35B7" w:rsidRPr="004163E7">
        <w:rPr>
          <w:lang w:val="en-US"/>
        </w:rPr>
        <w:t xml:space="preserve">to some extent </w:t>
      </w:r>
      <w:r w:rsidRPr="004163E7">
        <w:rPr>
          <w:lang w:val="en-US"/>
        </w:rPr>
        <w:t>from the empirical evidence, we have taken both views into consideration by proposing a curvilinear relationship</w:t>
      </w:r>
      <w:r w:rsidR="008D35B7" w:rsidRPr="004163E7">
        <w:rPr>
          <w:lang w:val="en-US"/>
        </w:rPr>
        <w:t xml:space="preserve"> in which</w:t>
      </w:r>
      <w:r w:rsidRPr="004163E7">
        <w:rPr>
          <w:lang w:val="en-US"/>
        </w:rPr>
        <w:t xml:space="preserve"> the positive or negative effects of digital transformation on environmental performance are not unlimited</w:t>
      </w:r>
      <w:r w:rsidR="008D35B7" w:rsidRPr="004163E7">
        <w:rPr>
          <w:lang w:val="en-US"/>
        </w:rPr>
        <w:t>; that is,</w:t>
      </w:r>
      <w:r w:rsidRPr="004163E7">
        <w:rPr>
          <w:lang w:val="en-US"/>
        </w:rPr>
        <w:t xml:space="preserve"> </w:t>
      </w:r>
      <w:r w:rsidR="008D35B7" w:rsidRPr="004163E7">
        <w:rPr>
          <w:lang w:val="en-US"/>
        </w:rPr>
        <w:t>digitalization</w:t>
      </w:r>
      <w:r w:rsidRPr="004163E7">
        <w:rPr>
          <w:lang w:val="en-US"/>
        </w:rPr>
        <w:t xml:space="preserve"> in a business context can become a double-edged sword. </w:t>
      </w:r>
      <w:r w:rsidR="00512C6E" w:rsidRPr="004163E7">
        <w:rPr>
          <w:lang w:val="en-US"/>
        </w:rPr>
        <w:t>In particular,</w:t>
      </w:r>
      <w:r w:rsidRPr="004163E7">
        <w:rPr>
          <w:lang w:val="en-US"/>
        </w:rPr>
        <w:t xml:space="preserve"> the beneficial effects of </w:t>
      </w:r>
      <w:r w:rsidR="008D35B7" w:rsidRPr="004163E7">
        <w:rPr>
          <w:lang w:val="en-US"/>
        </w:rPr>
        <w:t>digitalization</w:t>
      </w:r>
      <w:r w:rsidRPr="004163E7">
        <w:rPr>
          <w:lang w:val="en-US"/>
        </w:rPr>
        <w:t xml:space="preserve"> prevail at lower levels of digitalization and the detrimental</w:t>
      </w:r>
      <w:r w:rsidR="008D35B7" w:rsidRPr="004163E7">
        <w:rPr>
          <w:lang w:val="en-US"/>
        </w:rPr>
        <w:t xml:space="preserve"> effects</w:t>
      </w:r>
      <w:r w:rsidRPr="004163E7">
        <w:rPr>
          <w:lang w:val="en-US"/>
        </w:rPr>
        <w:t xml:space="preserve"> at higher levels. </w:t>
      </w:r>
      <w:bookmarkStart w:id="51" w:name="_Hlk83590474"/>
      <w:r w:rsidR="00297483" w:rsidRPr="004163E7">
        <w:rPr>
          <w:lang w:val="en-US"/>
        </w:rPr>
        <w:t>These undesirable adverse effects</w:t>
      </w:r>
      <w:r w:rsidR="00512C6E" w:rsidRPr="004163E7">
        <w:rPr>
          <w:lang w:val="en-US"/>
        </w:rPr>
        <w:t xml:space="preserve"> at higher levels of digitalization</w:t>
      </w:r>
      <w:r w:rsidR="00297483" w:rsidRPr="004163E7">
        <w:rPr>
          <w:lang w:val="en-US"/>
        </w:rPr>
        <w:t xml:space="preserve"> are known as the rebound effect (</w:t>
      </w:r>
      <w:bookmarkStart w:id="52" w:name="_Hlk85239617"/>
      <w:r w:rsidR="00AC1CE5" w:rsidRPr="004163E7">
        <w:rPr>
          <w:lang w:val="en-US"/>
        </w:rPr>
        <w:t>Belaïd</w:t>
      </w:r>
      <w:r w:rsidR="008D35B7" w:rsidRPr="004163E7">
        <w:rPr>
          <w:lang w:val="en-US"/>
        </w:rPr>
        <w:t xml:space="preserve"> et al.</w:t>
      </w:r>
      <w:r w:rsidR="00AC1CE5" w:rsidRPr="004163E7">
        <w:rPr>
          <w:lang w:val="en-US"/>
        </w:rPr>
        <w:t xml:space="preserve">, 2020; </w:t>
      </w:r>
      <w:r w:rsidR="00297483" w:rsidRPr="004163E7">
        <w:rPr>
          <w:lang w:val="en-US"/>
        </w:rPr>
        <w:t>Khazzoom, 1980; Lange et al., 2020</w:t>
      </w:r>
      <w:bookmarkEnd w:id="52"/>
      <w:r w:rsidR="00297483" w:rsidRPr="004163E7">
        <w:rPr>
          <w:lang w:val="en-US"/>
        </w:rPr>
        <w:t xml:space="preserve">). </w:t>
      </w:r>
      <w:r w:rsidR="003B0F6C" w:rsidRPr="004163E7">
        <w:rPr>
          <w:lang w:val="en-US"/>
        </w:rPr>
        <w:t xml:space="preserve">A central argument is that rebound effects occur when </w:t>
      </w:r>
      <w:r w:rsidR="003B0F6C" w:rsidRPr="004163E7">
        <w:rPr>
          <w:lang w:val="en-US" w:eastAsia="es-ES"/>
        </w:rPr>
        <w:t>initial increases in energy efficiency</w:t>
      </w:r>
      <w:r w:rsidR="003B0F6C" w:rsidRPr="004163E7">
        <w:rPr>
          <w:lang w:val="en-US"/>
        </w:rPr>
        <w:t xml:space="preserve"> make a product or service more attractive</w:t>
      </w:r>
      <w:r w:rsidR="008114F6">
        <w:rPr>
          <w:lang w:val="en-US"/>
        </w:rPr>
        <w:t>,</w:t>
      </w:r>
      <w:r w:rsidR="003B0F6C" w:rsidRPr="004163E7">
        <w:rPr>
          <w:lang w:val="en-US"/>
        </w:rPr>
        <w:t xml:space="preserve"> which</w:t>
      </w:r>
      <w:r w:rsidR="008D35B7" w:rsidRPr="004163E7">
        <w:rPr>
          <w:lang w:val="en-US"/>
        </w:rPr>
        <w:t>,</w:t>
      </w:r>
      <w:r w:rsidR="003B0F6C" w:rsidRPr="004163E7">
        <w:rPr>
          <w:lang w:val="en-US"/>
        </w:rPr>
        <w:t xml:space="preserve"> in turn, increases its use (</w:t>
      </w:r>
      <w:bookmarkStart w:id="53" w:name="_Hlk85239644"/>
      <w:r w:rsidR="003B0F6C" w:rsidRPr="004163E7">
        <w:rPr>
          <w:lang w:val="en-US"/>
        </w:rPr>
        <w:t>Galvin, 2015; Lange et al., 2020</w:t>
      </w:r>
      <w:bookmarkEnd w:id="53"/>
      <w:r w:rsidR="003B0F6C" w:rsidRPr="004163E7">
        <w:rPr>
          <w:lang w:val="en-US"/>
        </w:rPr>
        <w:t xml:space="preserve">). </w:t>
      </w:r>
      <w:r w:rsidR="00534D63" w:rsidRPr="004163E7">
        <w:rPr>
          <w:lang w:val="en-US"/>
        </w:rPr>
        <w:t>In other words, when a resource is used more efficiently</w:t>
      </w:r>
      <w:r w:rsidR="008114F6">
        <w:rPr>
          <w:lang w:val="en-US"/>
        </w:rPr>
        <w:t>,</w:t>
      </w:r>
      <w:r w:rsidR="00534D63" w:rsidRPr="004163E7">
        <w:rPr>
          <w:lang w:val="en-US"/>
        </w:rPr>
        <w:t xml:space="preserve"> and its price goes down, it induces the consumption of other commodities. For</w:t>
      </w:r>
      <w:r w:rsidR="00A40427" w:rsidRPr="004163E7">
        <w:rPr>
          <w:lang w:val="en-US"/>
        </w:rPr>
        <w:t xml:space="preserve"> </w:t>
      </w:r>
      <w:r w:rsidR="008D35B7" w:rsidRPr="004163E7">
        <w:rPr>
          <w:lang w:val="en-US"/>
        </w:rPr>
        <w:t>example</w:t>
      </w:r>
      <w:r w:rsidR="00A40427" w:rsidRPr="004163E7">
        <w:rPr>
          <w:lang w:val="en-US"/>
        </w:rPr>
        <w:t xml:space="preserve">, </w:t>
      </w:r>
      <w:r w:rsidR="00534D63" w:rsidRPr="004163E7">
        <w:rPr>
          <w:lang w:val="en-US"/>
        </w:rPr>
        <w:t xml:space="preserve">companies </w:t>
      </w:r>
      <w:r w:rsidR="008D35B7" w:rsidRPr="004163E7">
        <w:rPr>
          <w:lang w:val="en-US"/>
        </w:rPr>
        <w:t xml:space="preserve">that use </w:t>
      </w:r>
      <w:r w:rsidR="00534D63" w:rsidRPr="004163E7">
        <w:rPr>
          <w:lang w:val="en-US"/>
        </w:rPr>
        <w:t xml:space="preserve">energy-efficient servers are able to reduce </w:t>
      </w:r>
      <w:r w:rsidR="008D35B7" w:rsidRPr="004163E7">
        <w:rPr>
          <w:lang w:val="en-US"/>
        </w:rPr>
        <w:t>their</w:t>
      </w:r>
      <w:r w:rsidR="00534D63" w:rsidRPr="004163E7">
        <w:rPr>
          <w:lang w:val="en-US"/>
        </w:rPr>
        <w:t xml:space="preserve"> data storage cost</w:t>
      </w:r>
      <w:r w:rsidR="006E3476" w:rsidRPr="004163E7">
        <w:rPr>
          <w:lang w:val="en-US"/>
        </w:rPr>
        <w:t xml:space="preserve">s. </w:t>
      </w:r>
      <w:r w:rsidR="00A40427" w:rsidRPr="004163E7">
        <w:rPr>
          <w:lang w:val="en-US"/>
        </w:rPr>
        <w:t xml:space="preserve">In turn, </w:t>
      </w:r>
      <w:r w:rsidR="006E3476" w:rsidRPr="004163E7">
        <w:rPr>
          <w:lang w:val="en-US"/>
        </w:rPr>
        <w:t xml:space="preserve">the financial gains from the </w:t>
      </w:r>
      <w:r w:rsidR="008114F6">
        <w:rPr>
          <w:lang w:val="en-US"/>
        </w:rPr>
        <w:t>energy-saving</w:t>
      </w:r>
      <w:r w:rsidR="006E3476" w:rsidRPr="004163E7">
        <w:rPr>
          <w:lang w:val="en-US"/>
        </w:rPr>
        <w:t xml:space="preserve"> technology </w:t>
      </w:r>
      <w:r w:rsidR="00534D63" w:rsidRPr="004163E7">
        <w:rPr>
          <w:lang w:val="en-US"/>
        </w:rPr>
        <w:t xml:space="preserve">enable </w:t>
      </w:r>
      <w:r w:rsidR="006E3476" w:rsidRPr="004163E7">
        <w:rPr>
          <w:lang w:val="en-US"/>
        </w:rPr>
        <w:t>them to</w:t>
      </w:r>
      <w:r w:rsidR="00534D63" w:rsidRPr="004163E7">
        <w:rPr>
          <w:lang w:val="en-US"/>
        </w:rPr>
        <w:t xml:space="preserve"> buy more servers and to use them more intensively</w:t>
      </w:r>
      <w:r w:rsidR="00A40427" w:rsidRPr="004163E7">
        <w:rPr>
          <w:lang w:val="en-US"/>
        </w:rPr>
        <w:t xml:space="preserve">. Overall, the increase </w:t>
      </w:r>
      <w:r w:rsidR="008D35B7" w:rsidRPr="004163E7">
        <w:rPr>
          <w:lang w:val="en-US"/>
        </w:rPr>
        <w:t>in</w:t>
      </w:r>
      <w:r w:rsidR="00A40427" w:rsidRPr="004163E7">
        <w:rPr>
          <w:lang w:val="en-US"/>
        </w:rPr>
        <w:t xml:space="preserve"> usage </w:t>
      </w:r>
      <w:r w:rsidR="006E3476" w:rsidRPr="004163E7">
        <w:rPr>
          <w:lang w:val="en-US"/>
        </w:rPr>
        <w:t xml:space="preserve">directly </w:t>
      </w:r>
      <w:r w:rsidR="00A40427" w:rsidRPr="004163E7">
        <w:rPr>
          <w:lang w:val="en-US"/>
        </w:rPr>
        <w:t xml:space="preserve">impacts </w:t>
      </w:r>
      <w:r w:rsidR="006E3476" w:rsidRPr="004163E7">
        <w:rPr>
          <w:lang w:val="en-US"/>
        </w:rPr>
        <w:t xml:space="preserve">energy consumption and </w:t>
      </w:r>
      <w:r w:rsidR="008D35B7" w:rsidRPr="004163E7">
        <w:rPr>
          <w:lang w:val="en-US"/>
        </w:rPr>
        <w:t xml:space="preserve">does </w:t>
      </w:r>
      <w:r w:rsidR="006E3476" w:rsidRPr="004163E7">
        <w:rPr>
          <w:lang w:val="en-US"/>
        </w:rPr>
        <w:t>not generate environmental benefit</w:t>
      </w:r>
      <w:r w:rsidR="00A40427" w:rsidRPr="004163E7">
        <w:rPr>
          <w:lang w:val="en-US"/>
        </w:rPr>
        <w:t>s</w:t>
      </w:r>
      <w:r w:rsidR="00534D63" w:rsidRPr="004163E7">
        <w:rPr>
          <w:lang w:val="en-US"/>
        </w:rPr>
        <w:t xml:space="preserve"> (</w:t>
      </w:r>
      <w:bookmarkStart w:id="54" w:name="_Hlk85239659"/>
      <w:r w:rsidR="00534D63" w:rsidRPr="004163E7">
        <w:rPr>
          <w:lang w:val="en-US"/>
        </w:rPr>
        <w:t>Gossart, 201</w:t>
      </w:r>
      <w:bookmarkEnd w:id="54"/>
      <w:r w:rsidR="00B64031" w:rsidRPr="004163E7">
        <w:rPr>
          <w:lang w:val="en-US"/>
        </w:rPr>
        <w:t>5</w:t>
      </w:r>
      <w:r w:rsidR="00534D63" w:rsidRPr="004163E7">
        <w:rPr>
          <w:lang w:val="en-US"/>
        </w:rPr>
        <w:t>).</w:t>
      </w:r>
      <w:r w:rsidR="006E3476" w:rsidRPr="004163E7">
        <w:rPr>
          <w:lang w:val="en-US"/>
        </w:rPr>
        <w:t xml:space="preserve"> As such, the positive effect of the technology can be “eaten up” by the increased demand for energy (</w:t>
      </w:r>
      <w:bookmarkStart w:id="55" w:name="_Hlk85239663"/>
      <w:r w:rsidR="006E3476" w:rsidRPr="004163E7">
        <w:rPr>
          <w:lang w:val="en-US"/>
        </w:rPr>
        <w:t>Santarius</w:t>
      </w:r>
      <w:r w:rsidR="00032CF9" w:rsidRPr="004163E7">
        <w:rPr>
          <w:lang w:val="en-US"/>
        </w:rPr>
        <w:t xml:space="preserve"> et al., </w:t>
      </w:r>
      <w:r w:rsidR="006E3476" w:rsidRPr="004163E7">
        <w:rPr>
          <w:lang w:val="en-US"/>
        </w:rPr>
        <w:t>2020</w:t>
      </w:r>
      <w:bookmarkEnd w:id="55"/>
      <w:r w:rsidR="006E3476" w:rsidRPr="004163E7">
        <w:rPr>
          <w:lang w:val="en-US"/>
        </w:rPr>
        <w:t xml:space="preserve">). </w:t>
      </w:r>
      <w:r w:rsidR="00A40427" w:rsidRPr="004163E7">
        <w:rPr>
          <w:lang w:val="en-US"/>
        </w:rPr>
        <w:t xml:space="preserve">Indeed, </w:t>
      </w:r>
      <w:r w:rsidR="00FC29E1" w:rsidRPr="004163E7">
        <w:rPr>
          <w:lang w:val="en-US"/>
        </w:rPr>
        <w:t xml:space="preserve">a </w:t>
      </w:r>
      <w:r w:rsidR="00A40427" w:rsidRPr="004163E7">
        <w:rPr>
          <w:lang w:val="en-US"/>
        </w:rPr>
        <w:t xml:space="preserve">rebound effect is inevitable in environmentally sustainable </w:t>
      </w:r>
      <w:r w:rsidR="00546F54" w:rsidRPr="004163E7">
        <w:rPr>
          <w:lang w:val="en-US"/>
        </w:rPr>
        <w:t>contexts</w:t>
      </w:r>
      <w:r w:rsidR="00A40427" w:rsidRPr="004163E7">
        <w:rPr>
          <w:lang w:val="en-US"/>
        </w:rPr>
        <w:t xml:space="preserve">. An example from </w:t>
      </w:r>
      <w:r w:rsidR="00FC29E1" w:rsidRPr="004163E7">
        <w:rPr>
          <w:lang w:val="en-US"/>
        </w:rPr>
        <w:t xml:space="preserve">a </w:t>
      </w:r>
      <w:r w:rsidR="00A40427" w:rsidRPr="004163E7">
        <w:rPr>
          <w:lang w:val="en-US"/>
        </w:rPr>
        <w:t>circular economy (</w:t>
      </w:r>
      <w:bookmarkStart w:id="56" w:name="_Hlk85239668"/>
      <w:r w:rsidR="00A40427" w:rsidRPr="004163E7">
        <w:rPr>
          <w:lang w:val="en-US"/>
        </w:rPr>
        <w:t>Korhonen</w:t>
      </w:r>
      <w:r w:rsidR="00FC29E1" w:rsidRPr="004163E7">
        <w:rPr>
          <w:lang w:val="en-US"/>
        </w:rPr>
        <w:t xml:space="preserve"> et al.</w:t>
      </w:r>
      <w:r w:rsidR="00A40427" w:rsidRPr="004163E7">
        <w:rPr>
          <w:lang w:val="en-US"/>
        </w:rPr>
        <w:t xml:space="preserve">, 2018; Zink </w:t>
      </w:r>
      <w:r w:rsidR="00FC29E1" w:rsidRPr="004163E7">
        <w:rPr>
          <w:lang w:val="en-US"/>
        </w:rPr>
        <w:t xml:space="preserve">and </w:t>
      </w:r>
      <w:r w:rsidR="00A40427" w:rsidRPr="004163E7">
        <w:rPr>
          <w:lang w:val="en-US"/>
        </w:rPr>
        <w:t>Geyer, 2017</w:t>
      </w:r>
      <w:bookmarkEnd w:id="56"/>
      <w:r w:rsidR="00A40427" w:rsidRPr="004163E7">
        <w:rPr>
          <w:lang w:val="en-US"/>
        </w:rPr>
        <w:t>) shows that the use of recycled plastics may require higher total energy consumption than when virgin materials are used (</w:t>
      </w:r>
      <w:bookmarkStart w:id="57" w:name="_Hlk85239674"/>
      <w:r w:rsidR="00A40427" w:rsidRPr="004163E7">
        <w:rPr>
          <w:lang w:val="en-US"/>
        </w:rPr>
        <w:t>Huysveld</w:t>
      </w:r>
      <w:r w:rsidR="00FC29E1" w:rsidRPr="004163E7">
        <w:rPr>
          <w:lang w:val="en-US"/>
        </w:rPr>
        <w:t xml:space="preserve"> et al.,</w:t>
      </w:r>
      <w:r w:rsidR="00A40427" w:rsidRPr="004163E7">
        <w:rPr>
          <w:lang w:val="en-US"/>
        </w:rPr>
        <w:t xml:space="preserve"> 2019</w:t>
      </w:r>
      <w:bookmarkEnd w:id="57"/>
      <w:r w:rsidR="00A40427" w:rsidRPr="004163E7">
        <w:rPr>
          <w:lang w:val="en-US"/>
        </w:rPr>
        <w:t xml:space="preserve">). </w:t>
      </w:r>
      <w:r w:rsidR="00512C6E" w:rsidRPr="004163E7">
        <w:rPr>
          <w:lang w:val="en-US"/>
        </w:rPr>
        <w:t xml:space="preserve">In the digital context, one </w:t>
      </w:r>
      <w:r w:rsidR="003B0F6C" w:rsidRPr="004163E7">
        <w:rPr>
          <w:lang w:val="en-US"/>
        </w:rPr>
        <w:t>example is the appearance of online platforms such as Netflix as a replacement for DVD rentals. While this initially reduced energy consumption, the greater (and unlimited) access to this platform has meant that users have significantly increased their hours of video consumption (</w:t>
      </w:r>
      <w:bookmarkStart w:id="58" w:name="_Hlk85239678"/>
      <w:r w:rsidR="003B0F6C" w:rsidRPr="004163E7">
        <w:rPr>
          <w:lang w:val="en-US"/>
        </w:rPr>
        <w:t>Cisco, 2019</w:t>
      </w:r>
      <w:bookmarkEnd w:id="58"/>
      <w:r w:rsidR="003B0F6C" w:rsidRPr="004163E7">
        <w:rPr>
          <w:lang w:val="en-US"/>
        </w:rPr>
        <w:t xml:space="preserve">), resulting again in a rebound effect. More </w:t>
      </w:r>
      <w:r w:rsidR="00FC29E1" w:rsidRPr="004163E7">
        <w:rPr>
          <w:lang w:val="en-US"/>
        </w:rPr>
        <w:t>digitalization,</w:t>
      </w:r>
      <w:r w:rsidR="003B0F6C" w:rsidRPr="004163E7">
        <w:rPr>
          <w:lang w:val="en-US"/>
        </w:rPr>
        <w:t xml:space="preserve"> therefore</w:t>
      </w:r>
      <w:r w:rsidR="00FC29E1" w:rsidRPr="004163E7">
        <w:rPr>
          <w:lang w:val="en-US"/>
        </w:rPr>
        <w:t>,</w:t>
      </w:r>
      <w:r w:rsidR="003B0F6C" w:rsidRPr="004163E7">
        <w:rPr>
          <w:lang w:val="en-US"/>
        </w:rPr>
        <w:t xml:space="preserve"> stimulates </w:t>
      </w:r>
      <w:r w:rsidR="005608D4" w:rsidRPr="004163E7">
        <w:rPr>
          <w:lang w:val="en-US"/>
        </w:rPr>
        <w:t xml:space="preserve">greater use of </w:t>
      </w:r>
      <w:r w:rsidR="003B0F6C" w:rsidRPr="004163E7">
        <w:rPr>
          <w:lang w:val="en-US"/>
        </w:rPr>
        <w:t xml:space="preserve">energy and resources, consequently leading to more pollution and </w:t>
      </w:r>
      <w:r w:rsidR="00FC29E1" w:rsidRPr="004163E7">
        <w:rPr>
          <w:lang w:val="en-US"/>
        </w:rPr>
        <w:t xml:space="preserve">a decrease in </w:t>
      </w:r>
      <w:r w:rsidR="003B0F6C" w:rsidRPr="004163E7">
        <w:rPr>
          <w:lang w:val="en-US"/>
        </w:rPr>
        <w:t xml:space="preserve">the initial positive effect </w:t>
      </w:r>
      <w:r w:rsidR="003B0F6C" w:rsidRPr="004163E7">
        <w:rPr>
          <w:lang w:val="en-US"/>
        </w:rPr>
        <w:lastRenderedPageBreak/>
        <w:t>or, in the worst cases, even outweighing it (</w:t>
      </w:r>
      <w:bookmarkStart w:id="59" w:name="_Hlk85239681"/>
      <w:r w:rsidR="003B0F6C" w:rsidRPr="004163E7">
        <w:rPr>
          <w:lang w:val="en-US"/>
        </w:rPr>
        <w:t xml:space="preserve">Coroamă </w:t>
      </w:r>
      <w:r w:rsidR="005608D4" w:rsidRPr="004163E7">
        <w:rPr>
          <w:lang w:val="en-US"/>
        </w:rPr>
        <w:t xml:space="preserve">and </w:t>
      </w:r>
      <w:r w:rsidR="003B0F6C" w:rsidRPr="004163E7">
        <w:rPr>
          <w:lang w:val="en-US"/>
        </w:rPr>
        <w:t>Mattern, 2019</w:t>
      </w:r>
      <w:bookmarkEnd w:id="59"/>
      <w:r w:rsidR="003B0F6C" w:rsidRPr="004163E7">
        <w:rPr>
          <w:lang w:val="en-US"/>
        </w:rPr>
        <w:t xml:space="preserve">). </w:t>
      </w:r>
      <w:r w:rsidR="00297483" w:rsidRPr="004163E7">
        <w:rPr>
          <w:lang w:val="en-US"/>
        </w:rPr>
        <w:t xml:space="preserve">In other words, technological progress not only brings improvements in resource use but also decreases the cost of use </w:t>
      </w:r>
      <w:r w:rsidR="005608D4" w:rsidRPr="004163E7">
        <w:rPr>
          <w:lang w:val="en-US"/>
        </w:rPr>
        <w:t xml:space="preserve">which </w:t>
      </w:r>
      <w:r w:rsidR="00297483" w:rsidRPr="004163E7">
        <w:rPr>
          <w:lang w:val="en-US"/>
        </w:rPr>
        <w:t>may result in a disproportionate increase in consumption (</w:t>
      </w:r>
      <w:bookmarkStart w:id="60" w:name="_Hlk85239685"/>
      <w:r w:rsidR="005F26CD" w:rsidRPr="004163E7">
        <w:rPr>
          <w:lang w:val="en-US"/>
        </w:rPr>
        <w:t xml:space="preserve">Herring and Roy, 2007; </w:t>
      </w:r>
      <w:r w:rsidR="00297483" w:rsidRPr="004163E7">
        <w:rPr>
          <w:lang w:val="en-US"/>
        </w:rPr>
        <w:t xml:space="preserve">Li </w:t>
      </w:r>
      <w:r w:rsidR="005608D4" w:rsidRPr="004163E7">
        <w:rPr>
          <w:lang w:val="en-US"/>
        </w:rPr>
        <w:t xml:space="preserve">and </w:t>
      </w:r>
      <w:r w:rsidR="00297483" w:rsidRPr="004163E7">
        <w:rPr>
          <w:lang w:val="en-US"/>
        </w:rPr>
        <w:t>Wang, 2017</w:t>
      </w:r>
      <w:bookmarkEnd w:id="60"/>
      <w:r w:rsidR="00297483" w:rsidRPr="004163E7">
        <w:rPr>
          <w:lang w:val="en-US"/>
        </w:rPr>
        <w:t xml:space="preserve">). </w:t>
      </w:r>
    </w:p>
    <w:bookmarkEnd w:id="51"/>
    <w:p w14:paraId="17D76571" w14:textId="5AEEBD0E" w:rsidR="00297483" w:rsidRPr="004163E7" w:rsidRDefault="00297483" w:rsidP="00297483">
      <w:pPr>
        <w:tabs>
          <w:tab w:val="left" w:pos="2835"/>
          <w:tab w:val="left" w:pos="5670"/>
        </w:tabs>
        <w:spacing w:before="120" w:after="120" w:line="360" w:lineRule="auto"/>
        <w:jc w:val="both"/>
        <w:rPr>
          <w:lang w:val="en-US"/>
        </w:rPr>
      </w:pPr>
      <w:r w:rsidRPr="004163E7">
        <w:rPr>
          <w:lang w:val="en-US"/>
        </w:rPr>
        <w:t xml:space="preserve">We propose that the initial development of </w:t>
      </w:r>
      <w:r w:rsidR="001B66BA" w:rsidRPr="004163E7">
        <w:rPr>
          <w:lang w:val="en-US"/>
        </w:rPr>
        <w:t>digitalization</w:t>
      </w:r>
      <w:r w:rsidRPr="004163E7">
        <w:rPr>
          <w:lang w:val="en-US"/>
        </w:rPr>
        <w:t xml:space="preserve"> bring</w:t>
      </w:r>
      <w:r w:rsidR="001B66BA" w:rsidRPr="004163E7">
        <w:rPr>
          <w:lang w:val="en-US"/>
        </w:rPr>
        <w:t>s</w:t>
      </w:r>
      <w:r w:rsidRPr="004163E7">
        <w:rPr>
          <w:lang w:val="en-US"/>
        </w:rPr>
        <w:t xml:space="preserve"> considerable benefits in</w:t>
      </w:r>
      <w:r w:rsidR="001B66BA" w:rsidRPr="004163E7">
        <w:rPr>
          <w:lang w:val="en-US"/>
        </w:rPr>
        <w:t xml:space="preserve"> terms of</w:t>
      </w:r>
      <w:r w:rsidRPr="004163E7">
        <w:rPr>
          <w:lang w:val="en-US"/>
        </w:rPr>
        <w:t xml:space="preserve"> </w:t>
      </w:r>
      <w:r w:rsidR="001B66BA" w:rsidRPr="004163E7">
        <w:rPr>
          <w:lang w:val="en-US"/>
        </w:rPr>
        <w:t xml:space="preserve">improvement to </w:t>
      </w:r>
      <w:r w:rsidRPr="004163E7">
        <w:rPr>
          <w:lang w:val="en-US"/>
        </w:rPr>
        <w:t xml:space="preserve">a firm’s environmental performance </w:t>
      </w:r>
      <w:r w:rsidR="001B66BA" w:rsidRPr="004163E7">
        <w:rPr>
          <w:lang w:val="en-US"/>
        </w:rPr>
        <w:t xml:space="preserve">up </w:t>
      </w:r>
      <w:r w:rsidRPr="004163E7">
        <w:rPr>
          <w:lang w:val="en-US"/>
        </w:rPr>
        <w:t xml:space="preserve">until it reaches a tipping point </w:t>
      </w:r>
      <w:r w:rsidR="001B66BA" w:rsidRPr="004163E7">
        <w:rPr>
          <w:lang w:val="en-US"/>
        </w:rPr>
        <w:t xml:space="preserve">at which </w:t>
      </w:r>
      <w:r w:rsidRPr="004163E7">
        <w:rPr>
          <w:lang w:val="en-US"/>
        </w:rPr>
        <w:t xml:space="preserve">an </w:t>
      </w:r>
      <w:r w:rsidRPr="004163E7">
        <w:rPr>
          <w:i/>
          <w:iCs/>
          <w:lang w:val="en-US"/>
        </w:rPr>
        <w:t>excess</w:t>
      </w:r>
      <w:r w:rsidRPr="004163E7">
        <w:rPr>
          <w:lang w:val="en-US"/>
        </w:rPr>
        <w:t xml:space="preserve"> of </w:t>
      </w:r>
      <w:r w:rsidR="001B66BA" w:rsidRPr="004163E7">
        <w:rPr>
          <w:lang w:val="en-US"/>
        </w:rPr>
        <w:t>digitalization</w:t>
      </w:r>
      <w:r w:rsidRPr="004163E7">
        <w:rPr>
          <w:lang w:val="en-US"/>
        </w:rPr>
        <w:t xml:space="preserve"> becomes disadvantageous for environmental performance. Consequently, we propose the following:</w:t>
      </w:r>
    </w:p>
    <w:p w14:paraId="3D5B61EA" w14:textId="56372EB6" w:rsidR="00FD41BF" w:rsidRPr="004163E7" w:rsidRDefault="00297483" w:rsidP="004163E7">
      <w:pPr>
        <w:tabs>
          <w:tab w:val="left" w:pos="993"/>
          <w:tab w:val="left" w:pos="2835"/>
          <w:tab w:val="left" w:pos="4111"/>
          <w:tab w:val="left" w:pos="5670"/>
        </w:tabs>
        <w:spacing w:after="240" w:line="360" w:lineRule="auto"/>
        <w:ind w:left="284" w:right="423"/>
        <w:jc w:val="both"/>
        <w:rPr>
          <w:i/>
          <w:iCs/>
          <w:lang w:val="en-US"/>
        </w:rPr>
      </w:pPr>
      <w:bookmarkStart w:id="61" w:name="_Hlk83590080"/>
      <w:bookmarkEnd w:id="50"/>
      <w:r w:rsidRPr="004163E7">
        <w:rPr>
          <w:i/>
          <w:iCs/>
          <w:lang w:val="en-US"/>
        </w:rPr>
        <w:t>H1. There is an inverted U</w:t>
      </w:r>
      <w:r w:rsidR="001B66BA" w:rsidRPr="004163E7">
        <w:rPr>
          <w:i/>
          <w:iCs/>
          <w:lang w:val="en-US"/>
        </w:rPr>
        <w:t>-</w:t>
      </w:r>
      <w:r w:rsidRPr="004163E7">
        <w:rPr>
          <w:i/>
          <w:iCs/>
          <w:lang w:val="en-US"/>
        </w:rPr>
        <w:t xml:space="preserve">shape relationship between home country </w:t>
      </w:r>
      <w:r w:rsidR="001B66BA" w:rsidRPr="004163E7">
        <w:rPr>
          <w:i/>
          <w:iCs/>
          <w:lang w:val="en-US"/>
        </w:rPr>
        <w:t>digitalization</w:t>
      </w:r>
      <w:r w:rsidRPr="004163E7">
        <w:rPr>
          <w:i/>
          <w:iCs/>
          <w:lang w:val="en-US"/>
        </w:rPr>
        <w:t xml:space="preserve"> and environmental performance</w:t>
      </w:r>
      <w:bookmarkEnd w:id="61"/>
      <w:r w:rsidRPr="004163E7">
        <w:rPr>
          <w:i/>
          <w:iCs/>
          <w:lang w:val="en-US"/>
        </w:rPr>
        <w:t>.</w:t>
      </w:r>
    </w:p>
    <w:p w14:paraId="18BC37E1" w14:textId="7ED674C7" w:rsidR="00297483" w:rsidRPr="004163E7" w:rsidRDefault="3A2CFE3D" w:rsidP="00B529E3">
      <w:pPr>
        <w:pStyle w:val="Heading1"/>
        <w:numPr>
          <w:ilvl w:val="0"/>
          <w:numId w:val="0"/>
        </w:numPr>
      </w:pPr>
      <w:r w:rsidRPr="004163E7">
        <w:t xml:space="preserve">2.4. The effect of </w:t>
      </w:r>
      <w:r w:rsidR="001B66BA" w:rsidRPr="004163E7">
        <w:t xml:space="preserve">the </w:t>
      </w:r>
      <w:r w:rsidRPr="004163E7">
        <w:t xml:space="preserve">institutional framework on the relationship between </w:t>
      </w:r>
      <w:r w:rsidR="001B66BA" w:rsidRPr="004163E7">
        <w:t>digitalization</w:t>
      </w:r>
      <w:r w:rsidRPr="004163E7">
        <w:t xml:space="preserve"> and environmental performance</w:t>
      </w:r>
    </w:p>
    <w:p w14:paraId="07B87C3F" w14:textId="4B9667BC" w:rsidR="00297483" w:rsidRPr="004163E7" w:rsidRDefault="001B66BA" w:rsidP="00297483">
      <w:pPr>
        <w:spacing w:line="360" w:lineRule="auto"/>
        <w:jc w:val="both"/>
        <w:rPr>
          <w:lang w:val="en-US"/>
        </w:rPr>
      </w:pPr>
      <w:r w:rsidRPr="004163E7">
        <w:rPr>
          <w:lang w:val="en-US"/>
        </w:rPr>
        <w:t xml:space="preserve">Now that </w:t>
      </w:r>
      <w:r w:rsidR="00297483" w:rsidRPr="004163E7">
        <w:rPr>
          <w:lang w:val="en-US"/>
        </w:rPr>
        <w:t xml:space="preserve">we have established our baseline hypothesis </w:t>
      </w:r>
      <w:r w:rsidRPr="004163E7">
        <w:rPr>
          <w:lang w:val="en-US"/>
        </w:rPr>
        <w:t xml:space="preserve">that is, </w:t>
      </w:r>
      <w:r w:rsidR="00297483" w:rsidRPr="004163E7">
        <w:rPr>
          <w:lang w:val="en-US"/>
        </w:rPr>
        <w:t>the U</w:t>
      </w:r>
      <w:r w:rsidRPr="004163E7">
        <w:rPr>
          <w:lang w:val="en-US"/>
        </w:rPr>
        <w:t>-</w:t>
      </w:r>
      <w:r w:rsidR="00297483" w:rsidRPr="004163E7">
        <w:rPr>
          <w:lang w:val="en-US"/>
        </w:rPr>
        <w:t xml:space="preserve">shape relationship between </w:t>
      </w:r>
      <w:r w:rsidRPr="004163E7">
        <w:rPr>
          <w:lang w:val="en-US"/>
        </w:rPr>
        <w:t>digitalization</w:t>
      </w:r>
      <w:r w:rsidR="00297483" w:rsidRPr="004163E7">
        <w:rPr>
          <w:lang w:val="en-US"/>
        </w:rPr>
        <w:t xml:space="preserve"> and environmental importance, we consider whether the relationship between these elements is even more complex than “just” a nonlinear one. In order to gain a better understanding of the relationship between </w:t>
      </w:r>
      <w:r w:rsidRPr="004163E7">
        <w:rPr>
          <w:lang w:val="en-US"/>
        </w:rPr>
        <w:t>digitalization</w:t>
      </w:r>
      <w:r w:rsidR="00297483" w:rsidRPr="004163E7">
        <w:rPr>
          <w:lang w:val="en-US"/>
        </w:rPr>
        <w:t xml:space="preserve"> and environmental performance</w:t>
      </w:r>
      <w:r w:rsidRPr="004163E7">
        <w:rPr>
          <w:lang w:val="en-US"/>
        </w:rPr>
        <w:t>,</w:t>
      </w:r>
      <w:r w:rsidR="00297483" w:rsidRPr="004163E7">
        <w:rPr>
          <w:lang w:val="en-US"/>
        </w:rPr>
        <w:t xml:space="preserve"> we also have to bring the institutional context into the equation. Although we are witnessing a worldwide increase in </w:t>
      </w:r>
      <w:r w:rsidRPr="004163E7">
        <w:rPr>
          <w:lang w:val="en-US"/>
        </w:rPr>
        <w:t>digitalization</w:t>
      </w:r>
      <w:r w:rsidR="00297483" w:rsidRPr="004163E7">
        <w:rPr>
          <w:lang w:val="en-US"/>
        </w:rPr>
        <w:t>, notable differences remain at the institutional level (</w:t>
      </w:r>
      <w:bookmarkStart w:id="62" w:name="_Hlk85239694"/>
      <w:r w:rsidR="00297483" w:rsidRPr="004163E7">
        <w:rPr>
          <w:lang w:val="en-US"/>
        </w:rPr>
        <w:t>Godil</w:t>
      </w:r>
      <w:r w:rsidRPr="004163E7">
        <w:rPr>
          <w:lang w:val="en-US"/>
        </w:rPr>
        <w:t xml:space="preserve"> et al.</w:t>
      </w:r>
      <w:r w:rsidR="00297483" w:rsidRPr="004163E7">
        <w:rPr>
          <w:lang w:val="en-US"/>
        </w:rPr>
        <w:t>, 2021; Hoffman, 1999; Leyva-de la Hi</w:t>
      </w:r>
      <w:r w:rsidR="004202AE" w:rsidRPr="004163E7">
        <w:rPr>
          <w:lang w:val="en-US"/>
        </w:rPr>
        <w:t>z</w:t>
      </w:r>
      <w:r w:rsidR="00297483" w:rsidRPr="004163E7">
        <w:rPr>
          <w:lang w:val="en-US"/>
        </w:rPr>
        <w:t>, 2019</w:t>
      </w:r>
      <w:bookmarkEnd w:id="62"/>
      <w:r w:rsidR="00297483" w:rsidRPr="004163E7">
        <w:rPr>
          <w:lang w:val="en-US"/>
        </w:rPr>
        <w:t xml:space="preserve">). </w:t>
      </w:r>
    </w:p>
    <w:p w14:paraId="4B8337A1" w14:textId="5DB1B4B1" w:rsidR="00297483" w:rsidRPr="004163E7" w:rsidRDefault="006F5417" w:rsidP="00297483">
      <w:pPr>
        <w:spacing w:line="360" w:lineRule="auto"/>
        <w:jc w:val="both"/>
        <w:rPr>
          <w:lang w:val="en-US"/>
        </w:rPr>
      </w:pPr>
      <w:r w:rsidRPr="004163E7">
        <w:rPr>
          <w:lang w:val="en-US"/>
        </w:rPr>
        <w:t>As such,</w:t>
      </w:r>
      <w:r w:rsidR="00297483" w:rsidRPr="004163E7">
        <w:rPr>
          <w:lang w:val="en-US"/>
        </w:rPr>
        <w:t xml:space="preserve"> the effects of </w:t>
      </w:r>
      <w:r w:rsidR="001B66BA" w:rsidRPr="004163E7">
        <w:rPr>
          <w:lang w:val="en-US"/>
        </w:rPr>
        <w:t>digitalization</w:t>
      </w:r>
      <w:r w:rsidR="00297483" w:rsidRPr="004163E7">
        <w:rPr>
          <w:lang w:val="en-US"/>
        </w:rPr>
        <w:t xml:space="preserve"> on environmental performance, both positive and negative, are not homogeneous </w:t>
      </w:r>
      <w:r w:rsidR="007A3936" w:rsidRPr="004163E7">
        <w:rPr>
          <w:lang w:val="en-US"/>
        </w:rPr>
        <w:t xml:space="preserve">across </w:t>
      </w:r>
      <w:r w:rsidR="00297483" w:rsidRPr="004163E7">
        <w:rPr>
          <w:lang w:val="en-US"/>
        </w:rPr>
        <w:t>countries (Lange et al., 2020). For instance, a World Bank report (2020) state</w:t>
      </w:r>
      <w:r w:rsidR="007A3936" w:rsidRPr="004163E7">
        <w:rPr>
          <w:lang w:val="en-US"/>
        </w:rPr>
        <w:t>d</w:t>
      </w:r>
      <w:r w:rsidR="00297483" w:rsidRPr="004163E7">
        <w:rPr>
          <w:lang w:val="en-US"/>
        </w:rPr>
        <w:t xml:space="preserve"> that “while the technology forms the backbone of a digital platform, the institutional framework and available human capital are crucial to ensuring its success” (p.</w:t>
      </w:r>
      <w:r w:rsidR="007A3936" w:rsidRPr="004163E7">
        <w:rPr>
          <w:lang w:val="en-US"/>
        </w:rPr>
        <w:t xml:space="preserve"> </w:t>
      </w:r>
      <w:r w:rsidR="00297483" w:rsidRPr="004163E7">
        <w:rPr>
          <w:lang w:val="en-US"/>
        </w:rPr>
        <w:t xml:space="preserve">108). Similarly, </w:t>
      </w:r>
      <w:bookmarkStart w:id="63" w:name="_Hlk85239714"/>
      <w:r w:rsidR="00297483" w:rsidRPr="004163E7">
        <w:rPr>
          <w:lang w:val="en-US"/>
        </w:rPr>
        <w:t xml:space="preserve">the </w:t>
      </w:r>
      <w:r w:rsidR="007D04B8" w:rsidRPr="004163E7">
        <w:rPr>
          <w:lang w:val="en-US"/>
        </w:rPr>
        <w:t xml:space="preserve">Council of the EU </w:t>
      </w:r>
      <w:r w:rsidR="00297483" w:rsidRPr="004163E7">
        <w:rPr>
          <w:lang w:val="en-US"/>
        </w:rPr>
        <w:t xml:space="preserve">(2020) </w:t>
      </w:r>
      <w:bookmarkEnd w:id="63"/>
      <w:r w:rsidR="00297483" w:rsidRPr="004163E7">
        <w:rPr>
          <w:lang w:val="en-US"/>
        </w:rPr>
        <w:t xml:space="preserve">noted that </w:t>
      </w:r>
      <w:r w:rsidR="007A3936" w:rsidRPr="004163E7">
        <w:rPr>
          <w:lang w:val="en-US"/>
        </w:rPr>
        <w:t>digitalization</w:t>
      </w:r>
      <w:r w:rsidR="00297483" w:rsidRPr="004163E7">
        <w:rPr>
          <w:lang w:val="en-US"/>
        </w:rPr>
        <w:t xml:space="preserve"> is an excellent tool to accelerate the transition towards </w:t>
      </w:r>
      <w:r w:rsidR="007A3936" w:rsidRPr="004163E7">
        <w:rPr>
          <w:lang w:val="en-US"/>
        </w:rPr>
        <w:t>decarbonization;</w:t>
      </w:r>
      <w:r w:rsidR="00297483" w:rsidRPr="004163E7">
        <w:rPr>
          <w:lang w:val="en-US"/>
        </w:rPr>
        <w:t xml:space="preserve"> at the same time, </w:t>
      </w:r>
      <w:r w:rsidR="007A3936" w:rsidRPr="004163E7">
        <w:rPr>
          <w:lang w:val="en-US"/>
        </w:rPr>
        <w:t xml:space="preserve">however, the Council stressed that an </w:t>
      </w:r>
      <w:r w:rsidR="00297483" w:rsidRPr="004163E7">
        <w:rPr>
          <w:lang w:val="en-US"/>
        </w:rPr>
        <w:t xml:space="preserve">appropriate policy framework is essential to avoid adverse effects of </w:t>
      </w:r>
      <w:r w:rsidR="007A3936" w:rsidRPr="004163E7">
        <w:rPr>
          <w:lang w:val="en-US"/>
        </w:rPr>
        <w:t>digitalization</w:t>
      </w:r>
      <w:r w:rsidR="00297483" w:rsidRPr="004163E7">
        <w:rPr>
          <w:lang w:val="en-US"/>
        </w:rPr>
        <w:t xml:space="preserve"> on the natural environment. Scholars have argued that governments need to act in order to foster an efficient transition toward a digital economy (</w:t>
      </w:r>
      <w:bookmarkStart w:id="64" w:name="_Hlk85239717"/>
      <w:r w:rsidR="00297483" w:rsidRPr="004163E7">
        <w:rPr>
          <w:lang w:val="en-US"/>
        </w:rPr>
        <w:t>Weber</w:t>
      </w:r>
      <w:r w:rsidR="007A3936" w:rsidRPr="004163E7">
        <w:rPr>
          <w:lang w:val="en-US"/>
        </w:rPr>
        <w:t xml:space="preserve"> et al.</w:t>
      </w:r>
      <w:r w:rsidR="00297483" w:rsidRPr="004163E7">
        <w:rPr>
          <w:lang w:val="en-US"/>
        </w:rPr>
        <w:t>, 2019</w:t>
      </w:r>
      <w:bookmarkEnd w:id="64"/>
      <w:r w:rsidR="00297483" w:rsidRPr="004163E7">
        <w:rPr>
          <w:lang w:val="en-US"/>
        </w:rPr>
        <w:t>). These researchers found that institutional quality has a positive effect on environmental performance (</w:t>
      </w:r>
      <w:r w:rsidR="002C518F" w:rsidRPr="004163E7">
        <w:rPr>
          <w:lang w:val="en-US"/>
        </w:rPr>
        <w:t>Ali</w:t>
      </w:r>
      <w:r w:rsidR="007A3936" w:rsidRPr="004163E7">
        <w:rPr>
          <w:lang w:val="en-US"/>
        </w:rPr>
        <w:t xml:space="preserve"> et al.</w:t>
      </w:r>
      <w:r w:rsidR="002C518F" w:rsidRPr="004163E7">
        <w:rPr>
          <w:lang w:val="en-US"/>
        </w:rPr>
        <w:t xml:space="preserve">, 2019; </w:t>
      </w:r>
      <w:bookmarkStart w:id="65" w:name="_Hlk85239721"/>
      <w:r w:rsidR="00297483" w:rsidRPr="004163E7">
        <w:rPr>
          <w:lang w:val="en-US"/>
        </w:rPr>
        <w:t>Majeed, 2018; Sun</w:t>
      </w:r>
      <w:r w:rsidR="007A3936" w:rsidRPr="004163E7">
        <w:rPr>
          <w:lang w:val="en-US"/>
        </w:rPr>
        <w:t xml:space="preserve"> et al.</w:t>
      </w:r>
      <w:r w:rsidR="00297483" w:rsidRPr="004163E7">
        <w:rPr>
          <w:lang w:val="en-US"/>
        </w:rPr>
        <w:t>, 2019</w:t>
      </w:r>
      <w:bookmarkEnd w:id="65"/>
      <w:r w:rsidR="00297483" w:rsidRPr="004163E7">
        <w:rPr>
          <w:lang w:val="en-US"/>
        </w:rPr>
        <w:t xml:space="preserve">). For instance, Ali et al. (2019) and </w:t>
      </w:r>
      <w:bookmarkStart w:id="66" w:name="_Hlk85239732"/>
      <w:r w:rsidR="00297483" w:rsidRPr="004163E7">
        <w:rPr>
          <w:lang w:val="en-US"/>
        </w:rPr>
        <w:t xml:space="preserve">Panayotou (1997) </w:t>
      </w:r>
      <w:bookmarkEnd w:id="66"/>
      <w:r w:rsidR="00297483" w:rsidRPr="004163E7">
        <w:rPr>
          <w:lang w:val="en-US"/>
        </w:rPr>
        <w:t>show</w:t>
      </w:r>
      <w:r w:rsidR="007A3936" w:rsidRPr="004163E7">
        <w:rPr>
          <w:lang w:val="en-US"/>
        </w:rPr>
        <w:t>ed</w:t>
      </w:r>
      <w:r w:rsidR="00297483" w:rsidRPr="004163E7">
        <w:rPr>
          <w:lang w:val="en-US"/>
        </w:rPr>
        <w:t xml:space="preserve"> that CO2 emissions can potentially </w:t>
      </w:r>
      <w:r w:rsidR="00B823FA" w:rsidRPr="004163E7">
        <w:rPr>
          <w:lang w:val="en-US"/>
        </w:rPr>
        <w:t xml:space="preserve">be </w:t>
      </w:r>
      <w:r w:rsidR="00297483" w:rsidRPr="004163E7">
        <w:rPr>
          <w:lang w:val="en-US"/>
        </w:rPr>
        <w:t xml:space="preserve">reduced by higher institutional quality at </w:t>
      </w:r>
      <w:r w:rsidR="00B823FA" w:rsidRPr="004163E7">
        <w:rPr>
          <w:lang w:val="en-US"/>
        </w:rPr>
        <w:t xml:space="preserve">the </w:t>
      </w:r>
      <w:r w:rsidR="00297483" w:rsidRPr="004163E7">
        <w:rPr>
          <w:lang w:val="en-US"/>
        </w:rPr>
        <w:t xml:space="preserve">national level. </w:t>
      </w:r>
      <w:bookmarkStart w:id="67" w:name="_Hlk85239736"/>
      <w:r w:rsidR="00297483" w:rsidRPr="004163E7">
        <w:rPr>
          <w:lang w:val="en-US"/>
        </w:rPr>
        <w:t>Salman</w:t>
      </w:r>
      <w:r w:rsidR="00B823FA" w:rsidRPr="004163E7">
        <w:rPr>
          <w:lang w:val="en-US"/>
        </w:rPr>
        <w:t xml:space="preserve"> et al.</w:t>
      </w:r>
      <w:r w:rsidR="00297483" w:rsidRPr="004163E7">
        <w:rPr>
          <w:lang w:val="en-US"/>
        </w:rPr>
        <w:t xml:space="preserve"> (2019) </w:t>
      </w:r>
      <w:bookmarkEnd w:id="67"/>
      <w:r w:rsidR="00297483" w:rsidRPr="004163E7">
        <w:rPr>
          <w:lang w:val="en-US"/>
        </w:rPr>
        <w:t xml:space="preserve">found that </w:t>
      </w:r>
      <w:r w:rsidR="007660C3">
        <w:rPr>
          <w:lang w:val="en-US"/>
        </w:rPr>
        <w:t>well-organized</w:t>
      </w:r>
      <w:r w:rsidR="00297483" w:rsidRPr="004163E7">
        <w:rPr>
          <w:lang w:val="en-US"/>
        </w:rPr>
        <w:t xml:space="preserve"> and </w:t>
      </w:r>
      <w:r w:rsidR="00297483" w:rsidRPr="004163E7">
        <w:rPr>
          <w:lang w:val="en-US"/>
        </w:rPr>
        <w:lastRenderedPageBreak/>
        <w:t>unbiased national institutions play a very significant part in decreasing C</w:t>
      </w:r>
      <w:r w:rsidR="00AE791C">
        <w:rPr>
          <w:lang w:val="en-US"/>
        </w:rPr>
        <w:t>O</w:t>
      </w:r>
      <w:r w:rsidR="00297483" w:rsidRPr="004163E7">
        <w:rPr>
          <w:lang w:val="en-US"/>
        </w:rPr>
        <w:t xml:space="preserve">2 emissions. </w:t>
      </w:r>
      <w:bookmarkStart w:id="68" w:name="_Hlk85239740"/>
      <w:r w:rsidR="00297483" w:rsidRPr="004163E7">
        <w:rPr>
          <w:lang w:val="en-US"/>
        </w:rPr>
        <w:t xml:space="preserve">Jones and Manuelli (2001) </w:t>
      </w:r>
      <w:bookmarkEnd w:id="68"/>
      <w:r w:rsidR="00297483" w:rsidRPr="004163E7">
        <w:rPr>
          <w:lang w:val="en-US"/>
        </w:rPr>
        <w:t>argue</w:t>
      </w:r>
      <w:r w:rsidR="00B823FA" w:rsidRPr="004163E7">
        <w:rPr>
          <w:lang w:val="en-US"/>
        </w:rPr>
        <w:t>d</w:t>
      </w:r>
      <w:r w:rsidR="00297483" w:rsidRPr="004163E7">
        <w:rPr>
          <w:lang w:val="en-US"/>
        </w:rPr>
        <w:t xml:space="preserve"> that strong policies and regulation</w:t>
      </w:r>
      <w:r w:rsidR="00B823FA" w:rsidRPr="004163E7">
        <w:rPr>
          <w:lang w:val="en-US"/>
        </w:rPr>
        <w:t>s</w:t>
      </w:r>
      <w:r w:rsidR="00297483" w:rsidRPr="004163E7">
        <w:rPr>
          <w:lang w:val="en-US"/>
        </w:rPr>
        <w:t xml:space="preserve"> flatten EKC and reduce environmental degradation</w:t>
      </w:r>
      <w:r w:rsidR="00B823FA" w:rsidRPr="004163E7">
        <w:rPr>
          <w:lang w:val="en-US"/>
        </w:rPr>
        <w:t xml:space="preserve"> as well as achieve</w:t>
      </w:r>
      <w:r w:rsidR="00297483" w:rsidRPr="004163E7">
        <w:rPr>
          <w:lang w:val="en-US"/>
        </w:rPr>
        <w:t xml:space="preserve"> higher economic growth. </w:t>
      </w:r>
    </w:p>
    <w:p w14:paraId="03FA04EB" w14:textId="674E3F28" w:rsidR="00297483" w:rsidRPr="004163E7" w:rsidRDefault="002C518F" w:rsidP="00297483">
      <w:pPr>
        <w:spacing w:line="360" w:lineRule="auto"/>
        <w:jc w:val="both"/>
        <w:rPr>
          <w:lang w:val="en-US"/>
        </w:rPr>
      </w:pPr>
      <w:r w:rsidRPr="004163E7">
        <w:rPr>
          <w:lang w:val="en-US"/>
        </w:rPr>
        <w:t xml:space="preserve">Another </w:t>
      </w:r>
      <w:r w:rsidR="00297483" w:rsidRPr="004163E7">
        <w:rPr>
          <w:lang w:val="en-US"/>
        </w:rPr>
        <w:t xml:space="preserve">analysis of institutions in developed vs developing countries showed that </w:t>
      </w:r>
      <w:r w:rsidR="00B823FA" w:rsidRPr="004163E7">
        <w:rPr>
          <w:lang w:val="en-US"/>
        </w:rPr>
        <w:t>I</w:t>
      </w:r>
      <w:r w:rsidR="00297483" w:rsidRPr="004163E7">
        <w:rPr>
          <w:lang w:val="en-US"/>
        </w:rPr>
        <w:t>nternet use decrease</w:t>
      </w:r>
      <w:r w:rsidR="00B823FA" w:rsidRPr="004163E7">
        <w:rPr>
          <w:lang w:val="en-US"/>
        </w:rPr>
        <w:t>d</w:t>
      </w:r>
      <w:r w:rsidR="00297483" w:rsidRPr="004163E7">
        <w:rPr>
          <w:lang w:val="en-US"/>
        </w:rPr>
        <w:t xml:space="preserve"> carbon emissions in developed countries but </w:t>
      </w:r>
      <w:r w:rsidR="0001111F" w:rsidRPr="004163E7">
        <w:rPr>
          <w:lang w:val="en-US"/>
        </w:rPr>
        <w:t xml:space="preserve">that there was </w:t>
      </w:r>
      <w:r w:rsidRPr="004163E7">
        <w:rPr>
          <w:lang w:val="en-US"/>
        </w:rPr>
        <w:t>no</w:t>
      </w:r>
      <w:r w:rsidR="00297483" w:rsidRPr="004163E7">
        <w:rPr>
          <w:lang w:val="en-US"/>
        </w:rPr>
        <w:t xml:space="preserve"> significant relationship</w:t>
      </w:r>
      <w:r w:rsidRPr="004163E7">
        <w:rPr>
          <w:lang w:val="en-US"/>
        </w:rPr>
        <w:t xml:space="preserve"> </w:t>
      </w:r>
      <w:r w:rsidR="00297483" w:rsidRPr="004163E7">
        <w:rPr>
          <w:lang w:val="en-US"/>
        </w:rPr>
        <w:t>in developing countries</w:t>
      </w:r>
      <w:r w:rsidRPr="004163E7">
        <w:rPr>
          <w:lang w:val="en-US"/>
        </w:rPr>
        <w:t xml:space="preserve"> (Al-Mulali</w:t>
      </w:r>
      <w:r w:rsidR="00B823FA" w:rsidRPr="004163E7">
        <w:rPr>
          <w:lang w:val="en-US"/>
        </w:rPr>
        <w:t xml:space="preserve"> et al.</w:t>
      </w:r>
      <w:r w:rsidRPr="004163E7">
        <w:rPr>
          <w:lang w:val="en-US"/>
        </w:rPr>
        <w:t>, 2015)</w:t>
      </w:r>
      <w:r w:rsidR="00297483" w:rsidRPr="004163E7">
        <w:rPr>
          <w:lang w:val="en-US"/>
        </w:rPr>
        <w:t xml:space="preserve">. In a similar vein, </w:t>
      </w:r>
      <w:bookmarkStart w:id="69" w:name="_Hlk85239758"/>
      <w:r w:rsidR="00297483" w:rsidRPr="004163E7">
        <w:rPr>
          <w:lang w:val="en-US"/>
        </w:rPr>
        <w:t xml:space="preserve">Majeed (2018) </w:t>
      </w:r>
      <w:bookmarkEnd w:id="69"/>
      <w:r w:rsidR="00297483" w:rsidRPr="004163E7">
        <w:rPr>
          <w:lang w:val="en-US"/>
        </w:rPr>
        <w:t xml:space="preserve">empirically showed that </w:t>
      </w:r>
      <w:r w:rsidR="0001111F" w:rsidRPr="004163E7">
        <w:rPr>
          <w:lang w:val="en-US"/>
        </w:rPr>
        <w:t>digitalization</w:t>
      </w:r>
      <w:r w:rsidR="00297483" w:rsidRPr="004163E7">
        <w:rPr>
          <w:lang w:val="en-US"/>
        </w:rPr>
        <w:t xml:space="preserve"> </w:t>
      </w:r>
      <w:r w:rsidR="0001111F" w:rsidRPr="004163E7">
        <w:rPr>
          <w:lang w:val="en-US"/>
        </w:rPr>
        <w:t xml:space="preserve">had </w:t>
      </w:r>
      <w:r w:rsidR="00297483" w:rsidRPr="004163E7">
        <w:rPr>
          <w:lang w:val="en-US"/>
        </w:rPr>
        <w:t xml:space="preserve">a positive impact on CO2 emissions in developed countries; </w:t>
      </w:r>
      <w:r w:rsidR="0001111F" w:rsidRPr="004163E7">
        <w:rPr>
          <w:lang w:val="en-US"/>
        </w:rPr>
        <w:t>however, in emerging countries,</w:t>
      </w:r>
      <w:r w:rsidR="00297483" w:rsidRPr="004163E7">
        <w:rPr>
          <w:lang w:val="en-US"/>
        </w:rPr>
        <w:t xml:space="preserve"> </w:t>
      </w:r>
      <w:r w:rsidR="0001111F" w:rsidRPr="004163E7">
        <w:rPr>
          <w:lang w:val="en-US"/>
        </w:rPr>
        <w:t xml:space="preserve">it had the opposite </w:t>
      </w:r>
      <w:r w:rsidR="00297483" w:rsidRPr="004163E7">
        <w:rPr>
          <w:lang w:val="en-US"/>
        </w:rPr>
        <w:t>effect. Since developed countries tend to possess stronger institutions (e.g., Va</w:t>
      </w:r>
      <w:bookmarkStart w:id="70" w:name="_Hlk85239762"/>
      <w:r w:rsidR="00297483" w:rsidRPr="004163E7">
        <w:rPr>
          <w:lang w:val="en-US"/>
        </w:rPr>
        <w:t>sudeva</w:t>
      </w:r>
      <w:r w:rsidR="0001111F" w:rsidRPr="004163E7">
        <w:rPr>
          <w:lang w:val="en-US"/>
        </w:rPr>
        <w:t xml:space="preserve"> et al.</w:t>
      </w:r>
      <w:r w:rsidR="00297483" w:rsidRPr="004163E7">
        <w:rPr>
          <w:lang w:val="en-US"/>
        </w:rPr>
        <w:t xml:space="preserve">, 2013), </w:t>
      </w:r>
      <w:bookmarkEnd w:id="70"/>
      <w:r w:rsidR="00297483" w:rsidRPr="004163E7">
        <w:rPr>
          <w:lang w:val="en-US"/>
        </w:rPr>
        <w:t xml:space="preserve">we believe that such a stronger institutional framework will </w:t>
      </w:r>
      <w:r w:rsidR="0001111F" w:rsidRPr="004163E7">
        <w:rPr>
          <w:lang w:val="en-US"/>
        </w:rPr>
        <w:t>favor</w:t>
      </w:r>
      <w:r w:rsidR="00297483" w:rsidRPr="004163E7">
        <w:rPr>
          <w:lang w:val="en-US"/>
        </w:rPr>
        <w:t xml:space="preserve"> the advantages of </w:t>
      </w:r>
      <w:r w:rsidR="0001111F" w:rsidRPr="004163E7">
        <w:rPr>
          <w:lang w:val="en-US"/>
        </w:rPr>
        <w:t>digitalization</w:t>
      </w:r>
      <w:r w:rsidR="00A93A48" w:rsidRPr="004163E7">
        <w:rPr>
          <w:lang w:val="en-US"/>
        </w:rPr>
        <w:t xml:space="preserve"> and</w:t>
      </w:r>
      <w:r w:rsidR="00297483" w:rsidRPr="004163E7">
        <w:rPr>
          <w:lang w:val="en-US"/>
        </w:rPr>
        <w:t xml:space="preserve"> help reduce </w:t>
      </w:r>
      <w:r w:rsidR="0001111F" w:rsidRPr="004163E7">
        <w:rPr>
          <w:lang w:val="en-US"/>
        </w:rPr>
        <w:t xml:space="preserve">its </w:t>
      </w:r>
      <w:r w:rsidR="00297483" w:rsidRPr="004163E7">
        <w:rPr>
          <w:lang w:val="en-US"/>
        </w:rPr>
        <w:t xml:space="preserve">disadvantages. </w:t>
      </w:r>
    </w:p>
    <w:p w14:paraId="299B4E4A" w14:textId="36180E7B" w:rsidR="00297483" w:rsidRPr="004163E7" w:rsidRDefault="00E12FD5" w:rsidP="004163E7">
      <w:pPr>
        <w:spacing w:after="240" w:line="360" w:lineRule="auto"/>
        <w:jc w:val="both"/>
        <w:rPr>
          <w:lang w:val="en-US"/>
        </w:rPr>
      </w:pPr>
      <w:r w:rsidRPr="004163E7">
        <w:rPr>
          <w:lang w:val="en-US"/>
        </w:rPr>
        <w:t>Hence</w:t>
      </w:r>
      <w:r w:rsidR="00297483" w:rsidRPr="004163E7">
        <w:rPr>
          <w:lang w:val="en-US"/>
        </w:rPr>
        <w:t xml:space="preserve">, we argue that in countries with a weak institutional framework, home country </w:t>
      </w:r>
      <w:r w:rsidR="0014294D" w:rsidRPr="004163E7">
        <w:rPr>
          <w:lang w:val="en-US"/>
        </w:rPr>
        <w:t>digitalization</w:t>
      </w:r>
      <w:r w:rsidR="00297483" w:rsidRPr="004163E7">
        <w:rPr>
          <w:lang w:val="en-US"/>
        </w:rPr>
        <w:t xml:space="preserve"> worsens a firm’s environmental results at an earlier stage compared to countries with stronger institutional frameworks and vice versa. In other words, although the overall relationship between </w:t>
      </w:r>
      <w:r w:rsidR="0014294D" w:rsidRPr="004163E7">
        <w:rPr>
          <w:lang w:val="en-US"/>
        </w:rPr>
        <w:t>digitalization</w:t>
      </w:r>
      <w:r w:rsidR="00297483" w:rsidRPr="004163E7">
        <w:rPr>
          <w:lang w:val="en-US"/>
        </w:rPr>
        <w:t xml:space="preserve"> and environmental performance has a</w:t>
      </w:r>
      <w:r w:rsidR="0014294D" w:rsidRPr="004163E7">
        <w:rPr>
          <w:lang w:val="en-US"/>
        </w:rPr>
        <w:t>n inverted</w:t>
      </w:r>
      <w:r w:rsidR="00297483" w:rsidRPr="004163E7">
        <w:rPr>
          <w:lang w:val="en-US"/>
        </w:rPr>
        <w:t xml:space="preserve"> U</w:t>
      </w:r>
      <w:r w:rsidR="0014294D" w:rsidRPr="004163E7">
        <w:rPr>
          <w:lang w:val="en-US"/>
        </w:rPr>
        <w:t>-</w:t>
      </w:r>
      <w:r w:rsidR="00297483" w:rsidRPr="004163E7">
        <w:rPr>
          <w:lang w:val="en-US"/>
        </w:rPr>
        <w:t xml:space="preserve">shape (as argued in H1), this shape is different for home countries with higher and lower institutional levels. </w:t>
      </w:r>
      <w:r w:rsidR="0014294D" w:rsidRPr="004163E7">
        <w:rPr>
          <w:lang w:val="en-US"/>
        </w:rPr>
        <w:t>H</w:t>
      </w:r>
      <w:r w:rsidR="00297483" w:rsidRPr="004163E7">
        <w:rPr>
          <w:lang w:val="en-US"/>
        </w:rPr>
        <w:t xml:space="preserve">igh institutional frameworks </w:t>
      </w:r>
      <w:r w:rsidR="00297483" w:rsidRPr="004163E7">
        <w:rPr>
          <w:i/>
          <w:iCs/>
          <w:lang w:val="en-US"/>
        </w:rPr>
        <w:t>flatten</w:t>
      </w:r>
      <w:r w:rsidR="00297483" w:rsidRPr="004163E7">
        <w:rPr>
          <w:lang w:val="en-US"/>
        </w:rPr>
        <w:t xml:space="preserve"> the curve between </w:t>
      </w:r>
      <w:r w:rsidR="0014294D" w:rsidRPr="004163E7">
        <w:rPr>
          <w:lang w:val="en-US"/>
        </w:rPr>
        <w:t>digitalization</w:t>
      </w:r>
      <w:r w:rsidR="00297483" w:rsidRPr="004163E7">
        <w:rPr>
          <w:lang w:val="en-US"/>
        </w:rPr>
        <w:t xml:space="preserve"> and environmental performance. </w:t>
      </w:r>
      <w:r w:rsidR="0014294D" w:rsidRPr="004163E7">
        <w:rPr>
          <w:iCs/>
          <w:lang w:val="en-US"/>
        </w:rPr>
        <w:t>S</w:t>
      </w:r>
      <w:r w:rsidR="00D57FAD" w:rsidRPr="004163E7">
        <w:rPr>
          <w:iCs/>
          <w:lang w:val="en-US"/>
        </w:rPr>
        <w:t xml:space="preserve">tronger institutions broaden the positive effects of </w:t>
      </w:r>
      <w:r w:rsidR="0014294D" w:rsidRPr="004163E7">
        <w:rPr>
          <w:iCs/>
          <w:lang w:val="en-US"/>
        </w:rPr>
        <w:t>digitalization</w:t>
      </w:r>
      <w:r w:rsidR="00D57FAD" w:rsidRPr="004163E7">
        <w:rPr>
          <w:iCs/>
          <w:lang w:val="en-US"/>
        </w:rPr>
        <w:t xml:space="preserve"> on environmental performance, whereas weaker institutions curtail these positive effects</w:t>
      </w:r>
      <w:r w:rsidR="00D57FAD" w:rsidRPr="004163E7">
        <w:rPr>
          <w:lang w:val="en-US"/>
        </w:rPr>
        <w:t xml:space="preserve">. </w:t>
      </w:r>
      <w:r w:rsidR="00297483" w:rsidRPr="004163E7">
        <w:rPr>
          <w:lang w:val="en-US"/>
        </w:rPr>
        <w:t>Consequently, we propose the following</w:t>
      </w:r>
      <w:r w:rsidR="00D57FAD" w:rsidRPr="004163E7">
        <w:rPr>
          <w:lang w:val="en-US"/>
        </w:rPr>
        <w:t xml:space="preserve"> inverted U</w:t>
      </w:r>
      <w:r w:rsidR="0014294D" w:rsidRPr="004163E7">
        <w:rPr>
          <w:lang w:val="en-US"/>
        </w:rPr>
        <w:t>-</w:t>
      </w:r>
      <w:r w:rsidR="00D57FAD" w:rsidRPr="004163E7">
        <w:rPr>
          <w:lang w:val="en-US"/>
        </w:rPr>
        <w:t>shape hypothesis:</w:t>
      </w:r>
    </w:p>
    <w:p w14:paraId="46173916" w14:textId="4672B758" w:rsidR="00297483" w:rsidRPr="004163E7" w:rsidRDefault="00297483" w:rsidP="00733B02">
      <w:pPr>
        <w:spacing w:line="360" w:lineRule="auto"/>
        <w:ind w:left="567" w:right="281"/>
        <w:jc w:val="both"/>
        <w:rPr>
          <w:i/>
          <w:iCs/>
          <w:lang w:val="en-US"/>
        </w:rPr>
      </w:pPr>
      <w:r w:rsidRPr="004163E7">
        <w:rPr>
          <w:i/>
          <w:iCs/>
          <w:lang w:val="en-US"/>
        </w:rPr>
        <w:t>H2. The national institutional framework provides a transition effect to an inverted U</w:t>
      </w:r>
      <w:r w:rsidR="0014294D" w:rsidRPr="004163E7">
        <w:rPr>
          <w:i/>
          <w:iCs/>
          <w:lang w:val="en-US"/>
        </w:rPr>
        <w:t>-</w:t>
      </w:r>
      <w:r w:rsidRPr="004163E7">
        <w:rPr>
          <w:i/>
          <w:iCs/>
          <w:lang w:val="en-US"/>
        </w:rPr>
        <w:t xml:space="preserve">shape relationship between home country </w:t>
      </w:r>
      <w:r w:rsidR="0014294D" w:rsidRPr="004163E7">
        <w:rPr>
          <w:i/>
          <w:iCs/>
          <w:lang w:val="en-US"/>
        </w:rPr>
        <w:t>digitalization</w:t>
      </w:r>
      <w:r w:rsidRPr="004163E7">
        <w:rPr>
          <w:i/>
          <w:iCs/>
          <w:lang w:val="en-US"/>
        </w:rPr>
        <w:t xml:space="preserve"> and environmental performance.</w:t>
      </w:r>
    </w:p>
    <w:p w14:paraId="03F5D06C" w14:textId="77777777" w:rsidR="00F373A1" w:rsidRPr="004163E7" w:rsidRDefault="00F373A1" w:rsidP="00D80A13">
      <w:pPr>
        <w:pStyle w:val="Heading1"/>
      </w:pPr>
      <w:r w:rsidRPr="004163E7">
        <w:t>Data and method</w:t>
      </w:r>
    </w:p>
    <w:p w14:paraId="08496108" w14:textId="77777777" w:rsidR="00F373A1" w:rsidRPr="004163E7" w:rsidRDefault="00F373A1" w:rsidP="00B529E3">
      <w:pPr>
        <w:pStyle w:val="Heading2"/>
        <w:numPr>
          <w:ilvl w:val="1"/>
          <w:numId w:val="19"/>
        </w:numPr>
      </w:pPr>
      <w:r w:rsidRPr="004163E7">
        <w:t>Sample and data collection</w:t>
      </w:r>
    </w:p>
    <w:p w14:paraId="021C2050" w14:textId="5BD322FB" w:rsidR="00F373A1" w:rsidRPr="004163E7" w:rsidRDefault="00F373A1" w:rsidP="00F373A1">
      <w:pPr>
        <w:spacing w:line="360" w:lineRule="auto"/>
        <w:jc w:val="both"/>
        <w:rPr>
          <w:lang w:val="en-US"/>
        </w:rPr>
      </w:pPr>
      <w:r w:rsidRPr="004163E7">
        <w:rPr>
          <w:rStyle w:val="BalloonTextChar"/>
          <w:rFonts w:cs="Times New Roman"/>
          <w:sz w:val="24"/>
          <w:szCs w:val="24"/>
          <w:lang w:val="en-US"/>
        </w:rPr>
        <w:t>We selected a sample of firms from Thomson Reuters Eikon</w:t>
      </w:r>
      <w:r w:rsidR="00204F72" w:rsidRPr="004163E7">
        <w:rPr>
          <w:rStyle w:val="BalloonTextChar"/>
          <w:rFonts w:cs="Times New Roman"/>
          <w:sz w:val="24"/>
          <w:szCs w:val="24"/>
          <w:lang w:val="en-US"/>
        </w:rPr>
        <w:t xml:space="preserve"> which were</w:t>
      </w:r>
      <w:r w:rsidRPr="004163E7">
        <w:rPr>
          <w:rStyle w:val="BalloonTextChar"/>
          <w:rFonts w:cs="Times New Roman"/>
          <w:sz w:val="24"/>
          <w:szCs w:val="24"/>
          <w:lang w:val="en-US"/>
        </w:rPr>
        <w:t xml:space="preserve"> from different countries around the world (</w:t>
      </w:r>
      <w:r w:rsidR="007B5851" w:rsidRPr="004163E7">
        <w:rPr>
          <w:rStyle w:val="BalloonTextChar"/>
          <w:rFonts w:cs="Times New Roman"/>
          <w:sz w:val="24"/>
          <w:szCs w:val="24"/>
          <w:lang w:val="en-US"/>
        </w:rPr>
        <w:t xml:space="preserve">for example, </w:t>
      </w:r>
      <w:r w:rsidRPr="004163E7">
        <w:rPr>
          <w:rStyle w:val="BalloonTextChar"/>
          <w:rFonts w:cs="Times New Roman"/>
          <w:sz w:val="24"/>
          <w:szCs w:val="24"/>
          <w:lang w:val="en-US"/>
        </w:rPr>
        <w:t xml:space="preserve">Argentina, Australia, Austria, Belgium, Brazil, Canada, Chile, China, Colombia, Czech Republic, Denmark, Finland, France, Germany, Greece, Hungary, India, Indonesia, Ireland, Israel, Italy, Japan, Kazakhstan, </w:t>
      </w:r>
      <w:r w:rsidR="007B5851" w:rsidRPr="004163E7">
        <w:rPr>
          <w:rStyle w:val="BalloonTextChar"/>
          <w:rFonts w:cs="Times New Roman"/>
          <w:sz w:val="24"/>
          <w:szCs w:val="24"/>
          <w:lang w:val="en-US"/>
        </w:rPr>
        <w:t xml:space="preserve">and </w:t>
      </w:r>
      <w:r w:rsidRPr="004163E7">
        <w:rPr>
          <w:rStyle w:val="BalloonTextChar"/>
          <w:rFonts w:cs="Times New Roman"/>
          <w:sz w:val="24"/>
          <w:szCs w:val="24"/>
          <w:lang w:val="en-US"/>
        </w:rPr>
        <w:t xml:space="preserve">Luxembourg) </w:t>
      </w:r>
      <w:r w:rsidR="00204F72" w:rsidRPr="004163E7">
        <w:rPr>
          <w:rStyle w:val="BalloonTextChar"/>
          <w:rFonts w:cs="Times New Roman"/>
          <w:sz w:val="24"/>
          <w:szCs w:val="24"/>
          <w:lang w:val="en-US"/>
        </w:rPr>
        <w:t xml:space="preserve">and </w:t>
      </w:r>
      <w:r w:rsidR="007B5851" w:rsidRPr="004163E7">
        <w:rPr>
          <w:rStyle w:val="BalloonTextChar"/>
          <w:rFonts w:cs="Times New Roman"/>
          <w:sz w:val="24"/>
          <w:szCs w:val="24"/>
          <w:lang w:val="en-US"/>
        </w:rPr>
        <w:t>represented</w:t>
      </w:r>
      <w:r w:rsidR="00204F72" w:rsidRPr="004163E7">
        <w:rPr>
          <w:rStyle w:val="BalloonTextChar"/>
          <w:rFonts w:cs="Times New Roman"/>
          <w:sz w:val="24"/>
          <w:szCs w:val="24"/>
          <w:lang w:val="en-US"/>
        </w:rPr>
        <w:t xml:space="preserve"> </w:t>
      </w:r>
      <w:r w:rsidRPr="004163E7">
        <w:rPr>
          <w:rStyle w:val="BalloonTextChar"/>
          <w:rFonts w:cs="Times New Roman"/>
          <w:sz w:val="24"/>
          <w:szCs w:val="24"/>
          <w:lang w:val="en-US"/>
        </w:rPr>
        <w:t>diverse sectors of activity (</w:t>
      </w:r>
      <w:r w:rsidRPr="004163E7">
        <w:rPr>
          <w:lang w:val="en-US"/>
        </w:rPr>
        <w:t xml:space="preserve">Basic Materials, Consumer Cyclical, Consumer Non-Cyclical, Energy, Financial, Health Care, Industrial, Technology, Telecommunication Services, and Utilities). </w:t>
      </w:r>
    </w:p>
    <w:p w14:paraId="0C105D94" w14:textId="01792AFE" w:rsidR="00F373A1" w:rsidRPr="004163E7" w:rsidRDefault="00F373A1" w:rsidP="00F373A1">
      <w:pPr>
        <w:tabs>
          <w:tab w:val="left" w:pos="5103"/>
          <w:tab w:val="left" w:pos="5245"/>
        </w:tabs>
        <w:spacing w:line="360" w:lineRule="auto"/>
        <w:jc w:val="both"/>
        <w:rPr>
          <w:rStyle w:val="BalloonTextChar"/>
          <w:rFonts w:cs="Times New Roman"/>
          <w:sz w:val="24"/>
          <w:szCs w:val="24"/>
          <w:lang w:val="en-US"/>
        </w:rPr>
      </w:pPr>
      <w:r w:rsidRPr="004163E7">
        <w:rPr>
          <w:rStyle w:val="BalloonTextChar"/>
          <w:rFonts w:cs="Times New Roman"/>
          <w:sz w:val="24"/>
          <w:szCs w:val="24"/>
          <w:lang w:val="en-US"/>
        </w:rPr>
        <w:lastRenderedPageBreak/>
        <w:t>Our analysis use</w:t>
      </w:r>
      <w:r w:rsidR="00204F72" w:rsidRPr="004163E7">
        <w:rPr>
          <w:rStyle w:val="BalloonTextChar"/>
          <w:rFonts w:cs="Times New Roman"/>
          <w:sz w:val="24"/>
          <w:szCs w:val="24"/>
          <w:lang w:val="en-US"/>
        </w:rPr>
        <w:t>d</w:t>
      </w:r>
      <w:r w:rsidRPr="004163E7">
        <w:rPr>
          <w:rStyle w:val="BalloonTextChar"/>
          <w:rFonts w:cs="Times New Roman"/>
          <w:sz w:val="24"/>
          <w:szCs w:val="24"/>
          <w:lang w:val="en-US"/>
        </w:rPr>
        <w:t xml:space="preserve"> an unbalanced panel dataset including 16,893 observations from 5</w:t>
      </w:r>
      <w:r w:rsidR="00204F72" w:rsidRPr="004163E7">
        <w:rPr>
          <w:rStyle w:val="BalloonTextChar"/>
          <w:rFonts w:cs="Times New Roman"/>
          <w:sz w:val="24"/>
          <w:szCs w:val="24"/>
          <w:lang w:val="en-US"/>
        </w:rPr>
        <w:t>,</w:t>
      </w:r>
      <w:r w:rsidRPr="004163E7">
        <w:rPr>
          <w:rStyle w:val="BalloonTextChar"/>
          <w:rFonts w:cs="Times New Roman"/>
          <w:sz w:val="24"/>
          <w:szCs w:val="24"/>
          <w:lang w:val="en-US"/>
        </w:rPr>
        <w:t xml:space="preserve">015 different firms for the period between 2014 and 2019. </w:t>
      </w:r>
      <w:r w:rsidRPr="004163E7">
        <w:rPr>
          <w:lang w:val="en-US"/>
        </w:rPr>
        <w:t xml:space="preserve">A two-step process was adopted to determine our final sample. First, we identified </w:t>
      </w:r>
      <w:r w:rsidRPr="004163E7">
        <w:rPr>
          <w:rStyle w:val="normaltextrun"/>
          <w:lang w:val="en-US"/>
        </w:rPr>
        <w:t>5</w:t>
      </w:r>
      <w:r w:rsidR="00204F72" w:rsidRPr="004163E7">
        <w:rPr>
          <w:rStyle w:val="normaltextrun"/>
          <w:lang w:val="en-US"/>
        </w:rPr>
        <w:t>,</w:t>
      </w:r>
      <w:r w:rsidRPr="004163E7">
        <w:rPr>
          <w:rStyle w:val="normaltextrun"/>
          <w:lang w:val="en-US"/>
        </w:rPr>
        <w:t xml:space="preserve">026 firms </w:t>
      </w:r>
      <w:r w:rsidR="00204F72" w:rsidRPr="004163E7">
        <w:rPr>
          <w:rStyle w:val="normaltextrun"/>
          <w:lang w:val="en-US"/>
        </w:rPr>
        <w:t xml:space="preserve">for which there was </w:t>
      </w:r>
      <w:r w:rsidRPr="004163E7">
        <w:rPr>
          <w:rStyle w:val="normaltextrun"/>
          <w:lang w:val="en-US"/>
        </w:rPr>
        <w:t xml:space="preserve">available data for all variables. </w:t>
      </w:r>
      <w:r w:rsidRPr="004163E7">
        <w:rPr>
          <w:rFonts w:cstheme="minorHAnsi"/>
          <w:bCs/>
          <w:iCs/>
          <w:shd w:val="clear" w:color="auto" w:fill="FFFFFF"/>
          <w:lang w:val="en-US"/>
        </w:rPr>
        <w:t xml:space="preserve">In this panel analysis, </w:t>
      </w:r>
      <w:r w:rsidRPr="004163E7">
        <w:rPr>
          <w:lang w:val="en-US"/>
        </w:rPr>
        <w:t>the sample period was limited due to the availability of data.</w:t>
      </w:r>
      <w:r w:rsidRPr="004163E7">
        <w:rPr>
          <w:b/>
          <w:bCs/>
          <w:lang w:val="en-US"/>
        </w:rPr>
        <w:t xml:space="preserve"> </w:t>
      </w:r>
      <w:r w:rsidRPr="004163E7">
        <w:rPr>
          <w:lang w:val="en-US"/>
        </w:rPr>
        <w:t>Regarding the sectors, we considered all 10 economics sectors included in the Thomson Reuters Business Classification.</w:t>
      </w:r>
      <w:r w:rsidRPr="004163E7">
        <w:rPr>
          <w:b/>
          <w:bCs/>
          <w:lang w:val="en-US"/>
        </w:rPr>
        <w:t xml:space="preserve"> </w:t>
      </w:r>
      <w:r w:rsidRPr="004163E7">
        <w:rPr>
          <w:lang w:val="en-US"/>
        </w:rPr>
        <w:t xml:space="preserve">Second, we excluded firms </w:t>
      </w:r>
      <w:r w:rsidR="00204F72" w:rsidRPr="004163E7">
        <w:rPr>
          <w:lang w:val="en-US"/>
        </w:rPr>
        <w:t xml:space="preserve">that had </w:t>
      </w:r>
      <w:r w:rsidRPr="004163E7">
        <w:rPr>
          <w:lang w:val="en-US"/>
        </w:rPr>
        <w:t xml:space="preserve">less </w:t>
      </w:r>
      <w:r w:rsidRPr="004163E7">
        <w:rPr>
          <w:rStyle w:val="BalloonTextChar"/>
          <w:rFonts w:cs="Times New Roman"/>
          <w:sz w:val="24"/>
          <w:szCs w:val="24"/>
          <w:lang w:val="en-US"/>
        </w:rPr>
        <w:t xml:space="preserve">net sales revenue </w:t>
      </w:r>
      <w:r w:rsidR="00204F72" w:rsidRPr="004163E7">
        <w:rPr>
          <w:rStyle w:val="BalloonTextChar"/>
          <w:rFonts w:cs="Times New Roman"/>
          <w:sz w:val="24"/>
          <w:szCs w:val="24"/>
          <w:lang w:val="en-US"/>
        </w:rPr>
        <w:t xml:space="preserve">than </w:t>
      </w:r>
      <w:r w:rsidR="007660C3">
        <w:rPr>
          <w:rStyle w:val="BalloonTextChar"/>
          <w:rFonts w:cs="Times New Roman"/>
          <w:sz w:val="24"/>
          <w:szCs w:val="24"/>
          <w:lang w:val="en-US"/>
        </w:rPr>
        <w:t xml:space="preserve">the </w:t>
      </w:r>
      <w:r w:rsidRPr="004163E7">
        <w:rPr>
          <w:rStyle w:val="BalloonTextChar"/>
          <w:rFonts w:cs="Times New Roman"/>
          <w:sz w:val="24"/>
          <w:szCs w:val="24"/>
          <w:lang w:val="en-US"/>
        </w:rPr>
        <w:t>US</w:t>
      </w:r>
      <w:r w:rsidR="00204F72" w:rsidRPr="004163E7">
        <w:rPr>
          <w:rStyle w:val="BalloonTextChar"/>
          <w:rFonts w:cs="Times New Roman"/>
          <w:sz w:val="24"/>
          <w:szCs w:val="24"/>
          <w:lang w:val="en-US"/>
        </w:rPr>
        <w:t xml:space="preserve"> </w:t>
      </w:r>
      <w:r w:rsidRPr="004163E7">
        <w:rPr>
          <w:rStyle w:val="BalloonTextChar"/>
          <w:rFonts w:cs="Times New Roman"/>
          <w:sz w:val="24"/>
          <w:szCs w:val="24"/>
          <w:lang w:val="en-US"/>
        </w:rPr>
        <w:t>$1 million</w:t>
      </w:r>
      <w:r w:rsidR="00204F72" w:rsidRPr="004163E7">
        <w:rPr>
          <w:rStyle w:val="BalloonTextChar"/>
          <w:rFonts w:cs="Times New Roman"/>
          <w:sz w:val="24"/>
          <w:szCs w:val="24"/>
          <w:lang w:val="en-US"/>
        </w:rPr>
        <w:t>. The</w:t>
      </w:r>
      <w:r w:rsidRPr="004163E7">
        <w:rPr>
          <w:rStyle w:val="BalloonTextChar"/>
          <w:rFonts w:cs="Times New Roman"/>
          <w:sz w:val="24"/>
          <w:szCs w:val="24"/>
          <w:lang w:val="en-US"/>
        </w:rPr>
        <w:t xml:space="preserve"> final sample resulted in 5</w:t>
      </w:r>
      <w:r w:rsidR="00204F72" w:rsidRPr="004163E7">
        <w:rPr>
          <w:rStyle w:val="BalloonTextChar"/>
          <w:rFonts w:cs="Times New Roman"/>
          <w:sz w:val="24"/>
          <w:szCs w:val="24"/>
          <w:lang w:val="en-US"/>
        </w:rPr>
        <w:t>,</w:t>
      </w:r>
      <w:r w:rsidRPr="004163E7">
        <w:rPr>
          <w:rStyle w:val="BalloonTextChar"/>
          <w:rFonts w:cs="Times New Roman"/>
          <w:sz w:val="24"/>
          <w:szCs w:val="24"/>
          <w:lang w:val="en-US"/>
        </w:rPr>
        <w:t>015 firms. This threshold is in line with previous environmental studies (e.g., Leyva-de la Hiz et al., 2019).</w:t>
      </w:r>
    </w:p>
    <w:p w14:paraId="6AE2B94D" w14:textId="07083321" w:rsidR="00F373A1" w:rsidRPr="004163E7" w:rsidRDefault="00F373A1" w:rsidP="00F373A1">
      <w:pPr>
        <w:spacing w:after="160" w:line="259" w:lineRule="auto"/>
        <w:rPr>
          <w:rStyle w:val="BalloonTextChar"/>
          <w:rFonts w:cs="Times New Roman"/>
          <w:sz w:val="24"/>
          <w:szCs w:val="24"/>
          <w:lang w:val="en-US"/>
        </w:rPr>
      </w:pPr>
    </w:p>
    <w:p w14:paraId="16EBBB32" w14:textId="77777777" w:rsidR="00F373A1" w:rsidRPr="004163E7" w:rsidRDefault="00F373A1" w:rsidP="00F373A1">
      <w:pPr>
        <w:spacing w:after="240"/>
        <w:jc w:val="center"/>
        <w:rPr>
          <w:bCs/>
          <w:color w:val="000000"/>
          <w:lang w:val="en-US" w:eastAsia="es-ES"/>
        </w:rPr>
      </w:pPr>
      <w:r w:rsidRPr="004163E7">
        <w:rPr>
          <w:bCs/>
          <w:smallCaps/>
          <w:lang w:val="en-US"/>
        </w:rPr>
        <w:t>Table 1. Number of firms by country</w:t>
      </w:r>
      <w:r w:rsidR="00EC775E" w:rsidRPr="004163E7">
        <w:rPr>
          <w:bCs/>
          <w:color w:val="000000"/>
          <w:lang w:val="en-US" w:eastAsia="es-ES"/>
        </w:rPr>
        <w:fldChar w:fldCharType="begin"/>
      </w:r>
      <w:r w:rsidRPr="004163E7">
        <w:rPr>
          <w:bCs/>
          <w:color w:val="000000"/>
          <w:lang w:val="en-US" w:eastAsia="es-ES"/>
        </w:rPr>
        <w:instrText xml:space="preserve"> LINK Excel.Sheet.12 "C:\\Users\\Mar\\Desktop\\DOCTORAL TESIS\\aparte\\Entropia\\Desktop\\DOCTORAL TESIS\\aparte\\Entropia\\excels\\results.xlsx" Hoja3!F2C7:F25C9 \a \f 4 \h  \* MERGEFORMAT </w:instrText>
      </w:r>
      <w:r w:rsidR="00EC775E" w:rsidRPr="004163E7">
        <w:rPr>
          <w:bCs/>
          <w:color w:val="000000"/>
          <w:lang w:val="en-US" w:eastAsia="es-ES"/>
        </w:rPr>
        <w:fldChar w:fldCharType="separate"/>
      </w:r>
    </w:p>
    <w:tbl>
      <w:tblPr>
        <w:tblW w:w="7824" w:type="dxa"/>
        <w:jc w:val="center"/>
        <w:tblLayout w:type="fixed"/>
        <w:tblCellMar>
          <w:left w:w="70" w:type="dxa"/>
          <w:right w:w="70" w:type="dxa"/>
        </w:tblCellMar>
        <w:tblLook w:val="04A0" w:firstRow="1" w:lastRow="0" w:firstColumn="1" w:lastColumn="0" w:noHBand="0" w:noVBand="1"/>
      </w:tblPr>
      <w:tblGrid>
        <w:gridCol w:w="1984"/>
        <w:gridCol w:w="964"/>
        <w:gridCol w:w="964"/>
        <w:gridCol w:w="1984"/>
        <w:gridCol w:w="964"/>
        <w:gridCol w:w="964"/>
      </w:tblGrid>
      <w:tr w:rsidR="00F373A1" w:rsidRPr="004163E7" w14:paraId="16D95FFC" w14:textId="77777777" w:rsidTr="00F44E4E">
        <w:trPr>
          <w:trHeight w:val="340"/>
          <w:jc w:val="center"/>
        </w:trPr>
        <w:tc>
          <w:tcPr>
            <w:tcW w:w="1984" w:type="dxa"/>
            <w:tcBorders>
              <w:top w:val="single" w:sz="8" w:space="0" w:color="auto"/>
              <w:bottom w:val="single" w:sz="4" w:space="0" w:color="auto"/>
            </w:tcBorders>
            <w:shd w:val="clear" w:color="000000" w:fill="FFFFFF"/>
            <w:noWrap/>
            <w:vAlign w:val="center"/>
            <w:hideMark/>
          </w:tcPr>
          <w:p w14:paraId="6C793E02" w14:textId="77777777" w:rsidR="00F373A1" w:rsidRPr="004163E7" w:rsidRDefault="00F373A1" w:rsidP="00F44E4E">
            <w:pPr>
              <w:rPr>
                <w:smallCaps/>
                <w:color w:val="000000"/>
                <w:sz w:val="18"/>
                <w:szCs w:val="18"/>
                <w:lang w:val="en-US" w:eastAsia="es-ES"/>
              </w:rPr>
            </w:pPr>
            <w:r w:rsidRPr="004163E7">
              <w:rPr>
                <w:smallCaps/>
                <w:color w:val="000000"/>
                <w:sz w:val="18"/>
                <w:szCs w:val="18"/>
                <w:lang w:val="en-US" w:eastAsia="es-ES"/>
              </w:rPr>
              <w:t>Country</w:t>
            </w:r>
          </w:p>
        </w:tc>
        <w:tc>
          <w:tcPr>
            <w:tcW w:w="964" w:type="dxa"/>
            <w:tcBorders>
              <w:top w:val="single" w:sz="8" w:space="0" w:color="auto"/>
              <w:bottom w:val="single" w:sz="4" w:space="0" w:color="auto"/>
            </w:tcBorders>
            <w:shd w:val="clear" w:color="000000" w:fill="FFFFFF"/>
            <w:noWrap/>
            <w:vAlign w:val="center"/>
            <w:hideMark/>
          </w:tcPr>
          <w:p w14:paraId="024CD28F" w14:textId="77777777" w:rsidR="00F373A1" w:rsidRPr="004163E7" w:rsidRDefault="00F373A1" w:rsidP="00F44E4E">
            <w:pPr>
              <w:jc w:val="center"/>
              <w:rPr>
                <w:smallCaps/>
                <w:color w:val="000000"/>
                <w:sz w:val="18"/>
                <w:szCs w:val="18"/>
                <w:lang w:val="en-US" w:eastAsia="es-ES"/>
              </w:rPr>
            </w:pPr>
            <w:r w:rsidRPr="004163E7">
              <w:rPr>
                <w:smallCaps/>
                <w:color w:val="000000"/>
                <w:sz w:val="18"/>
                <w:szCs w:val="18"/>
                <w:lang w:val="en-US" w:eastAsia="es-ES"/>
              </w:rPr>
              <w:t>Firms</w:t>
            </w:r>
          </w:p>
        </w:tc>
        <w:tc>
          <w:tcPr>
            <w:tcW w:w="964" w:type="dxa"/>
            <w:tcBorders>
              <w:top w:val="single" w:sz="8" w:space="0" w:color="auto"/>
              <w:bottom w:val="single" w:sz="4" w:space="0" w:color="auto"/>
            </w:tcBorders>
            <w:shd w:val="clear" w:color="000000" w:fill="FFFFFF"/>
            <w:noWrap/>
            <w:vAlign w:val="center"/>
            <w:hideMark/>
          </w:tcPr>
          <w:p w14:paraId="583666EE" w14:textId="77777777" w:rsidR="00F373A1" w:rsidRPr="004163E7" w:rsidRDefault="00F373A1" w:rsidP="00F44E4E">
            <w:pPr>
              <w:jc w:val="center"/>
              <w:rPr>
                <w:smallCaps/>
                <w:color w:val="000000"/>
                <w:sz w:val="18"/>
                <w:szCs w:val="18"/>
                <w:lang w:val="en-US" w:eastAsia="es-ES"/>
              </w:rPr>
            </w:pPr>
            <w:r w:rsidRPr="004163E7">
              <w:rPr>
                <w:smallCaps/>
                <w:color w:val="000000"/>
                <w:sz w:val="18"/>
                <w:szCs w:val="18"/>
                <w:lang w:val="en-US" w:eastAsia="es-ES"/>
              </w:rPr>
              <w:t>Share (%)</w:t>
            </w:r>
          </w:p>
        </w:tc>
        <w:tc>
          <w:tcPr>
            <w:tcW w:w="1984" w:type="dxa"/>
            <w:tcBorders>
              <w:top w:val="single" w:sz="8" w:space="0" w:color="auto"/>
              <w:bottom w:val="single" w:sz="4" w:space="0" w:color="auto"/>
            </w:tcBorders>
            <w:shd w:val="clear" w:color="000000" w:fill="FFFFFF"/>
            <w:vAlign w:val="center"/>
          </w:tcPr>
          <w:p w14:paraId="3A178E08" w14:textId="77777777" w:rsidR="00F373A1" w:rsidRPr="004163E7" w:rsidRDefault="00F373A1" w:rsidP="00F44E4E">
            <w:pPr>
              <w:jc w:val="center"/>
              <w:rPr>
                <w:smallCaps/>
                <w:color w:val="000000"/>
                <w:sz w:val="18"/>
                <w:szCs w:val="18"/>
                <w:lang w:val="en-US" w:eastAsia="es-ES"/>
              </w:rPr>
            </w:pPr>
            <w:r w:rsidRPr="004163E7">
              <w:rPr>
                <w:smallCaps/>
                <w:color w:val="000000"/>
                <w:sz w:val="18"/>
                <w:szCs w:val="18"/>
                <w:lang w:val="en-US" w:eastAsia="es-ES"/>
              </w:rPr>
              <w:t>Country</w:t>
            </w:r>
          </w:p>
        </w:tc>
        <w:tc>
          <w:tcPr>
            <w:tcW w:w="964" w:type="dxa"/>
            <w:tcBorders>
              <w:top w:val="single" w:sz="8" w:space="0" w:color="auto"/>
              <w:bottom w:val="single" w:sz="4" w:space="0" w:color="auto"/>
            </w:tcBorders>
            <w:shd w:val="clear" w:color="000000" w:fill="FFFFFF"/>
            <w:vAlign w:val="center"/>
          </w:tcPr>
          <w:p w14:paraId="34B0A405" w14:textId="77777777" w:rsidR="00F373A1" w:rsidRPr="004163E7" w:rsidRDefault="00F373A1" w:rsidP="00F44E4E">
            <w:pPr>
              <w:jc w:val="center"/>
              <w:rPr>
                <w:smallCaps/>
                <w:color w:val="000000"/>
                <w:sz w:val="18"/>
                <w:szCs w:val="18"/>
                <w:lang w:val="en-US" w:eastAsia="es-ES"/>
              </w:rPr>
            </w:pPr>
            <w:r w:rsidRPr="004163E7">
              <w:rPr>
                <w:smallCaps/>
                <w:color w:val="000000"/>
                <w:sz w:val="18"/>
                <w:szCs w:val="18"/>
                <w:lang w:val="en-US" w:eastAsia="es-ES"/>
              </w:rPr>
              <w:t>Firms</w:t>
            </w:r>
          </w:p>
        </w:tc>
        <w:tc>
          <w:tcPr>
            <w:tcW w:w="964" w:type="dxa"/>
            <w:tcBorders>
              <w:top w:val="single" w:sz="8" w:space="0" w:color="auto"/>
              <w:bottom w:val="single" w:sz="4" w:space="0" w:color="auto"/>
            </w:tcBorders>
            <w:shd w:val="clear" w:color="000000" w:fill="FFFFFF"/>
            <w:vAlign w:val="center"/>
          </w:tcPr>
          <w:p w14:paraId="779128DB" w14:textId="77777777" w:rsidR="00F373A1" w:rsidRPr="004163E7" w:rsidRDefault="00F373A1" w:rsidP="00F44E4E">
            <w:pPr>
              <w:jc w:val="center"/>
              <w:rPr>
                <w:smallCaps/>
                <w:color w:val="000000"/>
                <w:sz w:val="18"/>
                <w:szCs w:val="18"/>
                <w:lang w:val="en-US" w:eastAsia="es-ES"/>
              </w:rPr>
            </w:pPr>
            <w:r w:rsidRPr="004163E7">
              <w:rPr>
                <w:smallCaps/>
                <w:color w:val="000000"/>
                <w:sz w:val="18"/>
                <w:szCs w:val="18"/>
                <w:lang w:val="en-US" w:eastAsia="es-ES"/>
              </w:rPr>
              <w:t>Share (%)</w:t>
            </w:r>
          </w:p>
        </w:tc>
      </w:tr>
      <w:tr w:rsidR="00F373A1" w:rsidRPr="004163E7" w14:paraId="35364854" w14:textId="77777777" w:rsidTr="00F44E4E">
        <w:trPr>
          <w:trHeight w:val="283"/>
          <w:jc w:val="center"/>
        </w:trPr>
        <w:tc>
          <w:tcPr>
            <w:tcW w:w="1984" w:type="dxa"/>
            <w:tcBorders>
              <w:top w:val="single" w:sz="4" w:space="0" w:color="auto"/>
            </w:tcBorders>
            <w:shd w:val="clear" w:color="000000" w:fill="FFFFFF"/>
            <w:noWrap/>
            <w:vAlign w:val="center"/>
          </w:tcPr>
          <w:p w14:paraId="2C43F4EE" w14:textId="77777777" w:rsidR="00F373A1" w:rsidRPr="004163E7" w:rsidRDefault="00F373A1" w:rsidP="00F44E4E">
            <w:pPr>
              <w:rPr>
                <w:smallCaps/>
                <w:color w:val="000000"/>
                <w:sz w:val="18"/>
                <w:szCs w:val="18"/>
                <w:lang w:val="en-US" w:eastAsia="es-ES"/>
              </w:rPr>
            </w:pPr>
            <w:r w:rsidRPr="004163E7">
              <w:rPr>
                <w:smallCaps/>
                <w:color w:val="000000"/>
                <w:sz w:val="18"/>
                <w:szCs w:val="18"/>
                <w:lang w:val="en-US"/>
              </w:rPr>
              <w:t>Argentina</w:t>
            </w:r>
          </w:p>
        </w:tc>
        <w:tc>
          <w:tcPr>
            <w:tcW w:w="964" w:type="dxa"/>
            <w:tcBorders>
              <w:top w:val="single" w:sz="4" w:space="0" w:color="auto"/>
            </w:tcBorders>
            <w:shd w:val="clear" w:color="000000" w:fill="FFFFFF"/>
            <w:noWrap/>
            <w:vAlign w:val="center"/>
          </w:tcPr>
          <w:p w14:paraId="461812A5" w14:textId="77777777" w:rsidR="00F373A1" w:rsidRPr="004163E7" w:rsidRDefault="00F373A1" w:rsidP="00F44E4E">
            <w:pPr>
              <w:jc w:val="center"/>
              <w:rPr>
                <w:color w:val="000000"/>
                <w:sz w:val="18"/>
                <w:szCs w:val="18"/>
                <w:lang w:val="en-US" w:eastAsia="es-ES"/>
              </w:rPr>
            </w:pPr>
            <w:r w:rsidRPr="004163E7">
              <w:rPr>
                <w:sz w:val="18"/>
                <w:szCs w:val="18"/>
                <w:lang w:val="en-US"/>
              </w:rPr>
              <w:t>10</w:t>
            </w:r>
          </w:p>
        </w:tc>
        <w:tc>
          <w:tcPr>
            <w:tcW w:w="964" w:type="dxa"/>
            <w:tcBorders>
              <w:top w:val="single" w:sz="4" w:space="0" w:color="auto"/>
            </w:tcBorders>
            <w:shd w:val="clear" w:color="000000" w:fill="FFFFFF"/>
            <w:noWrap/>
            <w:vAlign w:val="center"/>
          </w:tcPr>
          <w:p w14:paraId="24902906" w14:textId="77777777" w:rsidR="00F373A1" w:rsidRPr="004163E7" w:rsidRDefault="00F373A1" w:rsidP="00F44E4E">
            <w:pPr>
              <w:jc w:val="center"/>
              <w:rPr>
                <w:color w:val="000000"/>
                <w:sz w:val="18"/>
                <w:szCs w:val="18"/>
                <w:lang w:val="en-US" w:eastAsia="es-ES"/>
              </w:rPr>
            </w:pPr>
            <w:r w:rsidRPr="004163E7">
              <w:rPr>
                <w:sz w:val="18"/>
                <w:szCs w:val="18"/>
                <w:lang w:val="en-US"/>
              </w:rPr>
              <w:t>0.20</w:t>
            </w:r>
          </w:p>
        </w:tc>
        <w:tc>
          <w:tcPr>
            <w:tcW w:w="1984" w:type="dxa"/>
            <w:tcBorders>
              <w:top w:val="single" w:sz="4" w:space="0" w:color="auto"/>
            </w:tcBorders>
            <w:shd w:val="clear" w:color="000000" w:fill="FFFFFF"/>
            <w:vAlign w:val="center"/>
          </w:tcPr>
          <w:p w14:paraId="49827FEE" w14:textId="77777777" w:rsidR="00F373A1" w:rsidRPr="004163E7" w:rsidRDefault="00F373A1" w:rsidP="00F44E4E">
            <w:pPr>
              <w:rPr>
                <w:smallCaps/>
                <w:color w:val="000000"/>
                <w:sz w:val="18"/>
                <w:szCs w:val="18"/>
                <w:lang w:val="en-US"/>
              </w:rPr>
            </w:pPr>
            <w:r w:rsidRPr="004163E7">
              <w:rPr>
                <w:smallCaps/>
                <w:color w:val="000000"/>
                <w:sz w:val="18"/>
                <w:szCs w:val="18"/>
                <w:lang w:val="en-US"/>
              </w:rPr>
              <w:t>Malaysia</w:t>
            </w:r>
          </w:p>
        </w:tc>
        <w:tc>
          <w:tcPr>
            <w:tcW w:w="964" w:type="dxa"/>
            <w:tcBorders>
              <w:top w:val="single" w:sz="4" w:space="0" w:color="auto"/>
            </w:tcBorders>
            <w:shd w:val="clear" w:color="000000" w:fill="FFFFFF"/>
            <w:vAlign w:val="center"/>
          </w:tcPr>
          <w:p w14:paraId="2E72A282" w14:textId="77777777" w:rsidR="00F373A1" w:rsidRPr="004163E7" w:rsidRDefault="00F373A1" w:rsidP="00F44E4E">
            <w:pPr>
              <w:jc w:val="center"/>
              <w:rPr>
                <w:color w:val="000000"/>
                <w:sz w:val="18"/>
                <w:szCs w:val="18"/>
                <w:lang w:val="en-US"/>
              </w:rPr>
            </w:pPr>
            <w:r w:rsidRPr="004163E7">
              <w:rPr>
                <w:sz w:val="18"/>
                <w:szCs w:val="18"/>
                <w:lang w:val="en-US"/>
              </w:rPr>
              <w:t>51</w:t>
            </w:r>
          </w:p>
        </w:tc>
        <w:tc>
          <w:tcPr>
            <w:tcW w:w="964" w:type="dxa"/>
            <w:tcBorders>
              <w:top w:val="single" w:sz="4" w:space="0" w:color="auto"/>
            </w:tcBorders>
            <w:shd w:val="clear" w:color="000000" w:fill="FFFFFF"/>
            <w:vAlign w:val="center"/>
          </w:tcPr>
          <w:p w14:paraId="7ED10EEB" w14:textId="77777777" w:rsidR="00F373A1" w:rsidRPr="004163E7" w:rsidRDefault="00F373A1" w:rsidP="00F44E4E">
            <w:pPr>
              <w:jc w:val="center"/>
              <w:rPr>
                <w:color w:val="000000"/>
                <w:sz w:val="18"/>
                <w:szCs w:val="18"/>
                <w:lang w:val="en-US"/>
              </w:rPr>
            </w:pPr>
            <w:r w:rsidRPr="004163E7">
              <w:rPr>
                <w:sz w:val="18"/>
                <w:szCs w:val="18"/>
                <w:lang w:val="en-US"/>
              </w:rPr>
              <w:t>1.02</w:t>
            </w:r>
          </w:p>
        </w:tc>
      </w:tr>
      <w:tr w:rsidR="00F373A1" w:rsidRPr="004163E7" w14:paraId="42A05F00" w14:textId="77777777" w:rsidTr="00F44E4E">
        <w:trPr>
          <w:trHeight w:val="283"/>
          <w:jc w:val="center"/>
        </w:trPr>
        <w:tc>
          <w:tcPr>
            <w:tcW w:w="1984" w:type="dxa"/>
            <w:shd w:val="clear" w:color="000000" w:fill="FFFFFF"/>
            <w:noWrap/>
            <w:vAlign w:val="center"/>
          </w:tcPr>
          <w:p w14:paraId="7E819B33" w14:textId="77777777" w:rsidR="00F373A1" w:rsidRPr="004163E7" w:rsidRDefault="00F373A1" w:rsidP="00F44E4E">
            <w:pPr>
              <w:rPr>
                <w:smallCaps/>
                <w:color w:val="000000"/>
                <w:sz w:val="18"/>
                <w:szCs w:val="18"/>
                <w:lang w:val="en-US" w:eastAsia="es-ES"/>
              </w:rPr>
            </w:pPr>
            <w:r w:rsidRPr="004163E7">
              <w:rPr>
                <w:smallCaps/>
                <w:color w:val="000000"/>
                <w:sz w:val="18"/>
                <w:szCs w:val="18"/>
                <w:lang w:val="en-US"/>
              </w:rPr>
              <w:t>Australia</w:t>
            </w:r>
          </w:p>
        </w:tc>
        <w:tc>
          <w:tcPr>
            <w:tcW w:w="964" w:type="dxa"/>
            <w:shd w:val="clear" w:color="000000" w:fill="FFFFFF"/>
            <w:noWrap/>
            <w:vAlign w:val="center"/>
          </w:tcPr>
          <w:p w14:paraId="4D2BE7D1" w14:textId="77777777" w:rsidR="00F373A1" w:rsidRPr="004163E7" w:rsidRDefault="00F373A1" w:rsidP="00F44E4E">
            <w:pPr>
              <w:jc w:val="center"/>
              <w:rPr>
                <w:color w:val="000000"/>
                <w:sz w:val="18"/>
                <w:szCs w:val="18"/>
                <w:lang w:val="en-US" w:eastAsia="es-ES"/>
              </w:rPr>
            </w:pPr>
            <w:r w:rsidRPr="004163E7">
              <w:rPr>
                <w:sz w:val="18"/>
                <w:szCs w:val="18"/>
                <w:lang w:val="en-US"/>
              </w:rPr>
              <w:t>248</w:t>
            </w:r>
          </w:p>
        </w:tc>
        <w:tc>
          <w:tcPr>
            <w:tcW w:w="964" w:type="dxa"/>
            <w:shd w:val="clear" w:color="000000" w:fill="FFFFFF"/>
            <w:noWrap/>
            <w:vAlign w:val="center"/>
          </w:tcPr>
          <w:p w14:paraId="2869132C" w14:textId="77777777" w:rsidR="00F373A1" w:rsidRPr="004163E7" w:rsidRDefault="00F373A1" w:rsidP="00F44E4E">
            <w:pPr>
              <w:jc w:val="center"/>
              <w:rPr>
                <w:color w:val="000000"/>
                <w:sz w:val="18"/>
                <w:szCs w:val="18"/>
                <w:lang w:val="en-US" w:eastAsia="es-ES"/>
              </w:rPr>
            </w:pPr>
            <w:r w:rsidRPr="004163E7">
              <w:rPr>
                <w:sz w:val="18"/>
                <w:szCs w:val="18"/>
                <w:lang w:val="en-US"/>
              </w:rPr>
              <w:t>4.95</w:t>
            </w:r>
          </w:p>
        </w:tc>
        <w:tc>
          <w:tcPr>
            <w:tcW w:w="1984" w:type="dxa"/>
            <w:shd w:val="clear" w:color="000000" w:fill="FFFFFF"/>
            <w:vAlign w:val="center"/>
          </w:tcPr>
          <w:p w14:paraId="62113515" w14:textId="77777777" w:rsidR="00F373A1" w:rsidRPr="004163E7" w:rsidRDefault="00F373A1" w:rsidP="00F44E4E">
            <w:pPr>
              <w:rPr>
                <w:smallCaps/>
                <w:color w:val="000000"/>
                <w:sz w:val="18"/>
                <w:szCs w:val="18"/>
                <w:lang w:val="en-US"/>
              </w:rPr>
            </w:pPr>
            <w:r w:rsidRPr="004163E7">
              <w:rPr>
                <w:smallCaps/>
                <w:color w:val="000000"/>
                <w:sz w:val="18"/>
                <w:szCs w:val="18"/>
                <w:lang w:val="en-US"/>
              </w:rPr>
              <w:t>Mexico</w:t>
            </w:r>
          </w:p>
        </w:tc>
        <w:tc>
          <w:tcPr>
            <w:tcW w:w="964" w:type="dxa"/>
            <w:shd w:val="clear" w:color="000000" w:fill="FFFFFF"/>
            <w:vAlign w:val="center"/>
          </w:tcPr>
          <w:p w14:paraId="492E4603" w14:textId="77777777" w:rsidR="00F373A1" w:rsidRPr="004163E7" w:rsidRDefault="00F373A1" w:rsidP="00F44E4E">
            <w:pPr>
              <w:jc w:val="center"/>
              <w:rPr>
                <w:color w:val="000000"/>
                <w:sz w:val="18"/>
                <w:szCs w:val="18"/>
                <w:lang w:val="en-US"/>
              </w:rPr>
            </w:pPr>
            <w:r w:rsidRPr="004163E7">
              <w:rPr>
                <w:sz w:val="18"/>
                <w:szCs w:val="18"/>
                <w:lang w:val="en-US"/>
              </w:rPr>
              <w:t>39</w:t>
            </w:r>
          </w:p>
        </w:tc>
        <w:tc>
          <w:tcPr>
            <w:tcW w:w="964" w:type="dxa"/>
            <w:shd w:val="clear" w:color="000000" w:fill="FFFFFF"/>
            <w:vAlign w:val="center"/>
          </w:tcPr>
          <w:p w14:paraId="0F40C3B3" w14:textId="77777777" w:rsidR="00F373A1" w:rsidRPr="004163E7" w:rsidRDefault="00F373A1" w:rsidP="00F44E4E">
            <w:pPr>
              <w:jc w:val="center"/>
              <w:rPr>
                <w:color w:val="000000"/>
                <w:sz w:val="18"/>
                <w:szCs w:val="18"/>
                <w:lang w:val="en-US"/>
              </w:rPr>
            </w:pPr>
            <w:r w:rsidRPr="004163E7">
              <w:rPr>
                <w:sz w:val="18"/>
                <w:szCs w:val="18"/>
                <w:lang w:val="en-US"/>
              </w:rPr>
              <w:t>0.78</w:t>
            </w:r>
          </w:p>
        </w:tc>
      </w:tr>
      <w:tr w:rsidR="00F373A1" w:rsidRPr="004163E7" w14:paraId="14AC2A74" w14:textId="77777777" w:rsidTr="00F44E4E">
        <w:trPr>
          <w:trHeight w:val="283"/>
          <w:jc w:val="center"/>
        </w:trPr>
        <w:tc>
          <w:tcPr>
            <w:tcW w:w="1984" w:type="dxa"/>
            <w:shd w:val="clear" w:color="000000" w:fill="FFFFFF"/>
            <w:noWrap/>
            <w:vAlign w:val="center"/>
          </w:tcPr>
          <w:p w14:paraId="1D696CF3" w14:textId="77777777" w:rsidR="00F373A1" w:rsidRPr="004163E7" w:rsidRDefault="00F373A1" w:rsidP="00F44E4E">
            <w:pPr>
              <w:rPr>
                <w:smallCaps/>
                <w:color w:val="000000"/>
                <w:sz w:val="18"/>
                <w:szCs w:val="18"/>
                <w:lang w:val="en-US" w:eastAsia="es-ES"/>
              </w:rPr>
            </w:pPr>
            <w:r w:rsidRPr="004163E7">
              <w:rPr>
                <w:smallCaps/>
                <w:color w:val="000000"/>
                <w:sz w:val="18"/>
                <w:szCs w:val="18"/>
                <w:lang w:val="en-US"/>
              </w:rPr>
              <w:t>Austria</w:t>
            </w:r>
          </w:p>
        </w:tc>
        <w:tc>
          <w:tcPr>
            <w:tcW w:w="964" w:type="dxa"/>
            <w:shd w:val="clear" w:color="000000" w:fill="FFFFFF"/>
            <w:noWrap/>
            <w:vAlign w:val="center"/>
          </w:tcPr>
          <w:p w14:paraId="708579F8" w14:textId="77777777" w:rsidR="00F373A1" w:rsidRPr="004163E7" w:rsidRDefault="00F373A1" w:rsidP="00F44E4E">
            <w:pPr>
              <w:jc w:val="center"/>
              <w:rPr>
                <w:color w:val="000000"/>
                <w:sz w:val="18"/>
                <w:szCs w:val="18"/>
                <w:lang w:val="en-US" w:eastAsia="es-ES"/>
              </w:rPr>
            </w:pPr>
            <w:r w:rsidRPr="004163E7">
              <w:rPr>
                <w:sz w:val="18"/>
                <w:szCs w:val="18"/>
                <w:lang w:val="en-US"/>
              </w:rPr>
              <w:t>28</w:t>
            </w:r>
          </w:p>
        </w:tc>
        <w:tc>
          <w:tcPr>
            <w:tcW w:w="964" w:type="dxa"/>
            <w:shd w:val="clear" w:color="000000" w:fill="FFFFFF"/>
            <w:noWrap/>
            <w:vAlign w:val="center"/>
          </w:tcPr>
          <w:p w14:paraId="4BA51B2D" w14:textId="77777777" w:rsidR="00F373A1" w:rsidRPr="004163E7" w:rsidRDefault="00F373A1" w:rsidP="00F44E4E">
            <w:pPr>
              <w:jc w:val="center"/>
              <w:rPr>
                <w:color w:val="000000"/>
                <w:sz w:val="18"/>
                <w:szCs w:val="18"/>
                <w:lang w:val="en-US" w:eastAsia="es-ES"/>
              </w:rPr>
            </w:pPr>
            <w:r w:rsidRPr="004163E7">
              <w:rPr>
                <w:sz w:val="18"/>
                <w:szCs w:val="18"/>
                <w:lang w:val="en-US"/>
              </w:rPr>
              <w:t>0.56</w:t>
            </w:r>
          </w:p>
        </w:tc>
        <w:tc>
          <w:tcPr>
            <w:tcW w:w="1984" w:type="dxa"/>
            <w:shd w:val="clear" w:color="000000" w:fill="FFFFFF"/>
            <w:vAlign w:val="center"/>
          </w:tcPr>
          <w:p w14:paraId="18105F66" w14:textId="77777777" w:rsidR="00F373A1" w:rsidRPr="004163E7" w:rsidRDefault="00F373A1" w:rsidP="00F44E4E">
            <w:pPr>
              <w:rPr>
                <w:smallCaps/>
                <w:color w:val="000000"/>
                <w:sz w:val="18"/>
                <w:szCs w:val="18"/>
                <w:lang w:val="en-US"/>
              </w:rPr>
            </w:pPr>
            <w:r w:rsidRPr="004163E7">
              <w:rPr>
                <w:smallCaps/>
                <w:color w:val="000000"/>
                <w:sz w:val="18"/>
                <w:szCs w:val="18"/>
                <w:lang w:val="en-US"/>
              </w:rPr>
              <w:t>Netherlands</w:t>
            </w:r>
          </w:p>
        </w:tc>
        <w:tc>
          <w:tcPr>
            <w:tcW w:w="964" w:type="dxa"/>
            <w:shd w:val="clear" w:color="000000" w:fill="FFFFFF"/>
            <w:vAlign w:val="center"/>
          </w:tcPr>
          <w:p w14:paraId="47287B8F" w14:textId="77777777" w:rsidR="00F373A1" w:rsidRPr="004163E7" w:rsidRDefault="00F373A1" w:rsidP="00F44E4E">
            <w:pPr>
              <w:jc w:val="center"/>
              <w:rPr>
                <w:color w:val="000000"/>
                <w:sz w:val="18"/>
                <w:szCs w:val="18"/>
                <w:lang w:val="en-US"/>
              </w:rPr>
            </w:pPr>
            <w:r w:rsidRPr="004163E7">
              <w:rPr>
                <w:sz w:val="18"/>
                <w:szCs w:val="18"/>
                <w:lang w:val="en-US"/>
              </w:rPr>
              <w:t>57</w:t>
            </w:r>
          </w:p>
        </w:tc>
        <w:tc>
          <w:tcPr>
            <w:tcW w:w="964" w:type="dxa"/>
            <w:shd w:val="clear" w:color="000000" w:fill="FFFFFF"/>
            <w:vAlign w:val="center"/>
          </w:tcPr>
          <w:p w14:paraId="7718FCEE" w14:textId="77777777" w:rsidR="00F373A1" w:rsidRPr="004163E7" w:rsidRDefault="00F373A1" w:rsidP="00F44E4E">
            <w:pPr>
              <w:jc w:val="center"/>
              <w:rPr>
                <w:color w:val="000000"/>
                <w:sz w:val="18"/>
                <w:szCs w:val="18"/>
                <w:lang w:val="en-US"/>
              </w:rPr>
            </w:pPr>
            <w:r w:rsidRPr="004163E7">
              <w:rPr>
                <w:sz w:val="18"/>
                <w:szCs w:val="18"/>
                <w:lang w:val="en-US"/>
              </w:rPr>
              <w:t>1.14</w:t>
            </w:r>
          </w:p>
        </w:tc>
      </w:tr>
      <w:tr w:rsidR="00F373A1" w:rsidRPr="004163E7" w14:paraId="74F404E2" w14:textId="77777777" w:rsidTr="00F44E4E">
        <w:trPr>
          <w:trHeight w:val="283"/>
          <w:jc w:val="center"/>
        </w:trPr>
        <w:tc>
          <w:tcPr>
            <w:tcW w:w="1984" w:type="dxa"/>
            <w:shd w:val="clear" w:color="000000" w:fill="FFFFFF"/>
            <w:noWrap/>
            <w:vAlign w:val="center"/>
          </w:tcPr>
          <w:p w14:paraId="2BE55E83" w14:textId="77777777" w:rsidR="00F373A1" w:rsidRPr="004163E7" w:rsidRDefault="00F373A1" w:rsidP="00F44E4E">
            <w:pPr>
              <w:rPr>
                <w:smallCaps/>
                <w:color w:val="000000"/>
                <w:sz w:val="18"/>
                <w:szCs w:val="18"/>
                <w:lang w:val="en-US" w:eastAsia="es-ES"/>
              </w:rPr>
            </w:pPr>
            <w:r w:rsidRPr="004163E7">
              <w:rPr>
                <w:smallCaps/>
                <w:color w:val="000000"/>
                <w:sz w:val="18"/>
                <w:szCs w:val="18"/>
                <w:lang w:val="en-US"/>
              </w:rPr>
              <w:t>Belgium</w:t>
            </w:r>
          </w:p>
        </w:tc>
        <w:tc>
          <w:tcPr>
            <w:tcW w:w="964" w:type="dxa"/>
            <w:shd w:val="clear" w:color="000000" w:fill="FFFFFF"/>
            <w:noWrap/>
            <w:vAlign w:val="center"/>
          </w:tcPr>
          <w:p w14:paraId="19678E2D" w14:textId="77777777" w:rsidR="00F373A1" w:rsidRPr="004163E7" w:rsidRDefault="00F373A1" w:rsidP="00F44E4E">
            <w:pPr>
              <w:jc w:val="center"/>
              <w:rPr>
                <w:color w:val="000000"/>
                <w:sz w:val="18"/>
                <w:szCs w:val="18"/>
                <w:lang w:val="en-US" w:eastAsia="es-ES"/>
              </w:rPr>
            </w:pPr>
            <w:r w:rsidRPr="004163E7">
              <w:rPr>
                <w:sz w:val="18"/>
                <w:szCs w:val="18"/>
                <w:lang w:val="en-US"/>
              </w:rPr>
              <w:t>44</w:t>
            </w:r>
          </w:p>
        </w:tc>
        <w:tc>
          <w:tcPr>
            <w:tcW w:w="964" w:type="dxa"/>
            <w:shd w:val="clear" w:color="000000" w:fill="FFFFFF"/>
            <w:noWrap/>
            <w:vAlign w:val="center"/>
          </w:tcPr>
          <w:p w14:paraId="34C60BDF" w14:textId="77777777" w:rsidR="00F373A1" w:rsidRPr="004163E7" w:rsidRDefault="00F373A1" w:rsidP="00F44E4E">
            <w:pPr>
              <w:jc w:val="center"/>
              <w:rPr>
                <w:color w:val="000000"/>
                <w:sz w:val="18"/>
                <w:szCs w:val="18"/>
                <w:lang w:val="en-US" w:eastAsia="es-ES"/>
              </w:rPr>
            </w:pPr>
            <w:r w:rsidRPr="004163E7">
              <w:rPr>
                <w:sz w:val="18"/>
                <w:szCs w:val="18"/>
                <w:lang w:val="en-US"/>
              </w:rPr>
              <w:t>0.88</w:t>
            </w:r>
          </w:p>
        </w:tc>
        <w:tc>
          <w:tcPr>
            <w:tcW w:w="1984" w:type="dxa"/>
            <w:shd w:val="clear" w:color="000000" w:fill="FFFFFF"/>
            <w:vAlign w:val="center"/>
          </w:tcPr>
          <w:p w14:paraId="2CC23458" w14:textId="77777777" w:rsidR="00F373A1" w:rsidRPr="004163E7" w:rsidRDefault="00F373A1" w:rsidP="00F44E4E">
            <w:pPr>
              <w:rPr>
                <w:smallCaps/>
                <w:color w:val="000000"/>
                <w:sz w:val="18"/>
                <w:szCs w:val="18"/>
                <w:lang w:val="en-US"/>
              </w:rPr>
            </w:pPr>
            <w:r w:rsidRPr="004163E7">
              <w:rPr>
                <w:smallCaps/>
                <w:color w:val="000000"/>
                <w:sz w:val="18"/>
                <w:szCs w:val="18"/>
                <w:lang w:val="en-US"/>
              </w:rPr>
              <w:t>New Zealand</w:t>
            </w:r>
          </w:p>
        </w:tc>
        <w:tc>
          <w:tcPr>
            <w:tcW w:w="964" w:type="dxa"/>
            <w:shd w:val="clear" w:color="000000" w:fill="FFFFFF"/>
            <w:vAlign w:val="center"/>
          </w:tcPr>
          <w:p w14:paraId="315ECEA4" w14:textId="77777777" w:rsidR="00F373A1" w:rsidRPr="004163E7" w:rsidRDefault="00F373A1" w:rsidP="00F44E4E">
            <w:pPr>
              <w:jc w:val="center"/>
              <w:rPr>
                <w:color w:val="000000"/>
                <w:sz w:val="18"/>
                <w:szCs w:val="18"/>
                <w:lang w:val="en-US"/>
              </w:rPr>
            </w:pPr>
            <w:r w:rsidRPr="004163E7">
              <w:rPr>
                <w:sz w:val="18"/>
                <w:szCs w:val="18"/>
                <w:lang w:val="en-US"/>
              </w:rPr>
              <w:t>41</w:t>
            </w:r>
          </w:p>
        </w:tc>
        <w:tc>
          <w:tcPr>
            <w:tcW w:w="964" w:type="dxa"/>
            <w:shd w:val="clear" w:color="000000" w:fill="FFFFFF"/>
            <w:vAlign w:val="center"/>
          </w:tcPr>
          <w:p w14:paraId="1D2A25AC" w14:textId="77777777" w:rsidR="00F373A1" w:rsidRPr="004163E7" w:rsidRDefault="00F373A1" w:rsidP="00F44E4E">
            <w:pPr>
              <w:jc w:val="center"/>
              <w:rPr>
                <w:color w:val="000000"/>
                <w:sz w:val="18"/>
                <w:szCs w:val="18"/>
                <w:lang w:val="en-US"/>
              </w:rPr>
            </w:pPr>
            <w:r w:rsidRPr="004163E7">
              <w:rPr>
                <w:sz w:val="18"/>
                <w:szCs w:val="18"/>
                <w:lang w:val="en-US"/>
              </w:rPr>
              <w:t>0.82</w:t>
            </w:r>
          </w:p>
        </w:tc>
      </w:tr>
      <w:tr w:rsidR="00F373A1" w:rsidRPr="004163E7" w14:paraId="0BA414FC" w14:textId="77777777" w:rsidTr="00F44E4E">
        <w:trPr>
          <w:trHeight w:val="283"/>
          <w:jc w:val="center"/>
        </w:trPr>
        <w:tc>
          <w:tcPr>
            <w:tcW w:w="1984" w:type="dxa"/>
            <w:shd w:val="clear" w:color="000000" w:fill="FFFFFF"/>
            <w:noWrap/>
            <w:vAlign w:val="center"/>
          </w:tcPr>
          <w:p w14:paraId="506C444B" w14:textId="77777777" w:rsidR="00F373A1" w:rsidRPr="004163E7" w:rsidRDefault="00F373A1" w:rsidP="00F44E4E">
            <w:pPr>
              <w:rPr>
                <w:smallCaps/>
                <w:color w:val="000000"/>
                <w:sz w:val="18"/>
                <w:szCs w:val="18"/>
                <w:lang w:val="en-US" w:eastAsia="es-ES"/>
              </w:rPr>
            </w:pPr>
            <w:r w:rsidRPr="004163E7">
              <w:rPr>
                <w:smallCaps/>
                <w:color w:val="000000"/>
                <w:sz w:val="18"/>
                <w:szCs w:val="18"/>
                <w:lang w:val="en-US"/>
              </w:rPr>
              <w:t>Brazil</w:t>
            </w:r>
          </w:p>
        </w:tc>
        <w:tc>
          <w:tcPr>
            <w:tcW w:w="964" w:type="dxa"/>
            <w:shd w:val="clear" w:color="000000" w:fill="FFFFFF"/>
            <w:noWrap/>
            <w:vAlign w:val="center"/>
          </w:tcPr>
          <w:p w14:paraId="6484C431" w14:textId="77777777" w:rsidR="00F373A1" w:rsidRPr="004163E7" w:rsidRDefault="00F373A1" w:rsidP="00F44E4E">
            <w:pPr>
              <w:jc w:val="center"/>
              <w:rPr>
                <w:color w:val="000000"/>
                <w:sz w:val="18"/>
                <w:szCs w:val="18"/>
                <w:lang w:val="en-US" w:eastAsia="es-ES"/>
              </w:rPr>
            </w:pPr>
            <w:r w:rsidRPr="004163E7">
              <w:rPr>
                <w:sz w:val="18"/>
                <w:szCs w:val="18"/>
                <w:lang w:val="en-US"/>
              </w:rPr>
              <w:t>87</w:t>
            </w:r>
          </w:p>
        </w:tc>
        <w:tc>
          <w:tcPr>
            <w:tcW w:w="964" w:type="dxa"/>
            <w:shd w:val="clear" w:color="000000" w:fill="FFFFFF"/>
            <w:noWrap/>
            <w:vAlign w:val="center"/>
          </w:tcPr>
          <w:p w14:paraId="54676890" w14:textId="77777777" w:rsidR="00F373A1" w:rsidRPr="004163E7" w:rsidRDefault="00F373A1" w:rsidP="00F44E4E">
            <w:pPr>
              <w:jc w:val="center"/>
              <w:rPr>
                <w:color w:val="000000"/>
                <w:sz w:val="18"/>
                <w:szCs w:val="18"/>
                <w:lang w:val="en-US" w:eastAsia="es-ES"/>
              </w:rPr>
            </w:pPr>
            <w:r w:rsidRPr="004163E7">
              <w:rPr>
                <w:sz w:val="18"/>
                <w:szCs w:val="18"/>
                <w:lang w:val="en-US"/>
              </w:rPr>
              <w:t>1.73</w:t>
            </w:r>
          </w:p>
        </w:tc>
        <w:tc>
          <w:tcPr>
            <w:tcW w:w="1984" w:type="dxa"/>
            <w:shd w:val="clear" w:color="000000" w:fill="FFFFFF"/>
            <w:vAlign w:val="center"/>
          </w:tcPr>
          <w:p w14:paraId="1E233135" w14:textId="77777777" w:rsidR="00F373A1" w:rsidRPr="004163E7" w:rsidRDefault="00F373A1" w:rsidP="00F44E4E">
            <w:pPr>
              <w:rPr>
                <w:smallCaps/>
                <w:color w:val="000000"/>
                <w:sz w:val="18"/>
                <w:szCs w:val="18"/>
                <w:lang w:val="en-US"/>
              </w:rPr>
            </w:pPr>
            <w:r w:rsidRPr="004163E7">
              <w:rPr>
                <w:smallCaps/>
                <w:color w:val="000000"/>
                <w:sz w:val="18"/>
                <w:szCs w:val="18"/>
                <w:lang w:val="en-US"/>
              </w:rPr>
              <w:t>Norway</w:t>
            </w:r>
          </w:p>
        </w:tc>
        <w:tc>
          <w:tcPr>
            <w:tcW w:w="964" w:type="dxa"/>
            <w:shd w:val="clear" w:color="000000" w:fill="FFFFFF"/>
            <w:vAlign w:val="center"/>
          </w:tcPr>
          <w:p w14:paraId="47239060" w14:textId="77777777" w:rsidR="00F373A1" w:rsidRPr="004163E7" w:rsidRDefault="00F373A1" w:rsidP="00F44E4E">
            <w:pPr>
              <w:jc w:val="center"/>
              <w:rPr>
                <w:color w:val="000000"/>
                <w:sz w:val="18"/>
                <w:szCs w:val="18"/>
                <w:lang w:val="en-US"/>
              </w:rPr>
            </w:pPr>
            <w:r w:rsidRPr="004163E7">
              <w:rPr>
                <w:sz w:val="18"/>
                <w:szCs w:val="18"/>
                <w:lang w:val="en-US"/>
              </w:rPr>
              <w:t>46</w:t>
            </w:r>
          </w:p>
        </w:tc>
        <w:tc>
          <w:tcPr>
            <w:tcW w:w="964" w:type="dxa"/>
            <w:shd w:val="clear" w:color="000000" w:fill="FFFFFF"/>
            <w:vAlign w:val="center"/>
          </w:tcPr>
          <w:p w14:paraId="3A668FB6" w14:textId="77777777" w:rsidR="00F373A1" w:rsidRPr="004163E7" w:rsidRDefault="00F373A1" w:rsidP="00F44E4E">
            <w:pPr>
              <w:jc w:val="center"/>
              <w:rPr>
                <w:color w:val="000000"/>
                <w:sz w:val="18"/>
                <w:szCs w:val="18"/>
                <w:lang w:val="en-US"/>
              </w:rPr>
            </w:pPr>
            <w:r w:rsidRPr="004163E7">
              <w:rPr>
                <w:sz w:val="18"/>
                <w:szCs w:val="18"/>
                <w:lang w:val="en-US"/>
              </w:rPr>
              <w:t>0.92</w:t>
            </w:r>
          </w:p>
        </w:tc>
      </w:tr>
      <w:tr w:rsidR="00F373A1" w:rsidRPr="004163E7" w14:paraId="1266936E" w14:textId="77777777" w:rsidTr="00F44E4E">
        <w:trPr>
          <w:trHeight w:val="283"/>
          <w:jc w:val="center"/>
        </w:trPr>
        <w:tc>
          <w:tcPr>
            <w:tcW w:w="1984" w:type="dxa"/>
            <w:shd w:val="clear" w:color="000000" w:fill="FFFFFF"/>
            <w:noWrap/>
            <w:vAlign w:val="center"/>
          </w:tcPr>
          <w:p w14:paraId="30C5AF2F" w14:textId="77777777" w:rsidR="00F373A1" w:rsidRPr="004163E7" w:rsidRDefault="00F373A1" w:rsidP="00F44E4E">
            <w:pPr>
              <w:rPr>
                <w:smallCaps/>
                <w:color w:val="000000"/>
                <w:sz w:val="18"/>
                <w:szCs w:val="18"/>
                <w:lang w:val="en-US" w:eastAsia="es-ES"/>
              </w:rPr>
            </w:pPr>
            <w:r w:rsidRPr="004163E7">
              <w:rPr>
                <w:smallCaps/>
                <w:color w:val="000000"/>
                <w:sz w:val="18"/>
                <w:szCs w:val="18"/>
                <w:lang w:val="en-US"/>
              </w:rPr>
              <w:t>Canada</w:t>
            </w:r>
          </w:p>
        </w:tc>
        <w:tc>
          <w:tcPr>
            <w:tcW w:w="964" w:type="dxa"/>
            <w:shd w:val="clear" w:color="000000" w:fill="FFFFFF"/>
            <w:noWrap/>
            <w:vAlign w:val="center"/>
          </w:tcPr>
          <w:p w14:paraId="2ADE7B49" w14:textId="77777777" w:rsidR="00F373A1" w:rsidRPr="004163E7" w:rsidRDefault="00F373A1" w:rsidP="00F44E4E">
            <w:pPr>
              <w:jc w:val="center"/>
              <w:rPr>
                <w:color w:val="000000"/>
                <w:sz w:val="18"/>
                <w:szCs w:val="18"/>
                <w:lang w:val="en-US" w:eastAsia="es-ES"/>
              </w:rPr>
            </w:pPr>
            <w:r w:rsidRPr="004163E7">
              <w:rPr>
                <w:sz w:val="18"/>
                <w:szCs w:val="18"/>
                <w:lang w:val="en-US"/>
              </w:rPr>
              <w:t>235</w:t>
            </w:r>
          </w:p>
        </w:tc>
        <w:tc>
          <w:tcPr>
            <w:tcW w:w="964" w:type="dxa"/>
            <w:shd w:val="clear" w:color="000000" w:fill="FFFFFF"/>
            <w:noWrap/>
            <w:vAlign w:val="center"/>
          </w:tcPr>
          <w:p w14:paraId="342C77DC" w14:textId="77777777" w:rsidR="00F373A1" w:rsidRPr="004163E7" w:rsidRDefault="00F373A1" w:rsidP="00F44E4E">
            <w:pPr>
              <w:jc w:val="center"/>
              <w:rPr>
                <w:color w:val="000000"/>
                <w:sz w:val="18"/>
                <w:szCs w:val="18"/>
                <w:lang w:val="en-US" w:eastAsia="es-ES"/>
              </w:rPr>
            </w:pPr>
            <w:r w:rsidRPr="004163E7">
              <w:rPr>
                <w:sz w:val="18"/>
                <w:szCs w:val="18"/>
                <w:lang w:val="en-US"/>
              </w:rPr>
              <w:t>4.69</w:t>
            </w:r>
          </w:p>
        </w:tc>
        <w:tc>
          <w:tcPr>
            <w:tcW w:w="1984" w:type="dxa"/>
            <w:shd w:val="clear" w:color="000000" w:fill="FFFFFF"/>
            <w:vAlign w:val="center"/>
          </w:tcPr>
          <w:p w14:paraId="28FF12AF" w14:textId="77777777" w:rsidR="00F373A1" w:rsidRPr="004163E7" w:rsidRDefault="00F373A1" w:rsidP="00F44E4E">
            <w:pPr>
              <w:rPr>
                <w:smallCaps/>
                <w:color w:val="000000"/>
                <w:sz w:val="18"/>
                <w:szCs w:val="18"/>
                <w:lang w:val="en-US"/>
              </w:rPr>
            </w:pPr>
            <w:r w:rsidRPr="004163E7">
              <w:rPr>
                <w:smallCaps/>
                <w:color w:val="000000"/>
                <w:sz w:val="18"/>
                <w:szCs w:val="18"/>
                <w:lang w:val="en-US"/>
              </w:rPr>
              <w:t>Peru</w:t>
            </w:r>
          </w:p>
        </w:tc>
        <w:tc>
          <w:tcPr>
            <w:tcW w:w="964" w:type="dxa"/>
            <w:shd w:val="clear" w:color="000000" w:fill="FFFFFF"/>
            <w:vAlign w:val="center"/>
          </w:tcPr>
          <w:p w14:paraId="5C7C7C4B" w14:textId="77777777" w:rsidR="00F373A1" w:rsidRPr="004163E7" w:rsidRDefault="00F373A1" w:rsidP="00F44E4E">
            <w:pPr>
              <w:jc w:val="center"/>
              <w:rPr>
                <w:color w:val="000000"/>
                <w:sz w:val="18"/>
                <w:szCs w:val="18"/>
                <w:lang w:val="en-US"/>
              </w:rPr>
            </w:pPr>
            <w:r w:rsidRPr="004163E7">
              <w:rPr>
                <w:sz w:val="18"/>
                <w:szCs w:val="18"/>
                <w:lang w:val="en-US"/>
              </w:rPr>
              <w:t>13</w:t>
            </w:r>
          </w:p>
        </w:tc>
        <w:tc>
          <w:tcPr>
            <w:tcW w:w="964" w:type="dxa"/>
            <w:shd w:val="clear" w:color="000000" w:fill="FFFFFF"/>
            <w:vAlign w:val="center"/>
          </w:tcPr>
          <w:p w14:paraId="2EB93658" w14:textId="77777777" w:rsidR="00F373A1" w:rsidRPr="004163E7" w:rsidRDefault="00F373A1" w:rsidP="00F44E4E">
            <w:pPr>
              <w:jc w:val="center"/>
              <w:rPr>
                <w:color w:val="000000"/>
                <w:sz w:val="18"/>
                <w:szCs w:val="18"/>
                <w:lang w:val="en-US"/>
              </w:rPr>
            </w:pPr>
            <w:r w:rsidRPr="004163E7">
              <w:rPr>
                <w:sz w:val="18"/>
                <w:szCs w:val="18"/>
                <w:lang w:val="en-US"/>
              </w:rPr>
              <w:t>0.26</w:t>
            </w:r>
          </w:p>
        </w:tc>
      </w:tr>
      <w:tr w:rsidR="00F373A1" w:rsidRPr="004163E7" w14:paraId="57FD1760" w14:textId="77777777" w:rsidTr="00F44E4E">
        <w:trPr>
          <w:trHeight w:val="283"/>
          <w:jc w:val="center"/>
        </w:trPr>
        <w:tc>
          <w:tcPr>
            <w:tcW w:w="1984" w:type="dxa"/>
            <w:shd w:val="clear" w:color="000000" w:fill="FFFFFF"/>
            <w:noWrap/>
            <w:vAlign w:val="center"/>
          </w:tcPr>
          <w:p w14:paraId="0432A50D" w14:textId="77777777" w:rsidR="00F373A1" w:rsidRPr="004163E7" w:rsidRDefault="00F373A1" w:rsidP="00F44E4E">
            <w:pPr>
              <w:rPr>
                <w:smallCaps/>
                <w:color w:val="000000"/>
                <w:sz w:val="18"/>
                <w:szCs w:val="18"/>
                <w:lang w:val="en-US" w:eastAsia="es-ES"/>
              </w:rPr>
            </w:pPr>
            <w:r w:rsidRPr="004163E7">
              <w:rPr>
                <w:smallCaps/>
                <w:color w:val="000000"/>
                <w:sz w:val="18"/>
                <w:szCs w:val="18"/>
                <w:lang w:val="en-US"/>
              </w:rPr>
              <w:t>Chile</w:t>
            </w:r>
          </w:p>
        </w:tc>
        <w:tc>
          <w:tcPr>
            <w:tcW w:w="964" w:type="dxa"/>
            <w:shd w:val="clear" w:color="000000" w:fill="FFFFFF"/>
            <w:noWrap/>
            <w:vAlign w:val="center"/>
          </w:tcPr>
          <w:p w14:paraId="25F29F25" w14:textId="77777777" w:rsidR="00F373A1" w:rsidRPr="004163E7" w:rsidRDefault="00F373A1" w:rsidP="00F44E4E">
            <w:pPr>
              <w:jc w:val="center"/>
              <w:rPr>
                <w:color w:val="000000"/>
                <w:sz w:val="18"/>
                <w:szCs w:val="18"/>
                <w:lang w:val="en-US" w:eastAsia="es-ES"/>
              </w:rPr>
            </w:pPr>
            <w:r w:rsidRPr="004163E7">
              <w:rPr>
                <w:sz w:val="18"/>
                <w:szCs w:val="18"/>
                <w:lang w:val="en-US"/>
              </w:rPr>
              <w:t>27</w:t>
            </w:r>
          </w:p>
        </w:tc>
        <w:tc>
          <w:tcPr>
            <w:tcW w:w="964" w:type="dxa"/>
            <w:shd w:val="clear" w:color="000000" w:fill="FFFFFF"/>
            <w:noWrap/>
            <w:vAlign w:val="center"/>
          </w:tcPr>
          <w:p w14:paraId="67D0037D" w14:textId="77777777" w:rsidR="00F373A1" w:rsidRPr="004163E7" w:rsidRDefault="00F373A1" w:rsidP="00F44E4E">
            <w:pPr>
              <w:jc w:val="center"/>
              <w:rPr>
                <w:color w:val="000000"/>
                <w:sz w:val="18"/>
                <w:szCs w:val="18"/>
                <w:lang w:val="en-US" w:eastAsia="es-ES"/>
              </w:rPr>
            </w:pPr>
            <w:r w:rsidRPr="004163E7">
              <w:rPr>
                <w:sz w:val="18"/>
                <w:szCs w:val="18"/>
                <w:lang w:val="en-US"/>
              </w:rPr>
              <w:t>0.54</w:t>
            </w:r>
          </w:p>
        </w:tc>
        <w:tc>
          <w:tcPr>
            <w:tcW w:w="1984" w:type="dxa"/>
            <w:shd w:val="clear" w:color="000000" w:fill="FFFFFF"/>
            <w:vAlign w:val="center"/>
          </w:tcPr>
          <w:p w14:paraId="3222C354" w14:textId="77777777" w:rsidR="00F373A1" w:rsidRPr="004163E7" w:rsidRDefault="00F373A1" w:rsidP="00F44E4E">
            <w:pPr>
              <w:rPr>
                <w:smallCaps/>
                <w:color w:val="000000"/>
                <w:sz w:val="18"/>
                <w:szCs w:val="18"/>
                <w:lang w:val="en-US"/>
              </w:rPr>
            </w:pPr>
            <w:r w:rsidRPr="004163E7">
              <w:rPr>
                <w:smallCaps/>
                <w:color w:val="000000"/>
                <w:sz w:val="18"/>
                <w:szCs w:val="18"/>
                <w:lang w:val="en-US"/>
              </w:rPr>
              <w:t>Philippines</w:t>
            </w:r>
          </w:p>
        </w:tc>
        <w:tc>
          <w:tcPr>
            <w:tcW w:w="964" w:type="dxa"/>
            <w:shd w:val="clear" w:color="000000" w:fill="FFFFFF"/>
            <w:vAlign w:val="center"/>
          </w:tcPr>
          <w:p w14:paraId="7AAC3D16" w14:textId="77777777" w:rsidR="00F373A1" w:rsidRPr="004163E7" w:rsidRDefault="00F373A1" w:rsidP="00F44E4E">
            <w:pPr>
              <w:jc w:val="center"/>
              <w:rPr>
                <w:color w:val="000000"/>
                <w:sz w:val="18"/>
                <w:szCs w:val="18"/>
                <w:lang w:val="en-US"/>
              </w:rPr>
            </w:pPr>
            <w:r w:rsidRPr="004163E7">
              <w:rPr>
                <w:sz w:val="18"/>
                <w:szCs w:val="18"/>
                <w:lang w:val="en-US"/>
              </w:rPr>
              <w:t>21</w:t>
            </w:r>
          </w:p>
        </w:tc>
        <w:tc>
          <w:tcPr>
            <w:tcW w:w="964" w:type="dxa"/>
            <w:shd w:val="clear" w:color="000000" w:fill="FFFFFF"/>
            <w:vAlign w:val="center"/>
          </w:tcPr>
          <w:p w14:paraId="3CB07173" w14:textId="77777777" w:rsidR="00F373A1" w:rsidRPr="004163E7" w:rsidRDefault="00F373A1" w:rsidP="00F44E4E">
            <w:pPr>
              <w:jc w:val="center"/>
              <w:rPr>
                <w:color w:val="000000"/>
                <w:sz w:val="18"/>
                <w:szCs w:val="18"/>
                <w:lang w:val="en-US"/>
              </w:rPr>
            </w:pPr>
            <w:r w:rsidRPr="004163E7">
              <w:rPr>
                <w:sz w:val="18"/>
                <w:szCs w:val="18"/>
                <w:lang w:val="en-US"/>
              </w:rPr>
              <w:t>0.42</w:t>
            </w:r>
          </w:p>
        </w:tc>
      </w:tr>
      <w:tr w:rsidR="00F373A1" w:rsidRPr="004163E7" w14:paraId="513373FA" w14:textId="77777777" w:rsidTr="00F44E4E">
        <w:trPr>
          <w:trHeight w:val="283"/>
          <w:jc w:val="center"/>
        </w:trPr>
        <w:tc>
          <w:tcPr>
            <w:tcW w:w="1984" w:type="dxa"/>
            <w:shd w:val="clear" w:color="000000" w:fill="FFFFFF"/>
            <w:noWrap/>
            <w:vAlign w:val="center"/>
          </w:tcPr>
          <w:p w14:paraId="2376AC79" w14:textId="77777777" w:rsidR="00F373A1" w:rsidRPr="004163E7" w:rsidRDefault="00F373A1" w:rsidP="00F44E4E">
            <w:pPr>
              <w:rPr>
                <w:smallCaps/>
                <w:color w:val="000000"/>
                <w:sz w:val="18"/>
                <w:szCs w:val="18"/>
                <w:lang w:val="en-US" w:eastAsia="es-ES"/>
              </w:rPr>
            </w:pPr>
            <w:r w:rsidRPr="004163E7">
              <w:rPr>
                <w:smallCaps/>
                <w:color w:val="000000"/>
                <w:sz w:val="18"/>
                <w:szCs w:val="18"/>
                <w:lang w:val="en-US"/>
              </w:rPr>
              <w:t>China</w:t>
            </w:r>
          </w:p>
        </w:tc>
        <w:tc>
          <w:tcPr>
            <w:tcW w:w="964" w:type="dxa"/>
            <w:shd w:val="clear" w:color="000000" w:fill="FFFFFF"/>
            <w:noWrap/>
            <w:vAlign w:val="center"/>
          </w:tcPr>
          <w:p w14:paraId="1AC35555" w14:textId="77777777" w:rsidR="00F373A1" w:rsidRPr="004163E7" w:rsidRDefault="00F373A1" w:rsidP="00F44E4E">
            <w:pPr>
              <w:jc w:val="center"/>
              <w:rPr>
                <w:color w:val="000000"/>
                <w:sz w:val="18"/>
                <w:szCs w:val="18"/>
                <w:lang w:val="en-US" w:eastAsia="es-ES"/>
              </w:rPr>
            </w:pPr>
            <w:r w:rsidRPr="004163E7">
              <w:rPr>
                <w:sz w:val="18"/>
                <w:szCs w:val="18"/>
                <w:lang w:val="en-US"/>
              </w:rPr>
              <w:t>473</w:t>
            </w:r>
          </w:p>
        </w:tc>
        <w:tc>
          <w:tcPr>
            <w:tcW w:w="964" w:type="dxa"/>
            <w:shd w:val="clear" w:color="000000" w:fill="FFFFFF"/>
            <w:noWrap/>
            <w:vAlign w:val="center"/>
          </w:tcPr>
          <w:p w14:paraId="52AD5A45" w14:textId="77777777" w:rsidR="00F373A1" w:rsidRPr="004163E7" w:rsidRDefault="00F373A1" w:rsidP="00F44E4E">
            <w:pPr>
              <w:jc w:val="center"/>
              <w:rPr>
                <w:color w:val="000000"/>
                <w:sz w:val="18"/>
                <w:szCs w:val="18"/>
                <w:lang w:val="en-US" w:eastAsia="es-ES"/>
              </w:rPr>
            </w:pPr>
            <w:r w:rsidRPr="004163E7">
              <w:rPr>
                <w:sz w:val="18"/>
                <w:szCs w:val="18"/>
                <w:lang w:val="en-US"/>
              </w:rPr>
              <w:t>9.43</w:t>
            </w:r>
          </w:p>
        </w:tc>
        <w:tc>
          <w:tcPr>
            <w:tcW w:w="1984" w:type="dxa"/>
            <w:shd w:val="clear" w:color="000000" w:fill="FFFFFF"/>
            <w:vAlign w:val="center"/>
          </w:tcPr>
          <w:p w14:paraId="5F6CF257" w14:textId="77777777" w:rsidR="00F373A1" w:rsidRPr="004163E7" w:rsidRDefault="00F373A1" w:rsidP="00F44E4E">
            <w:pPr>
              <w:rPr>
                <w:smallCaps/>
                <w:color w:val="000000"/>
                <w:sz w:val="18"/>
                <w:szCs w:val="18"/>
                <w:lang w:val="en-US"/>
              </w:rPr>
            </w:pPr>
            <w:r w:rsidRPr="004163E7">
              <w:rPr>
                <w:smallCaps/>
                <w:color w:val="000000"/>
                <w:sz w:val="18"/>
                <w:szCs w:val="18"/>
                <w:lang w:val="en-US"/>
              </w:rPr>
              <w:t>Poland</w:t>
            </w:r>
          </w:p>
        </w:tc>
        <w:tc>
          <w:tcPr>
            <w:tcW w:w="964" w:type="dxa"/>
            <w:shd w:val="clear" w:color="000000" w:fill="FFFFFF"/>
            <w:vAlign w:val="center"/>
          </w:tcPr>
          <w:p w14:paraId="7199D54F" w14:textId="77777777" w:rsidR="00F373A1" w:rsidRPr="004163E7" w:rsidRDefault="00F373A1" w:rsidP="00F44E4E">
            <w:pPr>
              <w:jc w:val="center"/>
              <w:rPr>
                <w:color w:val="000000"/>
                <w:sz w:val="18"/>
                <w:szCs w:val="18"/>
                <w:lang w:val="en-US"/>
              </w:rPr>
            </w:pPr>
            <w:r w:rsidRPr="004163E7">
              <w:rPr>
                <w:sz w:val="18"/>
                <w:szCs w:val="18"/>
                <w:lang w:val="en-US"/>
              </w:rPr>
              <w:t>30</w:t>
            </w:r>
          </w:p>
        </w:tc>
        <w:tc>
          <w:tcPr>
            <w:tcW w:w="964" w:type="dxa"/>
            <w:shd w:val="clear" w:color="000000" w:fill="FFFFFF"/>
            <w:vAlign w:val="center"/>
          </w:tcPr>
          <w:p w14:paraId="35993282" w14:textId="77777777" w:rsidR="00F373A1" w:rsidRPr="004163E7" w:rsidRDefault="00F373A1" w:rsidP="00F44E4E">
            <w:pPr>
              <w:jc w:val="center"/>
              <w:rPr>
                <w:color w:val="000000"/>
                <w:sz w:val="18"/>
                <w:szCs w:val="18"/>
                <w:lang w:val="en-US"/>
              </w:rPr>
            </w:pPr>
            <w:r w:rsidRPr="004163E7">
              <w:rPr>
                <w:sz w:val="18"/>
                <w:szCs w:val="18"/>
                <w:lang w:val="en-US"/>
              </w:rPr>
              <w:t>0.60</w:t>
            </w:r>
          </w:p>
        </w:tc>
      </w:tr>
      <w:tr w:rsidR="00F373A1" w:rsidRPr="004163E7" w14:paraId="43CFE02E" w14:textId="77777777" w:rsidTr="00F44E4E">
        <w:trPr>
          <w:trHeight w:val="283"/>
          <w:jc w:val="center"/>
        </w:trPr>
        <w:tc>
          <w:tcPr>
            <w:tcW w:w="1984" w:type="dxa"/>
            <w:shd w:val="clear" w:color="000000" w:fill="FFFFFF"/>
            <w:noWrap/>
            <w:vAlign w:val="center"/>
          </w:tcPr>
          <w:p w14:paraId="3DF513FD" w14:textId="77777777" w:rsidR="00F373A1" w:rsidRPr="004163E7" w:rsidRDefault="00F373A1" w:rsidP="00F44E4E">
            <w:pPr>
              <w:rPr>
                <w:smallCaps/>
                <w:color w:val="000000"/>
                <w:sz w:val="18"/>
                <w:szCs w:val="18"/>
                <w:lang w:val="en-US" w:eastAsia="es-ES"/>
              </w:rPr>
            </w:pPr>
            <w:r w:rsidRPr="004163E7">
              <w:rPr>
                <w:smallCaps/>
                <w:color w:val="000000"/>
                <w:sz w:val="18"/>
                <w:szCs w:val="18"/>
                <w:lang w:val="en-US"/>
              </w:rPr>
              <w:t>Colombia</w:t>
            </w:r>
          </w:p>
        </w:tc>
        <w:tc>
          <w:tcPr>
            <w:tcW w:w="964" w:type="dxa"/>
            <w:shd w:val="clear" w:color="000000" w:fill="FFFFFF"/>
            <w:noWrap/>
            <w:vAlign w:val="center"/>
          </w:tcPr>
          <w:p w14:paraId="7E0CA666" w14:textId="77777777" w:rsidR="00F373A1" w:rsidRPr="004163E7" w:rsidRDefault="00F373A1" w:rsidP="00F44E4E">
            <w:pPr>
              <w:jc w:val="center"/>
              <w:rPr>
                <w:color w:val="000000"/>
                <w:sz w:val="18"/>
                <w:szCs w:val="18"/>
                <w:lang w:val="en-US" w:eastAsia="es-ES"/>
              </w:rPr>
            </w:pPr>
            <w:r w:rsidRPr="004163E7">
              <w:rPr>
                <w:sz w:val="18"/>
                <w:szCs w:val="18"/>
                <w:lang w:val="en-US"/>
              </w:rPr>
              <w:t>16</w:t>
            </w:r>
          </w:p>
        </w:tc>
        <w:tc>
          <w:tcPr>
            <w:tcW w:w="964" w:type="dxa"/>
            <w:shd w:val="clear" w:color="000000" w:fill="FFFFFF"/>
            <w:noWrap/>
            <w:vAlign w:val="center"/>
          </w:tcPr>
          <w:p w14:paraId="4658A0EC" w14:textId="77777777" w:rsidR="00F373A1" w:rsidRPr="004163E7" w:rsidRDefault="00F373A1" w:rsidP="00F44E4E">
            <w:pPr>
              <w:jc w:val="center"/>
              <w:rPr>
                <w:color w:val="000000"/>
                <w:sz w:val="18"/>
                <w:szCs w:val="18"/>
                <w:lang w:val="en-US" w:eastAsia="es-ES"/>
              </w:rPr>
            </w:pPr>
            <w:r w:rsidRPr="004163E7">
              <w:rPr>
                <w:sz w:val="18"/>
                <w:szCs w:val="18"/>
                <w:lang w:val="en-US"/>
              </w:rPr>
              <w:t>0.32</w:t>
            </w:r>
          </w:p>
        </w:tc>
        <w:tc>
          <w:tcPr>
            <w:tcW w:w="1984" w:type="dxa"/>
            <w:shd w:val="clear" w:color="000000" w:fill="FFFFFF"/>
            <w:vAlign w:val="center"/>
          </w:tcPr>
          <w:p w14:paraId="51225FF7" w14:textId="77777777" w:rsidR="00F373A1" w:rsidRPr="004163E7" w:rsidRDefault="00F373A1" w:rsidP="00F44E4E">
            <w:pPr>
              <w:rPr>
                <w:smallCaps/>
                <w:color w:val="000000"/>
                <w:sz w:val="18"/>
                <w:szCs w:val="18"/>
                <w:lang w:val="en-US"/>
              </w:rPr>
            </w:pPr>
            <w:r w:rsidRPr="004163E7">
              <w:rPr>
                <w:smallCaps/>
                <w:color w:val="000000"/>
                <w:sz w:val="18"/>
                <w:szCs w:val="18"/>
                <w:lang w:val="en-US"/>
              </w:rPr>
              <w:t>Portugal</w:t>
            </w:r>
          </w:p>
        </w:tc>
        <w:tc>
          <w:tcPr>
            <w:tcW w:w="964" w:type="dxa"/>
            <w:shd w:val="clear" w:color="000000" w:fill="FFFFFF"/>
            <w:vAlign w:val="center"/>
          </w:tcPr>
          <w:p w14:paraId="2EC86597" w14:textId="77777777" w:rsidR="00F373A1" w:rsidRPr="004163E7" w:rsidRDefault="00F373A1" w:rsidP="00F44E4E">
            <w:pPr>
              <w:jc w:val="center"/>
              <w:rPr>
                <w:color w:val="000000"/>
                <w:sz w:val="18"/>
                <w:szCs w:val="18"/>
                <w:lang w:val="en-US"/>
              </w:rPr>
            </w:pPr>
            <w:r w:rsidRPr="004163E7">
              <w:rPr>
                <w:sz w:val="18"/>
                <w:szCs w:val="18"/>
                <w:lang w:val="en-US"/>
              </w:rPr>
              <w:t>13</w:t>
            </w:r>
          </w:p>
        </w:tc>
        <w:tc>
          <w:tcPr>
            <w:tcW w:w="964" w:type="dxa"/>
            <w:shd w:val="clear" w:color="000000" w:fill="FFFFFF"/>
            <w:vAlign w:val="center"/>
          </w:tcPr>
          <w:p w14:paraId="58EE2A0B" w14:textId="77777777" w:rsidR="00F373A1" w:rsidRPr="004163E7" w:rsidRDefault="00F373A1" w:rsidP="00F44E4E">
            <w:pPr>
              <w:jc w:val="center"/>
              <w:rPr>
                <w:color w:val="000000"/>
                <w:sz w:val="18"/>
                <w:szCs w:val="18"/>
                <w:lang w:val="en-US"/>
              </w:rPr>
            </w:pPr>
            <w:r w:rsidRPr="004163E7">
              <w:rPr>
                <w:sz w:val="18"/>
                <w:szCs w:val="18"/>
                <w:lang w:val="en-US"/>
              </w:rPr>
              <w:t>0.26</w:t>
            </w:r>
          </w:p>
        </w:tc>
      </w:tr>
      <w:tr w:rsidR="00F373A1" w:rsidRPr="004163E7" w14:paraId="7798AFD0" w14:textId="77777777" w:rsidTr="00F44E4E">
        <w:trPr>
          <w:trHeight w:val="283"/>
          <w:jc w:val="center"/>
        </w:trPr>
        <w:tc>
          <w:tcPr>
            <w:tcW w:w="1984" w:type="dxa"/>
            <w:shd w:val="clear" w:color="000000" w:fill="FFFFFF"/>
            <w:noWrap/>
            <w:vAlign w:val="center"/>
          </w:tcPr>
          <w:p w14:paraId="18D82C0A" w14:textId="77777777" w:rsidR="00F373A1" w:rsidRPr="004163E7" w:rsidRDefault="00F373A1" w:rsidP="00F44E4E">
            <w:pPr>
              <w:rPr>
                <w:smallCaps/>
                <w:color w:val="000000"/>
                <w:sz w:val="18"/>
                <w:szCs w:val="18"/>
                <w:lang w:val="en-US" w:eastAsia="es-ES"/>
              </w:rPr>
            </w:pPr>
            <w:r w:rsidRPr="004163E7">
              <w:rPr>
                <w:smallCaps/>
                <w:color w:val="000000"/>
                <w:sz w:val="18"/>
                <w:szCs w:val="18"/>
                <w:lang w:val="en-US"/>
              </w:rPr>
              <w:t>Czech Republic</w:t>
            </w:r>
          </w:p>
        </w:tc>
        <w:tc>
          <w:tcPr>
            <w:tcW w:w="964" w:type="dxa"/>
            <w:shd w:val="clear" w:color="000000" w:fill="FFFFFF"/>
            <w:noWrap/>
            <w:vAlign w:val="center"/>
          </w:tcPr>
          <w:p w14:paraId="381E419E" w14:textId="77777777" w:rsidR="00F373A1" w:rsidRPr="004163E7" w:rsidRDefault="00F373A1" w:rsidP="00F44E4E">
            <w:pPr>
              <w:jc w:val="center"/>
              <w:rPr>
                <w:color w:val="000000"/>
                <w:sz w:val="18"/>
                <w:szCs w:val="18"/>
                <w:lang w:val="en-US" w:eastAsia="es-ES"/>
              </w:rPr>
            </w:pPr>
            <w:r w:rsidRPr="004163E7">
              <w:rPr>
                <w:sz w:val="18"/>
                <w:szCs w:val="18"/>
                <w:lang w:val="en-US"/>
              </w:rPr>
              <w:t>3</w:t>
            </w:r>
          </w:p>
        </w:tc>
        <w:tc>
          <w:tcPr>
            <w:tcW w:w="964" w:type="dxa"/>
            <w:shd w:val="clear" w:color="000000" w:fill="FFFFFF"/>
            <w:noWrap/>
            <w:vAlign w:val="center"/>
          </w:tcPr>
          <w:p w14:paraId="7BC816E6" w14:textId="77777777" w:rsidR="00F373A1" w:rsidRPr="004163E7" w:rsidRDefault="00F373A1" w:rsidP="00F44E4E">
            <w:pPr>
              <w:jc w:val="center"/>
              <w:rPr>
                <w:color w:val="000000"/>
                <w:sz w:val="18"/>
                <w:szCs w:val="18"/>
                <w:lang w:val="en-US" w:eastAsia="es-ES"/>
              </w:rPr>
            </w:pPr>
            <w:r w:rsidRPr="004163E7">
              <w:rPr>
                <w:sz w:val="18"/>
                <w:szCs w:val="18"/>
                <w:lang w:val="en-US"/>
              </w:rPr>
              <w:t>0.06</w:t>
            </w:r>
          </w:p>
        </w:tc>
        <w:tc>
          <w:tcPr>
            <w:tcW w:w="1984" w:type="dxa"/>
            <w:shd w:val="clear" w:color="000000" w:fill="FFFFFF"/>
            <w:vAlign w:val="center"/>
          </w:tcPr>
          <w:p w14:paraId="462360DA" w14:textId="77777777" w:rsidR="00F373A1" w:rsidRPr="004163E7" w:rsidRDefault="00F373A1" w:rsidP="00F44E4E">
            <w:pPr>
              <w:rPr>
                <w:smallCaps/>
                <w:color w:val="000000"/>
                <w:sz w:val="18"/>
                <w:szCs w:val="18"/>
                <w:lang w:val="en-US"/>
              </w:rPr>
            </w:pPr>
            <w:r w:rsidRPr="004163E7">
              <w:rPr>
                <w:smallCaps/>
                <w:color w:val="000000"/>
                <w:sz w:val="18"/>
                <w:szCs w:val="18"/>
                <w:lang w:val="en-US"/>
              </w:rPr>
              <w:t>Qatar</w:t>
            </w:r>
          </w:p>
        </w:tc>
        <w:tc>
          <w:tcPr>
            <w:tcW w:w="964" w:type="dxa"/>
            <w:shd w:val="clear" w:color="000000" w:fill="FFFFFF"/>
            <w:vAlign w:val="center"/>
          </w:tcPr>
          <w:p w14:paraId="5647693B" w14:textId="77777777" w:rsidR="00F373A1" w:rsidRPr="004163E7" w:rsidRDefault="00F373A1" w:rsidP="00F44E4E">
            <w:pPr>
              <w:jc w:val="center"/>
              <w:rPr>
                <w:color w:val="000000"/>
                <w:sz w:val="18"/>
                <w:szCs w:val="18"/>
                <w:lang w:val="en-US"/>
              </w:rPr>
            </w:pPr>
            <w:r w:rsidRPr="004163E7">
              <w:rPr>
                <w:sz w:val="18"/>
                <w:szCs w:val="18"/>
                <w:lang w:val="en-US"/>
              </w:rPr>
              <w:t>2</w:t>
            </w:r>
          </w:p>
        </w:tc>
        <w:tc>
          <w:tcPr>
            <w:tcW w:w="964" w:type="dxa"/>
            <w:shd w:val="clear" w:color="000000" w:fill="FFFFFF"/>
            <w:vAlign w:val="center"/>
          </w:tcPr>
          <w:p w14:paraId="0C9CD4B4" w14:textId="77777777" w:rsidR="00F373A1" w:rsidRPr="004163E7" w:rsidRDefault="00F373A1" w:rsidP="00F44E4E">
            <w:pPr>
              <w:jc w:val="center"/>
              <w:rPr>
                <w:color w:val="000000"/>
                <w:sz w:val="18"/>
                <w:szCs w:val="18"/>
                <w:lang w:val="en-US"/>
              </w:rPr>
            </w:pPr>
            <w:r w:rsidRPr="004163E7">
              <w:rPr>
                <w:sz w:val="18"/>
                <w:szCs w:val="18"/>
                <w:lang w:val="en-US"/>
              </w:rPr>
              <w:t>0.04</w:t>
            </w:r>
          </w:p>
        </w:tc>
      </w:tr>
      <w:tr w:rsidR="00F373A1" w:rsidRPr="004163E7" w14:paraId="18762696" w14:textId="77777777" w:rsidTr="00F44E4E">
        <w:trPr>
          <w:trHeight w:val="283"/>
          <w:jc w:val="center"/>
        </w:trPr>
        <w:tc>
          <w:tcPr>
            <w:tcW w:w="1984" w:type="dxa"/>
            <w:shd w:val="clear" w:color="000000" w:fill="FFFFFF"/>
            <w:noWrap/>
            <w:vAlign w:val="center"/>
          </w:tcPr>
          <w:p w14:paraId="379DC822" w14:textId="77777777" w:rsidR="00F373A1" w:rsidRPr="004163E7" w:rsidRDefault="00F373A1" w:rsidP="00F44E4E">
            <w:pPr>
              <w:rPr>
                <w:smallCaps/>
                <w:color w:val="000000"/>
                <w:sz w:val="18"/>
                <w:szCs w:val="18"/>
                <w:lang w:val="en-US" w:eastAsia="es-ES"/>
              </w:rPr>
            </w:pPr>
            <w:r w:rsidRPr="004163E7">
              <w:rPr>
                <w:smallCaps/>
                <w:color w:val="000000"/>
                <w:sz w:val="18"/>
                <w:szCs w:val="18"/>
                <w:lang w:val="en-US"/>
              </w:rPr>
              <w:t>Denmark</w:t>
            </w:r>
          </w:p>
        </w:tc>
        <w:tc>
          <w:tcPr>
            <w:tcW w:w="964" w:type="dxa"/>
            <w:shd w:val="clear" w:color="000000" w:fill="FFFFFF"/>
            <w:noWrap/>
            <w:vAlign w:val="center"/>
          </w:tcPr>
          <w:p w14:paraId="3B1386B6" w14:textId="77777777" w:rsidR="00F373A1" w:rsidRPr="004163E7" w:rsidRDefault="00F373A1" w:rsidP="00F44E4E">
            <w:pPr>
              <w:jc w:val="center"/>
              <w:rPr>
                <w:color w:val="000000"/>
                <w:sz w:val="18"/>
                <w:szCs w:val="18"/>
                <w:lang w:val="en-US" w:eastAsia="es-ES"/>
              </w:rPr>
            </w:pPr>
            <w:r w:rsidRPr="004163E7">
              <w:rPr>
                <w:sz w:val="18"/>
                <w:szCs w:val="18"/>
                <w:lang w:val="en-US"/>
              </w:rPr>
              <w:t>39</w:t>
            </w:r>
          </w:p>
        </w:tc>
        <w:tc>
          <w:tcPr>
            <w:tcW w:w="964" w:type="dxa"/>
            <w:shd w:val="clear" w:color="000000" w:fill="FFFFFF"/>
            <w:noWrap/>
            <w:vAlign w:val="center"/>
          </w:tcPr>
          <w:p w14:paraId="7723BD18" w14:textId="77777777" w:rsidR="00F373A1" w:rsidRPr="004163E7" w:rsidRDefault="00F373A1" w:rsidP="00F44E4E">
            <w:pPr>
              <w:jc w:val="center"/>
              <w:rPr>
                <w:color w:val="000000"/>
                <w:sz w:val="18"/>
                <w:szCs w:val="18"/>
                <w:lang w:val="en-US" w:eastAsia="es-ES"/>
              </w:rPr>
            </w:pPr>
            <w:r w:rsidRPr="004163E7">
              <w:rPr>
                <w:sz w:val="18"/>
                <w:szCs w:val="18"/>
                <w:lang w:val="en-US"/>
              </w:rPr>
              <w:t>0.78</w:t>
            </w:r>
          </w:p>
        </w:tc>
        <w:tc>
          <w:tcPr>
            <w:tcW w:w="1984" w:type="dxa"/>
            <w:shd w:val="clear" w:color="000000" w:fill="FFFFFF"/>
            <w:vAlign w:val="center"/>
          </w:tcPr>
          <w:p w14:paraId="311A3EC6" w14:textId="77777777" w:rsidR="00F373A1" w:rsidRPr="004163E7" w:rsidRDefault="00F373A1" w:rsidP="00F44E4E">
            <w:pPr>
              <w:rPr>
                <w:smallCaps/>
                <w:color w:val="000000"/>
                <w:sz w:val="18"/>
                <w:szCs w:val="18"/>
                <w:lang w:val="en-US"/>
              </w:rPr>
            </w:pPr>
            <w:r w:rsidRPr="004163E7">
              <w:rPr>
                <w:smallCaps/>
                <w:color w:val="000000"/>
                <w:sz w:val="18"/>
                <w:szCs w:val="18"/>
                <w:lang w:val="en-US"/>
              </w:rPr>
              <w:t>Russia</w:t>
            </w:r>
          </w:p>
        </w:tc>
        <w:tc>
          <w:tcPr>
            <w:tcW w:w="964" w:type="dxa"/>
            <w:shd w:val="clear" w:color="000000" w:fill="FFFFFF"/>
            <w:vAlign w:val="center"/>
          </w:tcPr>
          <w:p w14:paraId="56E711E9" w14:textId="77777777" w:rsidR="00F373A1" w:rsidRPr="004163E7" w:rsidRDefault="00F373A1" w:rsidP="00F44E4E">
            <w:pPr>
              <w:jc w:val="center"/>
              <w:rPr>
                <w:color w:val="000000"/>
                <w:sz w:val="18"/>
                <w:szCs w:val="18"/>
                <w:lang w:val="en-US"/>
              </w:rPr>
            </w:pPr>
            <w:r w:rsidRPr="004163E7">
              <w:rPr>
                <w:sz w:val="18"/>
                <w:szCs w:val="18"/>
                <w:lang w:val="en-US"/>
              </w:rPr>
              <w:t>40</w:t>
            </w:r>
          </w:p>
        </w:tc>
        <w:tc>
          <w:tcPr>
            <w:tcW w:w="964" w:type="dxa"/>
            <w:shd w:val="clear" w:color="000000" w:fill="FFFFFF"/>
            <w:vAlign w:val="center"/>
          </w:tcPr>
          <w:p w14:paraId="79A70BA1" w14:textId="77777777" w:rsidR="00F373A1" w:rsidRPr="004163E7" w:rsidRDefault="00F373A1" w:rsidP="00F44E4E">
            <w:pPr>
              <w:jc w:val="center"/>
              <w:rPr>
                <w:color w:val="000000"/>
                <w:sz w:val="18"/>
                <w:szCs w:val="18"/>
                <w:lang w:val="en-US"/>
              </w:rPr>
            </w:pPr>
            <w:r w:rsidRPr="004163E7">
              <w:rPr>
                <w:sz w:val="18"/>
                <w:szCs w:val="18"/>
                <w:lang w:val="en-US"/>
              </w:rPr>
              <w:t>0.80</w:t>
            </w:r>
          </w:p>
        </w:tc>
      </w:tr>
      <w:tr w:rsidR="00F373A1" w:rsidRPr="004163E7" w14:paraId="78EB9B34" w14:textId="77777777" w:rsidTr="00F44E4E">
        <w:trPr>
          <w:trHeight w:val="283"/>
          <w:jc w:val="center"/>
        </w:trPr>
        <w:tc>
          <w:tcPr>
            <w:tcW w:w="1984" w:type="dxa"/>
            <w:shd w:val="clear" w:color="000000" w:fill="FFFFFF"/>
            <w:noWrap/>
            <w:vAlign w:val="center"/>
          </w:tcPr>
          <w:p w14:paraId="07B30F27" w14:textId="77777777" w:rsidR="00F373A1" w:rsidRPr="004163E7" w:rsidRDefault="00F373A1" w:rsidP="00F44E4E">
            <w:pPr>
              <w:rPr>
                <w:smallCaps/>
                <w:color w:val="000000"/>
                <w:sz w:val="18"/>
                <w:szCs w:val="18"/>
                <w:lang w:val="en-US" w:eastAsia="es-ES"/>
              </w:rPr>
            </w:pPr>
            <w:r w:rsidRPr="004163E7">
              <w:rPr>
                <w:smallCaps/>
                <w:color w:val="000000"/>
                <w:sz w:val="18"/>
                <w:szCs w:val="18"/>
                <w:lang w:val="en-US"/>
              </w:rPr>
              <w:t>Finland</w:t>
            </w:r>
          </w:p>
        </w:tc>
        <w:tc>
          <w:tcPr>
            <w:tcW w:w="964" w:type="dxa"/>
            <w:shd w:val="clear" w:color="000000" w:fill="FFFFFF"/>
            <w:noWrap/>
            <w:vAlign w:val="center"/>
          </w:tcPr>
          <w:p w14:paraId="7B5909A8" w14:textId="77777777" w:rsidR="00F373A1" w:rsidRPr="004163E7" w:rsidRDefault="00F373A1" w:rsidP="00F44E4E">
            <w:pPr>
              <w:jc w:val="center"/>
              <w:rPr>
                <w:color w:val="000000"/>
                <w:sz w:val="18"/>
                <w:szCs w:val="18"/>
                <w:lang w:val="en-US" w:eastAsia="es-ES"/>
              </w:rPr>
            </w:pPr>
            <w:r w:rsidRPr="004163E7">
              <w:rPr>
                <w:sz w:val="18"/>
                <w:szCs w:val="18"/>
                <w:lang w:val="en-US"/>
              </w:rPr>
              <w:t>34</w:t>
            </w:r>
          </w:p>
        </w:tc>
        <w:tc>
          <w:tcPr>
            <w:tcW w:w="964" w:type="dxa"/>
            <w:shd w:val="clear" w:color="000000" w:fill="FFFFFF"/>
            <w:noWrap/>
            <w:vAlign w:val="center"/>
          </w:tcPr>
          <w:p w14:paraId="21D45E9B" w14:textId="77777777" w:rsidR="00F373A1" w:rsidRPr="004163E7" w:rsidRDefault="00F373A1" w:rsidP="00F44E4E">
            <w:pPr>
              <w:jc w:val="center"/>
              <w:rPr>
                <w:color w:val="000000"/>
                <w:sz w:val="18"/>
                <w:szCs w:val="18"/>
                <w:lang w:val="en-US" w:eastAsia="es-ES"/>
              </w:rPr>
            </w:pPr>
            <w:r w:rsidRPr="004163E7">
              <w:rPr>
                <w:sz w:val="18"/>
                <w:szCs w:val="18"/>
                <w:lang w:val="en-US"/>
              </w:rPr>
              <w:t>0.68</w:t>
            </w:r>
          </w:p>
        </w:tc>
        <w:tc>
          <w:tcPr>
            <w:tcW w:w="1984" w:type="dxa"/>
            <w:shd w:val="clear" w:color="000000" w:fill="FFFFFF"/>
            <w:vAlign w:val="center"/>
          </w:tcPr>
          <w:p w14:paraId="6B3E1B6D" w14:textId="77777777" w:rsidR="00F373A1" w:rsidRPr="004163E7" w:rsidRDefault="00F373A1" w:rsidP="00F44E4E">
            <w:pPr>
              <w:rPr>
                <w:smallCaps/>
                <w:color w:val="000000"/>
                <w:sz w:val="18"/>
                <w:szCs w:val="18"/>
                <w:lang w:val="en-US"/>
              </w:rPr>
            </w:pPr>
            <w:r w:rsidRPr="004163E7">
              <w:rPr>
                <w:smallCaps/>
                <w:color w:val="000000"/>
                <w:sz w:val="18"/>
                <w:szCs w:val="18"/>
                <w:lang w:val="en-US"/>
              </w:rPr>
              <w:t>Singapore</w:t>
            </w:r>
          </w:p>
        </w:tc>
        <w:tc>
          <w:tcPr>
            <w:tcW w:w="964" w:type="dxa"/>
            <w:shd w:val="clear" w:color="000000" w:fill="FFFFFF"/>
            <w:vAlign w:val="center"/>
          </w:tcPr>
          <w:p w14:paraId="48AF0A80" w14:textId="77777777" w:rsidR="00F373A1" w:rsidRPr="004163E7" w:rsidRDefault="00F373A1" w:rsidP="00F44E4E">
            <w:pPr>
              <w:jc w:val="center"/>
              <w:rPr>
                <w:color w:val="000000"/>
                <w:sz w:val="18"/>
                <w:szCs w:val="18"/>
                <w:lang w:val="en-US"/>
              </w:rPr>
            </w:pPr>
            <w:r w:rsidRPr="004163E7">
              <w:rPr>
                <w:sz w:val="18"/>
                <w:szCs w:val="18"/>
                <w:lang w:val="en-US"/>
              </w:rPr>
              <w:t>39</w:t>
            </w:r>
          </w:p>
        </w:tc>
        <w:tc>
          <w:tcPr>
            <w:tcW w:w="964" w:type="dxa"/>
            <w:shd w:val="clear" w:color="000000" w:fill="FFFFFF"/>
            <w:vAlign w:val="center"/>
          </w:tcPr>
          <w:p w14:paraId="7E32AB89" w14:textId="77777777" w:rsidR="00F373A1" w:rsidRPr="004163E7" w:rsidRDefault="00F373A1" w:rsidP="00F44E4E">
            <w:pPr>
              <w:jc w:val="center"/>
              <w:rPr>
                <w:color w:val="000000"/>
                <w:sz w:val="18"/>
                <w:szCs w:val="18"/>
                <w:lang w:val="en-US"/>
              </w:rPr>
            </w:pPr>
            <w:r w:rsidRPr="004163E7">
              <w:rPr>
                <w:sz w:val="18"/>
                <w:szCs w:val="18"/>
                <w:lang w:val="en-US"/>
              </w:rPr>
              <w:t>0.78</w:t>
            </w:r>
          </w:p>
        </w:tc>
      </w:tr>
      <w:tr w:rsidR="00F373A1" w:rsidRPr="004163E7" w14:paraId="05C29B5F" w14:textId="77777777" w:rsidTr="00F44E4E">
        <w:trPr>
          <w:trHeight w:val="283"/>
          <w:jc w:val="center"/>
        </w:trPr>
        <w:tc>
          <w:tcPr>
            <w:tcW w:w="1984" w:type="dxa"/>
            <w:shd w:val="clear" w:color="000000" w:fill="FFFFFF"/>
            <w:noWrap/>
            <w:vAlign w:val="center"/>
          </w:tcPr>
          <w:p w14:paraId="01AE2496" w14:textId="77777777" w:rsidR="00F373A1" w:rsidRPr="004163E7" w:rsidRDefault="00F373A1" w:rsidP="00F44E4E">
            <w:pPr>
              <w:rPr>
                <w:smallCaps/>
                <w:color w:val="000000"/>
                <w:sz w:val="18"/>
                <w:szCs w:val="18"/>
                <w:lang w:val="en-US" w:eastAsia="es-ES"/>
              </w:rPr>
            </w:pPr>
            <w:r w:rsidRPr="004163E7">
              <w:rPr>
                <w:smallCaps/>
                <w:color w:val="000000"/>
                <w:sz w:val="18"/>
                <w:szCs w:val="18"/>
                <w:lang w:val="en-US"/>
              </w:rPr>
              <w:t>France</w:t>
            </w:r>
          </w:p>
        </w:tc>
        <w:tc>
          <w:tcPr>
            <w:tcW w:w="964" w:type="dxa"/>
            <w:shd w:val="clear" w:color="000000" w:fill="FFFFFF"/>
            <w:noWrap/>
            <w:vAlign w:val="center"/>
          </w:tcPr>
          <w:p w14:paraId="10BE4A5D" w14:textId="77777777" w:rsidR="00F373A1" w:rsidRPr="004163E7" w:rsidRDefault="00F373A1" w:rsidP="00F44E4E">
            <w:pPr>
              <w:jc w:val="center"/>
              <w:rPr>
                <w:color w:val="000000"/>
                <w:sz w:val="18"/>
                <w:szCs w:val="18"/>
                <w:lang w:val="en-US" w:eastAsia="es-ES"/>
              </w:rPr>
            </w:pPr>
            <w:r w:rsidRPr="004163E7">
              <w:rPr>
                <w:sz w:val="18"/>
                <w:szCs w:val="18"/>
                <w:lang w:val="en-US"/>
              </w:rPr>
              <w:t>138</w:t>
            </w:r>
          </w:p>
        </w:tc>
        <w:tc>
          <w:tcPr>
            <w:tcW w:w="964" w:type="dxa"/>
            <w:shd w:val="clear" w:color="000000" w:fill="FFFFFF"/>
            <w:noWrap/>
            <w:vAlign w:val="center"/>
          </w:tcPr>
          <w:p w14:paraId="6F378A48" w14:textId="77777777" w:rsidR="00F373A1" w:rsidRPr="004163E7" w:rsidRDefault="00F373A1" w:rsidP="00F44E4E">
            <w:pPr>
              <w:jc w:val="center"/>
              <w:rPr>
                <w:color w:val="000000"/>
                <w:sz w:val="18"/>
                <w:szCs w:val="18"/>
                <w:lang w:val="en-US" w:eastAsia="es-ES"/>
              </w:rPr>
            </w:pPr>
            <w:r w:rsidRPr="004163E7">
              <w:rPr>
                <w:sz w:val="18"/>
                <w:szCs w:val="18"/>
                <w:lang w:val="en-US"/>
              </w:rPr>
              <w:t>2.75</w:t>
            </w:r>
          </w:p>
        </w:tc>
        <w:tc>
          <w:tcPr>
            <w:tcW w:w="1984" w:type="dxa"/>
            <w:shd w:val="clear" w:color="000000" w:fill="FFFFFF"/>
            <w:vAlign w:val="center"/>
          </w:tcPr>
          <w:p w14:paraId="40C0DB5A" w14:textId="77777777" w:rsidR="00F373A1" w:rsidRPr="004163E7" w:rsidRDefault="00F373A1" w:rsidP="00F44E4E">
            <w:pPr>
              <w:rPr>
                <w:smallCaps/>
                <w:color w:val="000000"/>
                <w:sz w:val="18"/>
                <w:szCs w:val="18"/>
                <w:lang w:val="en-US"/>
              </w:rPr>
            </w:pPr>
            <w:r w:rsidRPr="004163E7">
              <w:rPr>
                <w:smallCaps/>
                <w:color w:val="000000"/>
                <w:sz w:val="18"/>
                <w:szCs w:val="18"/>
                <w:lang w:val="en-US"/>
              </w:rPr>
              <w:t>South Africa</w:t>
            </w:r>
          </w:p>
        </w:tc>
        <w:tc>
          <w:tcPr>
            <w:tcW w:w="964" w:type="dxa"/>
            <w:shd w:val="clear" w:color="000000" w:fill="FFFFFF"/>
            <w:vAlign w:val="center"/>
          </w:tcPr>
          <w:p w14:paraId="41ABD473" w14:textId="77777777" w:rsidR="00F373A1" w:rsidRPr="004163E7" w:rsidRDefault="00F373A1" w:rsidP="00F44E4E">
            <w:pPr>
              <w:jc w:val="center"/>
              <w:rPr>
                <w:color w:val="000000"/>
                <w:sz w:val="18"/>
                <w:szCs w:val="18"/>
                <w:lang w:val="en-US"/>
              </w:rPr>
            </w:pPr>
            <w:r w:rsidRPr="004163E7">
              <w:rPr>
                <w:sz w:val="18"/>
                <w:szCs w:val="18"/>
                <w:lang w:val="en-US"/>
              </w:rPr>
              <w:t>78</w:t>
            </w:r>
          </w:p>
        </w:tc>
        <w:tc>
          <w:tcPr>
            <w:tcW w:w="964" w:type="dxa"/>
            <w:shd w:val="clear" w:color="000000" w:fill="FFFFFF"/>
            <w:vAlign w:val="center"/>
          </w:tcPr>
          <w:p w14:paraId="780227ED" w14:textId="77777777" w:rsidR="00F373A1" w:rsidRPr="004163E7" w:rsidRDefault="00F373A1" w:rsidP="00F44E4E">
            <w:pPr>
              <w:jc w:val="center"/>
              <w:rPr>
                <w:color w:val="000000"/>
                <w:sz w:val="18"/>
                <w:szCs w:val="18"/>
                <w:lang w:val="en-US"/>
              </w:rPr>
            </w:pPr>
            <w:r w:rsidRPr="004163E7">
              <w:rPr>
                <w:sz w:val="18"/>
                <w:szCs w:val="18"/>
                <w:lang w:val="en-US"/>
              </w:rPr>
              <w:t>1.56</w:t>
            </w:r>
          </w:p>
        </w:tc>
      </w:tr>
      <w:tr w:rsidR="00F373A1" w:rsidRPr="004163E7" w14:paraId="5F4C6454" w14:textId="77777777" w:rsidTr="00F44E4E">
        <w:trPr>
          <w:trHeight w:val="283"/>
          <w:jc w:val="center"/>
        </w:trPr>
        <w:tc>
          <w:tcPr>
            <w:tcW w:w="1984" w:type="dxa"/>
            <w:shd w:val="clear" w:color="000000" w:fill="FFFFFF"/>
            <w:noWrap/>
            <w:vAlign w:val="center"/>
          </w:tcPr>
          <w:p w14:paraId="15CF511F" w14:textId="77777777" w:rsidR="00F373A1" w:rsidRPr="004163E7" w:rsidRDefault="00F373A1" w:rsidP="00F44E4E">
            <w:pPr>
              <w:rPr>
                <w:smallCaps/>
                <w:color w:val="000000"/>
                <w:sz w:val="18"/>
                <w:szCs w:val="18"/>
                <w:lang w:val="en-US" w:eastAsia="es-ES"/>
              </w:rPr>
            </w:pPr>
            <w:r w:rsidRPr="004163E7">
              <w:rPr>
                <w:smallCaps/>
                <w:color w:val="000000"/>
                <w:sz w:val="18"/>
                <w:szCs w:val="18"/>
                <w:lang w:val="en-US"/>
              </w:rPr>
              <w:t>Germany</w:t>
            </w:r>
          </w:p>
        </w:tc>
        <w:tc>
          <w:tcPr>
            <w:tcW w:w="964" w:type="dxa"/>
            <w:shd w:val="clear" w:color="000000" w:fill="FFFFFF"/>
            <w:noWrap/>
            <w:vAlign w:val="center"/>
          </w:tcPr>
          <w:p w14:paraId="4D67E249" w14:textId="77777777" w:rsidR="00F373A1" w:rsidRPr="004163E7" w:rsidRDefault="00F373A1" w:rsidP="00F44E4E">
            <w:pPr>
              <w:jc w:val="center"/>
              <w:rPr>
                <w:color w:val="000000"/>
                <w:sz w:val="18"/>
                <w:szCs w:val="18"/>
                <w:lang w:val="en-US" w:eastAsia="es-ES"/>
              </w:rPr>
            </w:pPr>
            <w:r w:rsidRPr="004163E7">
              <w:rPr>
                <w:sz w:val="18"/>
                <w:szCs w:val="18"/>
                <w:lang w:val="en-US"/>
              </w:rPr>
              <w:t>158</w:t>
            </w:r>
          </w:p>
        </w:tc>
        <w:tc>
          <w:tcPr>
            <w:tcW w:w="964" w:type="dxa"/>
            <w:shd w:val="clear" w:color="000000" w:fill="FFFFFF"/>
            <w:noWrap/>
            <w:vAlign w:val="center"/>
          </w:tcPr>
          <w:p w14:paraId="2560E410" w14:textId="77777777" w:rsidR="00F373A1" w:rsidRPr="004163E7" w:rsidRDefault="00F373A1" w:rsidP="00F44E4E">
            <w:pPr>
              <w:jc w:val="center"/>
              <w:rPr>
                <w:color w:val="000000"/>
                <w:sz w:val="18"/>
                <w:szCs w:val="18"/>
                <w:lang w:val="en-US" w:eastAsia="es-ES"/>
              </w:rPr>
            </w:pPr>
            <w:r w:rsidRPr="004163E7">
              <w:rPr>
                <w:sz w:val="18"/>
                <w:szCs w:val="18"/>
                <w:lang w:val="en-US"/>
              </w:rPr>
              <w:t>3.15</w:t>
            </w:r>
          </w:p>
        </w:tc>
        <w:tc>
          <w:tcPr>
            <w:tcW w:w="1984" w:type="dxa"/>
            <w:shd w:val="clear" w:color="000000" w:fill="FFFFFF"/>
            <w:vAlign w:val="center"/>
          </w:tcPr>
          <w:p w14:paraId="1119EF9D" w14:textId="77777777" w:rsidR="00F373A1" w:rsidRPr="004163E7" w:rsidRDefault="00F373A1" w:rsidP="00F44E4E">
            <w:pPr>
              <w:rPr>
                <w:smallCaps/>
                <w:color w:val="000000"/>
                <w:sz w:val="18"/>
                <w:szCs w:val="18"/>
                <w:lang w:val="en-US"/>
              </w:rPr>
            </w:pPr>
            <w:r w:rsidRPr="004163E7">
              <w:rPr>
                <w:smallCaps/>
                <w:color w:val="000000"/>
                <w:sz w:val="18"/>
                <w:szCs w:val="18"/>
                <w:lang w:val="en-US"/>
              </w:rPr>
              <w:t>Spain</w:t>
            </w:r>
          </w:p>
        </w:tc>
        <w:tc>
          <w:tcPr>
            <w:tcW w:w="964" w:type="dxa"/>
            <w:shd w:val="clear" w:color="000000" w:fill="FFFFFF"/>
            <w:vAlign w:val="center"/>
          </w:tcPr>
          <w:p w14:paraId="2B0A1D8C" w14:textId="77777777" w:rsidR="00F373A1" w:rsidRPr="004163E7" w:rsidRDefault="00F373A1" w:rsidP="00F44E4E">
            <w:pPr>
              <w:jc w:val="center"/>
              <w:rPr>
                <w:color w:val="000000"/>
                <w:sz w:val="18"/>
                <w:szCs w:val="18"/>
                <w:lang w:val="en-US"/>
              </w:rPr>
            </w:pPr>
            <w:r w:rsidRPr="004163E7">
              <w:rPr>
                <w:sz w:val="18"/>
                <w:szCs w:val="18"/>
                <w:lang w:val="en-US"/>
              </w:rPr>
              <w:t>65</w:t>
            </w:r>
          </w:p>
        </w:tc>
        <w:tc>
          <w:tcPr>
            <w:tcW w:w="964" w:type="dxa"/>
            <w:shd w:val="clear" w:color="000000" w:fill="FFFFFF"/>
            <w:vAlign w:val="center"/>
          </w:tcPr>
          <w:p w14:paraId="3E1C5096" w14:textId="77777777" w:rsidR="00F373A1" w:rsidRPr="004163E7" w:rsidRDefault="00F373A1" w:rsidP="00F44E4E">
            <w:pPr>
              <w:jc w:val="center"/>
              <w:rPr>
                <w:color w:val="000000"/>
                <w:sz w:val="18"/>
                <w:szCs w:val="18"/>
                <w:lang w:val="en-US"/>
              </w:rPr>
            </w:pPr>
            <w:r w:rsidRPr="004163E7">
              <w:rPr>
                <w:sz w:val="18"/>
                <w:szCs w:val="18"/>
                <w:lang w:val="en-US"/>
              </w:rPr>
              <w:t>1.30</w:t>
            </w:r>
          </w:p>
        </w:tc>
      </w:tr>
      <w:tr w:rsidR="00F373A1" w:rsidRPr="004163E7" w14:paraId="05AAA375" w14:textId="77777777" w:rsidTr="00F44E4E">
        <w:trPr>
          <w:trHeight w:val="283"/>
          <w:jc w:val="center"/>
        </w:trPr>
        <w:tc>
          <w:tcPr>
            <w:tcW w:w="1984" w:type="dxa"/>
            <w:shd w:val="clear" w:color="000000" w:fill="FFFFFF"/>
            <w:noWrap/>
            <w:vAlign w:val="center"/>
          </w:tcPr>
          <w:p w14:paraId="10B1E28E" w14:textId="77777777" w:rsidR="00F373A1" w:rsidRPr="004163E7" w:rsidRDefault="00F373A1" w:rsidP="00F44E4E">
            <w:pPr>
              <w:rPr>
                <w:smallCaps/>
                <w:color w:val="000000"/>
                <w:sz w:val="18"/>
                <w:szCs w:val="18"/>
                <w:lang w:val="en-US" w:eastAsia="es-ES"/>
              </w:rPr>
            </w:pPr>
            <w:r w:rsidRPr="004163E7">
              <w:rPr>
                <w:smallCaps/>
                <w:color w:val="000000"/>
                <w:sz w:val="18"/>
                <w:szCs w:val="18"/>
                <w:lang w:val="en-US"/>
              </w:rPr>
              <w:t>Greece</w:t>
            </w:r>
          </w:p>
        </w:tc>
        <w:tc>
          <w:tcPr>
            <w:tcW w:w="964" w:type="dxa"/>
            <w:shd w:val="clear" w:color="000000" w:fill="FFFFFF"/>
            <w:noWrap/>
            <w:vAlign w:val="center"/>
          </w:tcPr>
          <w:p w14:paraId="134D149D" w14:textId="77777777" w:rsidR="00F373A1" w:rsidRPr="004163E7" w:rsidRDefault="00F373A1" w:rsidP="00F44E4E">
            <w:pPr>
              <w:jc w:val="center"/>
              <w:rPr>
                <w:color w:val="000000"/>
                <w:sz w:val="18"/>
                <w:szCs w:val="18"/>
                <w:lang w:val="en-US" w:eastAsia="es-ES"/>
              </w:rPr>
            </w:pPr>
            <w:r w:rsidRPr="004163E7">
              <w:rPr>
                <w:sz w:val="18"/>
                <w:szCs w:val="18"/>
                <w:lang w:val="en-US"/>
              </w:rPr>
              <w:t>17</w:t>
            </w:r>
          </w:p>
        </w:tc>
        <w:tc>
          <w:tcPr>
            <w:tcW w:w="964" w:type="dxa"/>
            <w:shd w:val="clear" w:color="000000" w:fill="FFFFFF"/>
            <w:noWrap/>
            <w:vAlign w:val="center"/>
          </w:tcPr>
          <w:p w14:paraId="0F1C9943" w14:textId="77777777" w:rsidR="00F373A1" w:rsidRPr="004163E7" w:rsidRDefault="00F373A1" w:rsidP="00F44E4E">
            <w:pPr>
              <w:jc w:val="center"/>
              <w:rPr>
                <w:color w:val="000000"/>
                <w:sz w:val="18"/>
                <w:szCs w:val="18"/>
                <w:lang w:val="en-US" w:eastAsia="es-ES"/>
              </w:rPr>
            </w:pPr>
            <w:r w:rsidRPr="004163E7">
              <w:rPr>
                <w:sz w:val="18"/>
                <w:szCs w:val="18"/>
                <w:lang w:val="en-US"/>
              </w:rPr>
              <w:t>0.34</w:t>
            </w:r>
          </w:p>
        </w:tc>
        <w:tc>
          <w:tcPr>
            <w:tcW w:w="1984" w:type="dxa"/>
            <w:shd w:val="clear" w:color="000000" w:fill="FFFFFF"/>
            <w:vAlign w:val="center"/>
          </w:tcPr>
          <w:p w14:paraId="57306B17" w14:textId="77777777" w:rsidR="00F373A1" w:rsidRPr="004163E7" w:rsidRDefault="00F373A1" w:rsidP="00F44E4E">
            <w:pPr>
              <w:rPr>
                <w:smallCaps/>
                <w:color w:val="000000"/>
                <w:sz w:val="18"/>
                <w:szCs w:val="18"/>
                <w:lang w:val="en-US"/>
              </w:rPr>
            </w:pPr>
            <w:r w:rsidRPr="004163E7">
              <w:rPr>
                <w:smallCaps/>
                <w:color w:val="000000"/>
                <w:sz w:val="18"/>
                <w:szCs w:val="18"/>
                <w:lang w:val="en-US"/>
              </w:rPr>
              <w:t>Sweden</w:t>
            </w:r>
          </w:p>
        </w:tc>
        <w:tc>
          <w:tcPr>
            <w:tcW w:w="964" w:type="dxa"/>
            <w:shd w:val="clear" w:color="000000" w:fill="FFFFFF"/>
            <w:vAlign w:val="center"/>
          </w:tcPr>
          <w:p w14:paraId="778943B1" w14:textId="77777777" w:rsidR="00F373A1" w:rsidRPr="004163E7" w:rsidRDefault="00F373A1" w:rsidP="00F44E4E">
            <w:pPr>
              <w:jc w:val="center"/>
              <w:rPr>
                <w:color w:val="000000"/>
                <w:sz w:val="18"/>
                <w:szCs w:val="18"/>
                <w:lang w:val="en-US"/>
              </w:rPr>
            </w:pPr>
            <w:r w:rsidRPr="004163E7">
              <w:rPr>
                <w:sz w:val="18"/>
                <w:szCs w:val="18"/>
                <w:lang w:val="en-US"/>
              </w:rPr>
              <w:t>118</w:t>
            </w:r>
          </w:p>
        </w:tc>
        <w:tc>
          <w:tcPr>
            <w:tcW w:w="964" w:type="dxa"/>
            <w:shd w:val="clear" w:color="000000" w:fill="FFFFFF"/>
            <w:vAlign w:val="center"/>
          </w:tcPr>
          <w:p w14:paraId="67F6E48B" w14:textId="77777777" w:rsidR="00F373A1" w:rsidRPr="004163E7" w:rsidRDefault="00F373A1" w:rsidP="00F44E4E">
            <w:pPr>
              <w:jc w:val="center"/>
              <w:rPr>
                <w:color w:val="000000"/>
                <w:sz w:val="18"/>
                <w:szCs w:val="18"/>
                <w:lang w:val="en-US"/>
              </w:rPr>
            </w:pPr>
            <w:r w:rsidRPr="004163E7">
              <w:rPr>
                <w:sz w:val="18"/>
                <w:szCs w:val="18"/>
                <w:lang w:val="en-US"/>
              </w:rPr>
              <w:t>2.35</w:t>
            </w:r>
          </w:p>
        </w:tc>
      </w:tr>
      <w:tr w:rsidR="00F373A1" w:rsidRPr="004163E7" w14:paraId="0323200C" w14:textId="77777777" w:rsidTr="00F44E4E">
        <w:trPr>
          <w:trHeight w:val="283"/>
          <w:jc w:val="center"/>
        </w:trPr>
        <w:tc>
          <w:tcPr>
            <w:tcW w:w="1984" w:type="dxa"/>
            <w:shd w:val="clear" w:color="000000" w:fill="FFFFFF"/>
            <w:noWrap/>
            <w:vAlign w:val="center"/>
          </w:tcPr>
          <w:p w14:paraId="7E4D75C0" w14:textId="77777777" w:rsidR="00F373A1" w:rsidRPr="004163E7" w:rsidRDefault="00F373A1" w:rsidP="00F44E4E">
            <w:pPr>
              <w:rPr>
                <w:smallCaps/>
                <w:color w:val="000000"/>
                <w:sz w:val="18"/>
                <w:szCs w:val="18"/>
                <w:lang w:val="en-US" w:eastAsia="es-ES"/>
              </w:rPr>
            </w:pPr>
            <w:r w:rsidRPr="004163E7">
              <w:rPr>
                <w:smallCaps/>
                <w:color w:val="000000"/>
                <w:sz w:val="18"/>
                <w:szCs w:val="18"/>
                <w:lang w:val="en-US"/>
              </w:rPr>
              <w:t>Hungary</w:t>
            </w:r>
          </w:p>
        </w:tc>
        <w:tc>
          <w:tcPr>
            <w:tcW w:w="964" w:type="dxa"/>
            <w:shd w:val="clear" w:color="000000" w:fill="FFFFFF"/>
            <w:noWrap/>
            <w:vAlign w:val="center"/>
          </w:tcPr>
          <w:p w14:paraId="7CAB3411" w14:textId="77777777" w:rsidR="00F373A1" w:rsidRPr="004163E7" w:rsidRDefault="00F373A1" w:rsidP="00F44E4E">
            <w:pPr>
              <w:jc w:val="center"/>
              <w:rPr>
                <w:color w:val="000000"/>
                <w:sz w:val="18"/>
                <w:szCs w:val="18"/>
                <w:lang w:val="en-US" w:eastAsia="es-ES"/>
              </w:rPr>
            </w:pPr>
            <w:r w:rsidRPr="004163E7">
              <w:rPr>
                <w:sz w:val="18"/>
                <w:szCs w:val="18"/>
                <w:lang w:val="en-US"/>
              </w:rPr>
              <w:t>4</w:t>
            </w:r>
          </w:p>
        </w:tc>
        <w:tc>
          <w:tcPr>
            <w:tcW w:w="964" w:type="dxa"/>
            <w:shd w:val="clear" w:color="000000" w:fill="FFFFFF"/>
            <w:noWrap/>
            <w:vAlign w:val="center"/>
          </w:tcPr>
          <w:p w14:paraId="4EF970FA" w14:textId="77777777" w:rsidR="00F373A1" w:rsidRPr="004163E7" w:rsidRDefault="00F373A1" w:rsidP="00F44E4E">
            <w:pPr>
              <w:jc w:val="center"/>
              <w:rPr>
                <w:color w:val="000000"/>
                <w:sz w:val="18"/>
                <w:szCs w:val="18"/>
                <w:lang w:val="en-US" w:eastAsia="es-ES"/>
              </w:rPr>
            </w:pPr>
            <w:r w:rsidRPr="004163E7">
              <w:rPr>
                <w:sz w:val="18"/>
                <w:szCs w:val="18"/>
                <w:lang w:val="en-US"/>
              </w:rPr>
              <w:t>0.08</w:t>
            </w:r>
          </w:p>
        </w:tc>
        <w:tc>
          <w:tcPr>
            <w:tcW w:w="1984" w:type="dxa"/>
            <w:shd w:val="clear" w:color="000000" w:fill="FFFFFF"/>
            <w:vAlign w:val="center"/>
          </w:tcPr>
          <w:p w14:paraId="527009F3" w14:textId="77777777" w:rsidR="00F373A1" w:rsidRPr="004163E7" w:rsidRDefault="00F373A1" w:rsidP="00F44E4E">
            <w:pPr>
              <w:rPr>
                <w:smallCaps/>
                <w:color w:val="000000"/>
                <w:sz w:val="18"/>
                <w:szCs w:val="18"/>
                <w:lang w:val="en-US"/>
              </w:rPr>
            </w:pPr>
            <w:r w:rsidRPr="004163E7">
              <w:rPr>
                <w:smallCaps/>
                <w:color w:val="000000"/>
                <w:sz w:val="18"/>
                <w:szCs w:val="18"/>
                <w:lang w:val="en-US"/>
              </w:rPr>
              <w:t>Switzerland</w:t>
            </w:r>
          </w:p>
        </w:tc>
        <w:tc>
          <w:tcPr>
            <w:tcW w:w="964" w:type="dxa"/>
            <w:shd w:val="clear" w:color="000000" w:fill="FFFFFF"/>
            <w:vAlign w:val="center"/>
          </w:tcPr>
          <w:p w14:paraId="2F3A9508" w14:textId="77777777" w:rsidR="00F373A1" w:rsidRPr="004163E7" w:rsidRDefault="00F373A1" w:rsidP="00F44E4E">
            <w:pPr>
              <w:jc w:val="center"/>
              <w:rPr>
                <w:color w:val="000000"/>
                <w:sz w:val="18"/>
                <w:szCs w:val="18"/>
                <w:lang w:val="en-US"/>
              </w:rPr>
            </w:pPr>
            <w:r w:rsidRPr="004163E7">
              <w:rPr>
                <w:sz w:val="18"/>
                <w:szCs w:val="18"/>
                <w:lang w:val="en-US"/>
              </w:rPr>
              <w:t>107</w:t>
            </w:r>
          </w:p>
        </w:tc>
        <w:tc>
          <w:tcPr>
            <w:tcW w:w="964" w:type="dxa"/>
            <w:shd w:val="clear" w:color="000000" w:fill="FFFFFF"/>
            <w:vAlign w:val="center"/>
          </w:tcPr>
          <w:p w14:paraId="75742101" w14:textId="77777777" w:rsidR="00F373A1" w:rsidRPr="004163E7" w:rsidRDefault="00F373A1" w:rsidP="00F44E4E">
            <w:pPr>
              <w:jc w:val="center"/>
              <w:rPr>
                <w:color w:val="000000"/>
                <w:sz w:val="18"/>
                <w:szCs w:val="18"/>
                <w:lang w:val="en-US"/>
              </w:rPr>
            </w:pPr>
            <w:r w:rsidRPr="004163E7">
              <w:rPr>
                <w:sz w:val="18"/>
                <w:szCs w:val="18"/>
                <w:lang w:val="en-US"/>
              </w:rPr>
              <w:t>2.13</w:t>
            </w:r>
          </w:p>
        </w:tc>
      </w:tr>
      <w:tr w:rsidR="00F373A1" w:rsidRPr="004163E7" w14:paraId="26F11583" w14:textId="77777777" w:rsidTr="00F44E4E">
        <w:trPr>
          <w:trHeight w:val="283"/>
          <w:jc w:val="center"/>
        </w:trPr>
        <w:tc>
          <w:tcPr>
            <w:tcW w:w="1984" w:type="dxa"/>
            <w:shd w:val="clear" w:color="000000" w:fill="FFFFFF"/>
            <w:noWrap/>
            <w:vAlign w:val="center"/>
          </w:tcPr>
          <w:p w14:paraId="7591296C" w14:textId="77777777" w:rsidR="00F373A1" w:rsidRPr="004163E7" w:rsidRDefault="00F373A1" w:rsidP="00F44E4E">
            <w:pPr>
              <w:rPr>
                <w:smallCaps/>
                <w:color w:val="000000"/>
                <w:sz w:val="18"/>
                <w:szCs w:val="18"/>
                <w:lang w:val="en-US" w:eastAsia="es-ES"/>
              </w:rPr>
            </w:pPr>
            <w:r w:rsidRPr="004163E7">
              <w:rPr>
                <w:smallCaps/>
                <w:color w:val="000000"/>
                <w:sz w:val="18"/>
                <w:szCs w:val="18"/>
                <w:lang w:val="en-US"/>
              </w:rPr>
              <w:t>India</w:t>
            </w:r>
          </w:p>
        </w:tc>
        <w:tc>
          <w:tcPr>
            <w:tcW w:w="964" w:type="dxa"/>
            <w:shd w:val="clear" w:color="000000" w:fill="FFFFFF"/>
            <w:noWrap/>
            <w:vAlign w:val="center"/>
          </w:tcPr>
          <w:p w14:paraId="5CEF15DC" w14:textId="77777777" w:rsidR="00F373A1" w:rsidRPr="004163E7" w:rsidRDefault="00F373A1" w:rsidP="00F44E4E">
            <w:pPr>
              <w:jc w:val="center"/>
              <w:rPr>
                <w:color w:val="000000"/>
                <w:sz w:val="18"/>
                <w:szCs w:val="18"/>
                <w:lang w:val="en-US" w:eastAsia="es-ES"/>
              </w:rPr>
            </w:pPr>
            <w:r w:rsidRPr="004163E7">
              <w:rPr>
                <w:sz w:val="18"/>
                <w:szCs w:val="18"/>
                <w:lang w:val="en-US"/>
              </w:rPr>
              <w:t>90</w:t>
            </w:r>
          </w:p>
        </w:tc>
        <w:tc>
          <w:tcPr>
            <w:tcW w:w="964" w:type="dxa"/>
            <w:shd w:val="clear" w:color="000000" w:fill="FFFFFF"/>
            <w:noWrap/>
            <w:vAlign w:val="center"/>
          </w:tcPr>
          <w:p w14:paraId="5B2692FB" w14:textId="77777777" w:rsidR="00F373A1" w:rsidRPr="004163E7" w:rsidRDefault="00F373A1" w:rsidP="00F44E4E">
            <w:pPr>
              <w:jc w:val="center"/>
              <w:rPr>
                <w:color w:val="000000"/>
                <w:sz w:val="18"/>
                <w:szCs w:val="18"/>
                <w:lang w:val="en-US" w:eastAsia="es-ES"/>
              </w:rPr>
            </w:pPr>
            <w:r w:rsidRPr="004163E7">
              <w:rPr>
                <w:sz w:val="18"/>
                <w:szCs w:val="18"/>
                <w:lang w:val="en-US"/>
              </w:rPr>
              <w:t>1.79</w:t>
            </w:r>
          </w:p>
        </w:tc>
        <w:tc>
          <w:tcPr>
            <w:tcW w:w="1984" w:type="dxa"/>
            <w:shd w:val="clear" w:color="000000" w:fill="FFFFFF"/>
            <w:vAlign w:val="center"/>
          </w:tcPr>
          <w:p w14:paraId="71E17CE6" w14:textId="77777777" w:rsidR="00F373A1" w:rsidRPr="004163E7" w:rsidRDefault="00F373A1" w:rsidP="00F44E4E">
            <w:pPr>
              <w:rPr>
                <w:smallCaps/>
                <w:color w:val="000000"/>
                <w:sz w:val="18"/>
                <w:szCs w:val="18"/>
                <w:lang w:val="en-US"/>
              </w:rPr>
            </w:pPr>
            <w:r w:rsidRPr="004163E7">
              <w:rPr>
                <w:smallCaps/>
                <w:color w:val="000000"/>
                <w:sz w:val="18"/>
                <w:szCs w:val="18"/>
                <w:lang w:val="en-US"/>
              </w:rPr>
              <w:t>Taiwan</w:t>
            </w:r>
          </w:p>
        </w:tc>
        <w:tc>
          <w:tcPr>
            <w:tcW w:w="964" w:type="dxa"/>
            <w:shd w:val="clear" w:color="000000" w:fill="FFFFFF"/>
            <w:vAlign w:val="center"/>
          </w:tcPr>
          <w:p w14:paraId="72817BF6" w14:textId="77777777" w:rsidR="00F373A1" w:rsidRPr="004163E7" w:rsidRDefault="00F373A1" w:rsidP="00F44E4E">
            <w:pPr>
              <w:jc w:val="center"/>
              <w:rPr>
                <w:color w:val="000000"/>
                <w:sz w:val="18"/>
                <w:szCs w:val="18"/>
                <w:lang w:val="en-US"/>
              </w:rPr>
            </w:pPr>
            <w:r w:rsidRPr="004163E7">
              <w:rPr>
                <w:sz w:val="18"/>
                <w:szCs w:val="18"/>
                <w:lang w:val="en-US"/>
              </w:rPr>
              <w:t>122</w:t>
            </w:r>
          </w:p>
        </w:tc>
        <w:tc>
          <w:tcPr>
            <w:tcW w:w="964" w:type="dxa"/>
            <w:shd w:val="clear" w:color="000000" w:fill="FFFFFF"/>
            <w:vAlign w:val="center"/>
          </w:tcPr>
          <w:p w14:paraId="6C7D88AC" w14:textId="77777777" w:rsidR="00F373A1" w:rsidRPr="004163E7" w:rsidRDefault="00F373A1" w:rsidP="00F44E4E">
            <w:pPr>
              <w:jc w:val="center"/>
              <w:rPr>
                <w:color w:val="000000"/>
                <w:sz w:val="18"/>
                <w:szCs w:val="18"/>
                <w:lang w:val="en-US"/>
              </w:rPr>
            </w:pPr>
            <w:r w:rsidRPr="004163E7">
              <w:rPr>
                <w:sz w:val="18"/>
                <w:szCs w:val="18"/>
                <w:lang w:val="en-US"/>
              </w:rPr>
              <w:t>2.43</w:t>
            </w:r>
          </w:p>
        </w:tc>
      </w:tr>
      <w:tr w:rsidR="00F373A1" w:rsidRPr="004163E7" w14:paraId="5FB8652E" w14:textId="77777777" w:rsidTr="00F44E4E">
        <w:trPr>
          <w:trHeight w:val="283"/>
          <w:jc w:val="center"/>
        </w:trPr>
        <w:tc>
          <w:tcPr>
            <w:tcW w:w="1984" w:type="dxa"/>
            <w:shd w:val="clear" w:color="000000" w:fill="FFFFFF"/>
            <w:noWrap/>
            <w:vAlign w:val="center"/>
          </w:tcPr>
          <w:p w14:paraId="09D31324" w14:textId="77777777" w:rsidR="00F373A1" w:rsidRPr="004163E7" w:rsidRDefault="00F373A1" w:rsidP="00F44E4E">
            <w:pPr>
              <w:rPr>
                <w:smallCaps/>
                <w:color w:val="000000"/>
                <w:sz w:val="18"/>
                <w:szCs w:val="18"/>
                <w:lang w:val="en-US" w:eastAsia="es-ES"/>
              </w:rPr>
            </w:pPr>
            <w:r w:rsidRPr="004163E7">
              <w:rPr>
                <w:smallCaps/>
                <w:color w:val="000000"/>
                <w:sz w:val="18"/>
                <w:szCs w:val="18"/>
                <w:lang w:val="en-US"/>
              </w:rPr>
              <w:t>Indonesia</w:t>
            </w:r>
          </w:p>
        </w:tc>
        <w:tc>
          <w:tcPr>
            <w:tcW w:w="964" w:type="dxa"/>
            <w:shd w:val="clear" w:color="000000" w:fill="FFFFFF"/>
            <w:noWrap/>
            <w:vAlign w:val="center"/>
          </w:tcPr>
          <w:p w14:paraId="019209AC" w14:textId="77777777" w:rsidR="00F373A1" w:rsidRPr="004163E7" w:rsidRDefault="00F373A1" w:rsidP="00F44E4E">
            <w:pPr>
              <w:jc w:val="center"/>
              <w:rPr>
                <w:color w:val="000000"/>
                <w:sz w:val="18"/>
                <w:szCs w:val="18"/>
                <w:lang w:val="en-US" w:eastAsia="es-ES"/>
              </w:rPr>
            </w:pPr>
            <w:r w:rsidRPr="004163E7">
              <w:rPr>
                <w:sz w:val="18"/>
                <w:szCs w:val="18"/>
                <w:lang w:val="en-US"/>
              </w:rPr>
              <w:t>31</w:t>
            </w:r>
          </w:p>
        </w:tc>
        <w:tc>
          <w:tcPr>
            <w:tcW w:w="964" w:type="dxa"/>
            <w:shd w:val="clear" w:color="000000" w:fill="FFFFFF"/>
            <w:noWrap/>
            <w:vAlign w:val="center"/>
          </w:tcPr>
          <w:p w14:paraId="5A89CACC" w14:textId="77777777" w:rsidR="00F373A1" w:rsidRPr="004163E7" w:rsidRDefault="00F373A1" w:rsidP="00F44E4E">
            <w:pPr>
              <w:jc w:val="center"/>
              <w:rPr>
                <w:color w:val="000000"/>
                <w:sz w:val="18"/>
                <w:szCs w:val="18"/>
                <w:lang w:val="en-US" w:eastAsia="es-ES"/>
              </w:rPr>
            </w:pPr>
            <w:r w:rsidRPr="004163E7">
              <w:rPr>
                <w:sz w:val="18"/>
                <w:szCs w:val="18"/>
                <w:lang w:val="en-US"/>
              </w:rPr>
              <w:t>0.62</w:t>
            </w:r>
          </w:p>
        </w:tc>
        <w:tc>
          <w:tcPr>
            <w:tcW w:w="1984" w:type="dxa"/>
            <w:shd w:val="clear" w:color="000000" w:fill="FFFFFF"/>
            <w:vAlign w:val="center"/>
          </w:tcPr>
          <w:p w14:paraId="7335E09B" w14:textId="77777777" w:rsidR="00F373A1" w:rsidRPr="004163E7" w:rsidRDefault="00F373A1" w:rsidP="00F44E4E">
            <w:pPr>
              <w:rPr>
                <w:smallCaps/>
                <w:color w:val="000000"/>
                <w:sz w:val="18"/>
                <w:szCs w:val="18"/>
                <w:lang w:val="en-US"/>
              </w:rPr>
            </w:pPr>
            <w:r w:rsidRPr="004163E7">
              <w:rPr>
                <w:smallCaps/>
                <w:color w:val="000000"/>
                <w:sz w:val="18"/>
                <w:szCs w:val="18"/>
                <w:lang w:val="en-US"/>
              </w:rPr>
              <w:t>Thailand</w:t>
            </w:r>
          </w:p>
        </w:tc>
        <w:tc>
          <w:tcPr>
            <w:tcW w:w="964" w:type="dxa"/>
            <w:shd w:val="clear" w:color="000000" w:fill="FFFFFF"/>
            <w:vAlign w:val="center"/>
          </w:tcPr>
          <w:p w14:paraId="74F68035" w14:textId="77777777" w:rsidR="00F373A1" w:rsidRPr="004163E7" w:rsidRDefault="00F373A1" w:rsidP="00F44E4E">
            <w:pPr>
              <w:jc w:val="center"/>
              <w:rPr>
                <w:color w:val="000000"/>
                <w:sz w:val="18"/>
                <w:szCs w:val="18"/>
                <w:lang w:val="en-US"/>
              </w:rPr>
            </w:pPr>
            <w:r w:rsidRPr="004163E7">
              <w:rPr>
                <w:sz w:val="18"/>
                <w:szCs w:val="18"/>
                <w:lang w:val="en-US"/>
              </w:rPr>
              <w:t>37</w:t>
            </w:r>
          </w:p>
        </w:tc>
        <w:tc>
          <w:tcPr>
            <w:tcW w:w="964" w:type="dxa"/>
            <w:shd w:val="clear" w:color="000000" w:fill="FFFFFF"/>
            <w:vAlign w:val="center"/>
          </w:tcPr>
          <w:p w14:paraId="2FA172A8" w14:textId="77777777" w:rsidR="00F373A1" w:rsidRPr="004163E7" w:rsidRDefault="00F373A1" w:rsidP="00F44E4E">
            <w:pPr>
              <w:jc w:val="center"/>
              <w:rPr>
                <w:color w:val="000000"/>
                <w:sz w:val="18"/>
                <w:szCs w:val="18"/>
                <w:lang w:val="en-US"/>
              </w:rPr>
            </w:pPr>
            <w:r w:rsidRPr="004163E7">
              <w:rPr>
                <w:sz w:val="18"/>
                <w:szCs w:val="18"/>
                <w:lang w:val="en-US"/>
              </w:rPr>
              <w:t>0.74</w:t>
            </w:r>
          </w:p>
        </w:tc>
      </w:tr>
      <w:tr w:rsidR="00F373A1" w:rsidRPr="004163E7" w14:paraId="07D8E0B3" w14:textId="77777777" w:rsidTr="00F44E4E">
        <w:trPr>
          <w:trHeight w:val="283"/>
          <w:jc w:val="center"/>
        </w:trPr>
        <w:tc>
          <w:tcPr>
            <w:tcW w:w="1984" w:type="dxa"/>
            <w:shd w:val="clear" w:color="000000" w:fill="FFFFFF"/>
            <w:noWrap/>
            <w:vAlign w:val="center"/>
          </w:tcPr>
          <w:p w14:paraId="400E80DC" w14:textId="77777777" w:rsidR="00F373A1" w:rsidRPr="004163E7" w:rsidRDefault="00F373A1" w:rsidP="00F44E4E">
            <w:pPr>
              <w:rPr>
                <w:smallCaps/>
                <w:color w:val="000000"/>
                <w:sz w:val="18"/>
                <w:szCs w:val="18"/>
                <w:lang w:val="en-US" w:eastAsia="es-ES"/>
              </w:rPr>
            </w:pPr>
            <w:r w:rsidRPr="004163E7">
              <w:rPr>
                <w:smallCaps/>
                <w:color w:val="000000"/>
                <w:sz w:val="18"/>
                <w:szCs w:val="18"/>
                <w:lang w:val="en-US"/>
              </w:rPr>
              <w:t>Ireland</w:t>
            </w:r>
          </w:p>
        </w:tc>
        <w:tc>
          <w:tcPr>
            <w:tcW w:w="964" w:type="dxa"/>
            <w:shd w:val="clear" w:color="000000" w:fill="FFFFFF"/>
            <w:noWrap/>
            <w:vAlign w:val="center"/>
          </w:tcPr>
          <w:p w14:paraId="07724806" w14:textId="77777777" w:rsidR="00F373A1" w:rsidRPr="004163E7" w:rsidRDefault="00F373A1" w:rsidP="00F44E4E">
            <w:pPr>
              <w:jc w:val="center"/>
              <w:rPr>
                <w:color w:val="000000"/>
                <w:sz w:val="18"/>
                <w:szCs w:val="18"/>
                <w:lang w:val="en-US" w:eastAsia="es-ES"/>
              </w:rPr>
            </w:pPr>
            <w:r w:rsidRPr="004163E7">
              <w:rPr>
                <w:sz w:val="18"/>
                <w:szCs w:val="18"/>
                <w:lang w:val="en-US"/>
              </w:rPr>
              <w:t>31</w:t>
            </w:r>
          </w:p>
        </w:tc>
        <w:tc>
          <w:tcPr>
            <w:tcW w:w="964" w:type="dxa"/>
            <w:shd w:val="clear" w:color="000000" w:fill="FFFFFF"/>
            <w:noWrap/>
            <w:vAlign w:val="center"/>
          </w:tcPr>
          <w:p w14:paraId="4641C853" w14:textId="77777777" w:rsidR="00F373A1" w:rsidRPr="004163E7" w:rsidRDefault="00F373A1" w:rsidP="00F44E4E">
            <w:pPr>
              <w:jc w:val="center"/>
              <w:rPr>
                <w:color w:val="000000"/>
                <w:sz w:val="18"/>
                <w:szCs w:val="18"/>
                <w:lang w:val="en-US" w:eastAsia="es-ES"/>
              </w:rPr>
            </w:pPr>
            <w:r w:rsidRPr="004163E7">
              <w:rPr>
                <w:sz w:val="18"/>
                <w:szCs w:val="18"/>
                <w:lang w:val="en-US"/>
              </w:rPr>
              <w:t>0.62</w:t>
            </w:r>
          </w:p>
        </w:tc>
        <w:tc>
          <w:tcPr>
            <w:tcW w:w="1984" w:type="dxa"/>
            <w:shd w:val="clear" w:color="000000" w:fill="FFFFFF"/>
            <w:vAlign w:val="center"/>
          </w:tcPr>
          <w:p w14:paraId="64AEF031" w14:textId="77777777" w:rsidR="00F373A1" w:rsidRPr="004163E7" w:rsidRDefault="00F373A1" w:rsidP="00F44E4E">
            <w:pPr>
              <w:rPr>
                <w:smallCaps/>
                <w:color w:val="000000"/>
                <w:sz w:val="18"/>
                <w:szCs w:val="18"/>
                <w:lang w:val="en-US"/>
              </w:rPr>
            </w:pPr>
            <w:r w:rsidRPr="004163E7">
              <w:rPr>
                <w:smallCaps/>
                <w:color w:val="000000"/>
                <w:sz w:val="18"/>
                <w:szCs w:val="18"/>
                <w:lang w:val="en-US"/>
              </w:rPr>
              <w:t>Turkey</w:t>
            </w:r>
          </w:p>
        </w:tc>
        <w:tc>
          <w:tcPr>
            <w:tcW w:w="964" w:type="dxa"/>
            <w:shd w:val="clear" w:color="000000" w:fill="FFFFFF"/>
            <w:vAlign w:val="center"/>
          </w:tcPr>
          <w:p w14:paraId="2641720D" w14:textId="77777777" w:rsidR="00F373A1" w:rsidRPr="004163E7" w:rsidRDefault="00F373A1" w:rsidP="00F44E4E">
            <w:pPr>
              <w:jc w:val="center"/>
              <w:rPr>
                <w:color w:val="000000"/>
                <w:sz w:val="18"/>
                <w:szCs w:val="18"/>
                <w:lang w:val="en-US"/>
              </w:rPr>
            </w:pPr>
            <w:r w:rsidRPr="004163E7">
              <w:rPr>
                <w:sz w:val="18"/>
                <w:szCs w:val="18"/>
                <w:lang w:val="en-US"/>
              </w:rPr>
              <w:t>24</w:t>
            </w:r>
          </w:p>
        </w:tc>
        <w:tc>
          <w:tcPr>
            <w:tcW w:w="964" w:type="dxa"/>
            <w:shd w:val="clear" w:color="000000" w:fill="FFFFFF"/>
            <w:vAlign w:val="center"/>
          </w:tcPr>
          <w:p w14:paraId="37C125EE" w14:textId="77777777" w:rsidR="00F373A1" w:rsidRPr="004163E7" w:rsidRDefault="00F373A1" w:rsidP="00F44E4E">
            <w:pPr>
              <w:jc w:val="center"/>
              <w:rPr>
                <w:color w:val="000000"/>
                <w:sz w:val="18"/>
                <w:szCs w:val="18"/>
                <w:lang w:val="en-US"/>
              </w:rPr>
            </w:pPr>
            <w:r w:rsidRPr="004163E7">
              <w:rPr>
                <w:sz w:val="18"/>
                <w:szCs w:val="18"/>
                <w:lang w:val="en-US"/>
              </w:rPr>
              <w:t>0.48</w:t>
            </w:r>
          </w:p>
        </w:tc>
      </w:tr>
      <w:tr w:rsidR="00F373A1" w:rsidRPr="004163E7" w14:paraId="4C184E05" w14:textId="77777777" w:rsidTr="00F44E4E">
        <w:trPr>
          <w:trHeight w:val="283"/>
          <w:jc w:val="center"/>
        </w:trPr>
        <w:tc>
          <w:tcPr>
            <w:tcW w:w="1984" w:type="dxa"/>
            <w:shd w:val="clear" w:color="000000" w:fill="FFFFFF"/>
            <w:noWrap/>
            <w:vAlign w:val="center"/>
          </w:tcPr>
          <w:p w14:paraId="2630E036" w14:textId="77777777" w:rsidR="00F373A1" w:rsidRPr="004163E7" w:rsidRDefault="00F373A1" w:rsidP="00F44E4E">
            <w:pPr>
              <w:rPr>
                <w:smallCaps/>
                <w:color w:val="000000"/>
                <w:sz w:val="18"/>
                <w:szCs w:val="18"/>
                <w:lang w:val="en-US" w:eastAsia="es-ES"/>
              </w:rPr>
            </w:pPr>
            <w:r w:rsidRPr="004163E7">
              <w:rPr>
                <w:smallCaps/>
                <w:color w:val="000000"/>
                <w:sz w:val="18"/>
                <w:szCs w:val="18"/>
                <w:lang w:val="en-US"/>
              </w:rPr>
              <w:t>Israel</w:t>
            </w:r>
          </w:p>
        </w:tc>
        <w:tc>
          <w:tcPr>
            <w:tcW w:w="964" w:type="dxa"/>
            <w:shd w:val="clear" w:color="000000" w:fill="FFFFFF"/>
            <w:noWrap/>
            <w:vAlign w:val="center"/>
          </w:tcPr>
          <w:p w14:paraId="3C163F66" w14:textId="77777777" w:rsidR="00F373A1" w:rsidRPr="004163E7" w:rsidRDefault="00F373A1" w:rsidP="00F44E4E">
            <w:pPr>
              <w:jc w:val="center"/>
              <w:rPr>
                <w:color w:val="000000"/>
                <w:sz w:val="18"/>
                <w:szCs w:val="18"/>
                <w:lang w:val="en-US" w:eastAsia="es-ES"/>
              </w:rPr>
            </w:pPr>
            <w:r w:rsidRPr="004163E7">
              <w:rPr>
                <w:sz w:val="18"/>
                <w:szCs w:val="18"/>
                <w:lang w:val="en-US"/>
              </w:rPr>
              <w:t>12</w:t>
            </w:r>
          </w:p>
        </w:tc>
        <w:tc>
          <w:tcPr>
            <w:tcW w:w="964" w:type="dxa"/>
            <w:shd w:val="clear" w:color="000000" w:fill="FFFFFF"/>
            <w:noWrap/>
            <w:vAlign w:val="center"/>
          </w:tcPr>
          <w:p w14:paraId="3C8B0658" w14:textId="77777777" w:rsidR="00F373A1" w:rsidRPr="004163E7" w:rsidRDefault="00F373A1" w:rsidP="00F44E4E">
            <w:pPr>
              <w:jc w:val="center"/>
              <w:rPr>
                <w:color w:val="000000"/>
                <w:sz w:val="18"/>
                <w:szCs w:val="18"/>
                <w:lang w:val="en-US" w:eastAsia="es-ES"/>
              </w:rPr>
            </w:pPr>
            <w:r w:rsidRPr="004163E7">
              <w:rPr>
                <w:sz w:val="18"/>
                <w:szCs w:val="18"/>
                <w:lang w:val="en-US"/>
              </w:rPr>
              <w:t>0.24</w:t>
            </w:r>
          </w:p>
        </w:tc>
        <w:tc>
          <w:tcPr>
            <w:tcW w:w="1984" w:type="dxa"/>
            <w:shd w:val="clear" w:color="000000" w:fill="FFFFFF"/>
            <w:vAlign w:val="center"/>
          </w:tcPr>
          <w:p w14:paraId="3C7F3316" w14:textId="77777777" w:rsidR="00F373A1" w:rsidRPr="004163E7" w:rsidRDefault="00F373A1" w:rsidP="00F44E4E">
            <w:pPr>
              <w:rPr>
                <w:smallCaps/>
                <w:color w:val="000000"/>
                <w:sz w:val="18"/>
                <w:szCs w:val="18"/>
                <w:lang w:val="en-US"/>
              </w:rPr>
            </w:pPr>
            <w:r w:rsidRPr="004163E7">
              <w:rPr>
                <w:smallCaps/>
                <w:color w:val="000000"/>
                <w:sz w:val="18"/>
                <w:szCs w:val="18"/>
                <w:lang w:val="en-US"/>
              </w:rPr>
              <w:t>Ukraine</w:t>
            </w:r>
          </w:p>
        </w:tc>
        <w:tc>
          <w:tcPr>
            <w:tcW w:w="964" w:type="dxa"/>
            <w:shd w:val="clear" w:color="000000" w:fill="FFFFFF"/>
            <w:vAlign w:val="center"/>
          </w:tcPr>
          <w:p w14:paraId="76D7BA04" w14:textId="77777777" w:rsidR="00F373A1" w:rsidRPr="004163E7" w:rsidRDefault="00F373A1" w:rsidP="00F44E4E">
            <w:pPr>
              <w:jc w:val="center"/>
              <w:rPr>
                <w:color w:val="000000"/>
                <w:sz w:val="18"/>
                <w:szCs w:val="18"/>
                <w:lang w:val="en-US"/>
              </w:rPr>
            </w:pPr>
            <w:r w:rsidRPr="004163E7">
              <w:rPr>
                <w:sz w:val="18"/>
                <w:szCs w:val="18"/>
                <w:lang w:val="en-US"/>
              </w:rPr>
              <w:t>1</w:t>
            </w:r>
          </w:p>
        </w:tc>
        <w:tc>
          <w:tcPr>
            <w:tcW w:w="964" w:type="dxa"/>
            <w:shd w:val="clear" w:color="000000" w:fill="FFFFFF"/>
            <w:vAlign w:val="center"/>
          </w:tcPr>
          <w:p w14:paraId="4D08224A" w14:textId="77777777" w:rsidR="00F373A1" w:rsidRPr="004163E7" w:rsidRDefault="00F373A1" w:rsidP="00F44E4E">
            <w:pPr>
              <w:jc w:val="center"/>
              <w:rPr>
                <w:color w:val="000000"/>
                <w:sz w:val="18"/>
                <w:szCs w:val="18"/>
                <w:lang w:val="en-US"/>
              </w:rPr>
            </w:pPr>
            <w:r w:rsidRPr="004163E7">
              <w:rPr>
                <w:sz w:val="18"/>
                <w:szCs w:val="18"/>
                <w:lang w:val="en-US"/>
              </w:rPr>
              <w:t>0.02</w:t>
            </w:r>
          </w:p>
        </w:tc>
      </w:tr>
      <w:tr w:rsidR="00F373A1" w:rsidRPr="004163E7" w14:paraId="7B2F1E32" w14:textId="77777777" w:rsidTr="00F44E4E">
        <w:trPr>
          <w:trHeight w:val="283"/>
          <w:jc w:val="center"/>
        </w:trPr>
        <w:tc>
          <w:tcPr>
            <w:tcW w:w="1984" w:type="dxa"/>
            <w:shd w:val="clear" w:color="000000" w:fill="FFFFFF"/>
            <w:noWrap/>
            <w:vAlign w:val="center"/>
          </w:tcPr>
          <w:p w14:paraId="5B75E730" w14:textId="77777777" w:rsidR="00F373A1" w:rsidRPr="004163E7" w:rsidRDefault="00F373A1" w:rsidP="00F44E4E">
            <w:pPr>
              <w:rPr>
                <w:smallCaps/>
                <w:color w:val="000000"/>
                <w:sz w:val="18"/>
                <w:szCs w:val="18"/>
                <w:lang w:val="en-US" w:eastAsia="es-ES"/>
              </w:rPr>
            </w:pPr>
            <w:r w:rsidRPr="004163E7">
              <w:rPr>
                <w:smallCaps/>
                <w:color w:val="000000"/>
                <w:sz w:val="18"/>
                <w:szCs w:val="18"/>
                <w:lang w:val="en-US"/>
              </w:rPr>
              <w:t>Italy</w:t>
            </w:r>
          </w:p>
        </w:tc>
        <w:tc>
          <w:tcPr>
            <w:tcW w:w="964" w:type="dxa"/>
            <w:shd w:val="clear" w:color="000000" w:fill="FFFFFF"/>
            <w:noWrap/>
            <w:vAlign w:val="center"/>
          </w:tcPr>
          <w:p w14:paraId="55330051" w14:textId="77777777" w:rsidR="00F373A1" w:rsidRPr="004163E7" w:rsidRDefault="00F373A1" w:rsidP="00F44E4E">
            <w:pPr>
              <w:jc w:val="center"/>
              <w:rPr>
                <w:color w:val="000000"/>
                <w:sz w:val="18"/>
                <w:szCs w:val="18"/>
                <w:lang w:val="en-US" w:eastAsia="es-ES"/>
              </w:rPr>
            </w:pPr>
            <w:r w:rsidRPr="004163E7">
              <w:rPr>
                <w:sz w:val="18"/>
                <w:szCs w:val="18"/>
                <w:lang w:val="en-US"/>
              </w:rPr>
              <w:t>77</w:t>
            </w:r>
          </w:p>
        </w:tc>
        <w:tc>
          <w:tcPr>
            <w:tcW w:w="964" w:type="dxa"/>
            <w:shd w:val="clear" w:color="000000" w:fill="FFFFFF"/>
            <w:noWrap/>
            <w:vAlign w:val="center"/>
          </w:tcPr>
          <w:p w14:paraId="20A00223" w14:textId="77777777" w:rsidR="00F373A1" w:rsidRPr="004163E7" w:rsidRDefault="00F373A1" w:rsidP="00F44E4E">
            <w:pPr>
              <w:jc w:val="center"/>
              <w:rPr>
                <w:color w:val="000000"/>
                <w:sz w:val="18"/>
                <w:szCs w:val="18"/>
                <w:lang w:val="en-US" w:eastAsia="es-ES"/>
              </w:rPr>
            </w:pPr>
            <w:r w:rsidRPr="004163E7">
              <w:rPr>
                <w:sz w:val="18"/>
                <w:szCs w:val="18"/>
                <w:lang w:val="en-US"/>
              </w:rPr>
              <w:t>1.54</w:t>
            </w:r>
          </w:p>
        </w:tc>
        <w:tc>
          <w:tcPr>
            <w:tcW w:w="1984" w:type="dxa"/>
            <w:shd w:val="clear" w:color="000000" w:fill="FFFFFF"/>
            <w:vAlign w:val="center"/>
          </w:tcPr>
          <w:p w14:paraId="357EC2F8" w14:textId="77777777" w:rsidR="00F373A1" w:rsidRPr="004163E7" w:rsidRDefault="00F373A1" w:rsidP="00F44E4E">
            <w:pPr>
              <w:rPr>
                <w:smallCaps/>
                <w:color w:val="000000"/>
                <w:sz w:val="18"/>
                <w:szCs w:val="18"/>
                <w:lang w:val="en-US"/>
              </w:rPr>
            </w:pPr>
            <w:r w:rsidRPr="004163E7">
              <w:rPr>
                <w:smallCaps/>
                <w:color w:val="000000"/>
                <w:sz w:val="18"/>
                <w:szCs w:val="18"/>
                <w:lang w:val="en-US"/>
              </w:rPr>
              <w:t>United Arab Emirates</w:t>
            </w:r>
          </w:p>
        </w:tc>
        <w:tc>
          <w:tcPr>
            <w:tcW w:w="964" w:type="dxa"/>
            <w:shd w:val="clear" w:color="000000" w:fill="FFFFFF"/>
            <w:vAlign w:val="center"/>
          </w:tcPr>
          <w:p w14:paraId="5B0A7E28" w14:textId="77777777" w:rsidR="00F373A1" w:rsidRPr="004163E7" w:rsidRDefault="00F373A1" w:rsidP="00F44E4E">
            <w:pPr>
              <w:jc w:val="center"/>
              <w:rPr>
                <w:color w:val="000000"/>
                <w:sz w:val="18"/>
                <w:szCs w:val="18"/>
                <w:lang w:val="en-US"/>
              </w:rPr>
            </w:pPr>
            <w:r w:rsidRPr="004163E7">
              <w:rPr>
                <w:sz w:val="18"/>
                <w:szCs w:val="18"/>
                <w:lang w:val="en-US"/>
              </w:rPr>
              <w:t>5</w:t>
            </w:r>
          </w:p>
        </w:tc>
        <w:tc>
          <w:tcPr>
            <w:tcW w:w="964" w:type="dxa"/>
            <w:shd w:val="clear" w:color="000000" w:fill="FFFFFF"/>
            <w:vAlign w:val="center"/>
          </w:tcPr>
          <w:p w14:paraId="3C96AB1C" w14:textId="77777777" w:rsidR="00F373A1" w:rsidRPr="004163E7" w:rsidRDefault="00F373A1" w:rsidP="00F44E4E">
            <w:pPr>
              <w:jc w:val="center"/>
              <w:rPr>
                <w:color w:val="000000"/>
                <w:sz w:val="18"/>
                <w:szCs w:val="18"/>
                <w:lang w:val="en-US"/>
              </w:rPr>
            </w:pPr>
            <w:r w:rsidRPr="004163E7">
              <w:rPr>
                <w:sz w:val="18"/>
                <w:szCs w:val="18"/>
                <w:lang w:val="en-US"/>
              </w:rPr>
              <w:t>0.10</w:t>
            </w:r>
          </w:p>
        </w:tc>
      </w:tr>
      <w:tr w:rsidR="00F373A1" w:rsidRPr="004163E7" w14:paraId="12C8CC9A" w14:textId="77777777" w:rsidTr="00F44E4E">
        <w:trPr>
          <w:trHeight w:val="283"/>
          <w:jc w:val="center"/>
        </w:trPr>
        <w:tc>
          <w:tcPr>
            <w:tcW w:w="1984" w:type="dxa"/>
            <w:shd w:val="clear" w:color="000000" w:fill="FFFFFF"/>
            <w:noWrap/>
            <w:vAlign w:val="center"/>
          </w:tcPr>
          <w:p w14:paraId="59A659E0" w14:textId="77777777" w:rsidR="00F373A1" w:rsidRPr="004163E7" w:rsidRDefault="00F373A1" w:rsidP="00F44E4E">
            <w:pPr>
              <w:rPr>
                <w:smallCaps/>
                <w:color w:val="000000"/>
                <w:sz w:val="18"/>
                <w:szCs w:val="18"/>
                <w:lang w:val="en-US"/>
              </w:rPr>
            </w:pPr>
            <w:r w:rsidRPr="004163E7">
              <w:rPr>
                <w:smallCaps/>
                <w:color w:val="000000"/>
                <w:sz w:val="18"/>
                <w:szCs w:val="18"/>
                <w:lang w:val="en-US"/>
              </w:rPr>
              <w:t>Japan</w:t>
            </w:r>
          </w:p>
        </w:tc>
        <w:tc>
          <w:tcPr>
            <w:tcW w:w="964" w:type="dxa"/>
            <w:shd w:val="clear" w:color="000000" w:fill="FFFFFF"/>
            <w:noWrap/>
            <w:vAlign w:val="center"/>
          </w:tcPr>
          <w:p w14:paraId="5DD2CE00" w14:textId="77777777" w:rsidR="00F373A1" w:rsidRPr="004163E7" w:rsidRDefault="00F373A1" w:rsidP="00F44E4E">
            <w:pPr>
              <w:jc w:val="center"/>
              <w:rPr>
                <w:color w:val="000000"/>
                <w:sz w:val="18"/>
                <w:szCs w:val="18"/>
                <w:lang w:val="en-US"/>
              </w:rPr>
            </w:pPr>
            <w:r w:rsidRPr="004163E7">
              <w:rPr>
                <w:sz w:val="18"/>
                <w:szCs w:val="18"/>
                <w:lang w:val="en-US"/>
              </w:rPr>
              <w:t>357</w:t>
            </w:r>
          </w:p>
        </w:tc>
        <w:tc>
          <w:tcPr>
            <w:tcW w:w="964" w:type="dxa"/>
            <w:shd w:val="clear" w:color="000000" w:fill="FFFFFF"/>
            <w:noWrap/>
            <w:vAlign w:val="center"/>
          </w:tcPr>
          <w:p w14:paraId="7B35B7DA" w14:textId="77777777" w:rsidR="00F373A1" w:rsidRPr="004163E7" w:rsidRDefault="00F373A1" w:rsidP="00F44E4E">
            <w:pPr>
              <w:jc w:val="center"/>
              <w:rPr>
                <w:color w:val="000000"/>
                <w:sz w:val="18"/>
                <w:szCs w:val="18"/>
                <w:lang w:val="en-US"/>
              </w:rPr>
            </w:pPr>
            <w:r w:rsidRPr="004163E7">
              <w:rPr>
                <w:sz w:val="18"/>
                <w:szCs w:val="18"/>
                <w:lang w:val="en-US"/>
              </w:rPr>
              <w:t>7.12</w:t>
            </w:r>
          </w:p>
        </w:tc>
        <w:tc>
          <w:tcPr>
            <w:tcW w:w="1984" w:type="dxa"/>
            <w:shd w:val="clear" w:color="000000" w:fill="FFFFFF"/>
            <w:vAlign w:val="center"/>
          </w:tcPr>
          <w:p w14:paraId="56DB2EF0" w14:textId="77777777" w:rsidR="00F373A1" w:rsidRPr="004163E7" w:rsidRDefault="00F373A1" w:rsidP="00F44E4E">
            <w:pPr>
              <w:rPr>
                <w:smallCaps/>
                <w:color w:val="000000"/>
                <w:sz w:val="18"/>
                <w:szCs w:val="18"/>
                <w:lang w:val="en-US"/>
              </w:rPr>
            </w:pPr>
            <w:r w:rsidRPr="004163E7">
              <w:rPr>
                <w:smallCaps/>
                <w:color w:val="000000"/>
                <w:sz w:val="18"/>
                <w:szCs w:val="18"/>
                <w:lang w:val="en-US"/>
              </w:rPr>
              <w:t>United Kingdom</w:t>
            </w:r>
          </w:p>
        </w:tc>
        <w:tc>
          <w:tcPr>
            <w:tcW w:w="964" w:type="dxa"/>
            <w:shd w:val="clear" w:color="000000" w:fill="FFFFFF"/>
            <w:vAlign w:val="center"/>
          </w:tcPr>
          <w:p w14:paraId="31A49A0F" w14:textId="77777777" w:rsidR="00F373A1" w:rsidRPr="004163E7" w:rsidRDefault="00F373A1" w:rsidP="00F44E4E">
            <w:pPr>
              <w:jc w:val="center"/>
              <w:rPr>
                <w:color w:val="000000"/>
                <w:sz w:val="18"/>
                <w:szCs w:val="18"/>
                <w:lang w:val="en-US"/>
              </w:rPr>
            </w:pPr>
            <w:r w:rsidRPr="004163E7">
              <w:rPr>
                <w:sz w:val="18"/>
                <w:szCs w:val="18"/>
                <w:lang w:val="en-US"/>
              </w:rPr>
              <w:t>362</w:t>
            </w:r>
          </w:p>
        </w:tc>
        <w:tc>
          <w:tcPr>
            <w:tcW w:w="964" w:type="dxa"/>
            <w:shd w:val="clear" w:color="000000" w:fill="FFFFFF"/>
            <w:vAlign w:val="center"/>
          </w:tcPr>
          <w:p w14:paraId="12B7085E" w14:textId="77777777" w:rsidR="00F373A1" w:rsidRPr="004163E7" w:rsidRDefault="00F373A1" w:rsidP="00F44E4E">
            <w:pPr>
              <w:jc w:val="center"/>
              <w:rPr>
                <w:color w:val="000000"/>
                <w:sz w:val="18"/>
                <w:szCs w:val="18"/>
                <w:lang w:val="en-US"/>
              </w:rPr>
            </w:pPr>
            <w:r w:rsidRPr="004163E7">
              <w:rPr>
                <w:sz w:val="18"/>
                <w:szCs w:val="18"/>
                <w:lang w:val="en-US"/>
              </w:rPr>
              <w:t>7.22</w:t>
            </w:r>
          </w:p>
        </w:tc>
      </w:tr>
      <w:tr w:rsidR="00F373A1" w:rsidRPr="004163E7" w14:paraId="51424BD9" w14:textId="77777777" w:rsidTr="00F44E4E">
        <w:trPr>
          <w:trHeight w:val="283"/>
          <w:jc w:val="center"/>
        </w:trPr>
        <w:tc>
          <w:tcPr>
            <w:tcW w:w="1984" w:type="dxa"/>
            <w:shd w:val="clear" w:color="000000" w:fill="FFFFFF"/>
            <w:noWrap/>
            <w:vAlign w:val="center"/>
          </w:tcPr>
          <w:p w14:paraId="3C5DEA3D" w14:textId="77777777" w:rsidR="00F373A1" w:rsidRPr="004163E7" w:rsidRDefault="00F373A1" w:rsidP="00F44E4E">
            <w:pPr>
              <w:rPr>
                <w:smallCaps/>
                <w:color w:val="000000"/>
                <w:sz w:val="18"/>
                <w:szCs w:val="18"/>
                <w:lang w:val="en-US"/>
              </w:rPr>
            </w:pPr>
            <w:r w:rsidRPr="004163E7">
              <w:rPr>
                <w:smallCaps/>
                <w:color w:val="000000"/>
                <w:sz w:val="18"/>
                <w:szCs w:val="18"/>
                <w:lang w:val="en-US"/>
              </w:rPr>
              <w:t>Kazakhstan</w:t>
            </w:r>
          </w:p>
        </w:tc>
        <w:tc>
          <w:tcPr>
            <w:tcW w:w="964" w:type="dxa"/>
            <w:shd w:val="clear" w:color="000000" w:fill="FFFFFF"/>
            <w:noWrap/>
            <w:vAlign w:val="center"/>
          </w:tcPr>
          <w:p w14:paraId="79F00C22" w14:textId="77777777" w:rsidR="00F373A1" w:rsidRPr="004163E7" w:rsidRDefault="00F373A1" w:rsidP="00F44E4E">
            <w:pPr>
              <w:jc w:val="center"/>
              <w:rPr>
                <w:color w:val="000000"/>
                <w:sz w:val="18"/>
                <w:szCs w:val="18"/>
                <w:lang w:val="en-US"/>
              </w:rPr>
            </w:pPr>
            <w:r w:rsidRPr="004163E7">
              <w:rPr>
                <w:sz w:val="18"/>
                <w:szCs w:val="18"/>
                <w:lang w:val="en-US"/>
              </w:rPr>
              <w:t>2</w:t>
            </w:r>
          </w:p>
        </w:tc>
        <w:tc>
          <w:tcPr>
            <w:tcW w:w="964" w:type="dxa"/>
            <w:shd w:val="clear" w:color="000000" w:fill="FFFFFF"/>
            <w:noWrap/>
            <w:vAlign w:val="center"/>
          </w:tcPr>
          <w:p w14:paraId="090E7CBA" w14:textId="77777777" w:rsidR="00F373A1" w:rsidRPr="004163E7" w:rsidRDefault="00F373A1" w:rsidP="00F44E4E">
            <w:pPr>
              <w:jc w:val="center"/>
              <w:rPr>
                <w:color w:val="000000"/>
                <w:sz w:val="18"/>
                <w:szCs w:val="18"/>
                <w:lang w:val="en-US"/>
              </w:rPr>
            </w:pPr>
            <w:r w:rsidRPr="004163E7">
              <w:rPr>
                <w:sz w:val="18"/>
                <w:szCs w:val="18"/>
                <w:lang w:val="en-US"/>
              </w:rPr>
              <w:t>0.04</w:t>
            </w:r>
          </w:p>
        </w:tc>
        <w:tc>
          <w:tcPr>
            <w:tcW w:w="1984" w:type="dxa"/>
            <w:shd w:val="clear" w:color="000000" w:fill="FFFFFF"/>
            <w:vAlign w:val="center"/>
          </w:tcPr>
          <w:p w14:paraId="0BD38F2A" w14:textId="77777777" w:rsidR="00F373A1" w:rsidRPr="004163E7" w:rsidRDefault="00F373A1" w:rsidP="00F44E4E">
            <w:pPr>
              <w:rPr>
                <w:smallCaps/>
                <w:color w:val="000000"/>
                <w:sz w:val="18"/>
                <w:szCs w:val="18"/>
                <w:lang w:val="en-US"/>
              </w:rPr>
            </w:pPr>
            <w:r w:rsidRPr="004163E7">
              <w:rPr>
                <w:smallCaps/>
                <w:color w:val="000000"/>
                <w:sz w:val="18"/>
                <w:szCs w:val="18"/>
                <w:lang w:val="en-US"/>
              </w:rPr>
              <w:t>United States of America</w:t>
            </w:r>
          </w:p>
        </w:tc>
        <w:tc>
          <w:tcPr>
            <w:tcW w:w="964" w:type="dxa"/>
            <w:shd w:val="clear" w:color="000000" w:fill="FFFFFF"/>
            <w:vAlign w:val="center"/>
          </w:tcPr>
          <w:p w14:paraId="4E27FC73" w14:textId="77777777" w:rsidR="00F373A1" w:rsidRPr="004163E7" w:rsidRDefault="00F373A1" w:rsidP="00F44E4E">
            <w:pPr>
              <w:jc w:val="center"/>
              <w:rPr>
                <w:color w:val="000000"/>
                <w:sz w:val="18"/>
                <w:szCs w:val="18"/>
                <w:lang w:val="en-US"/>
              </w:rPr>
            </w:pPr>
            <w:r w:rsidRPr="004163E7">
              <w:rPr>
                <w:sz w:val="18"/>
                <w:szCs w:val="18"/>
                <w:lang w:val="en-US"/>
              </w:rPr>
              <w:t>1517</w:t>
            </w:r>
          </w:p>
        </w:tc>
        <w:tc>
          <w:tcPr>
            <w:tcW w:w="964" w:type="dxa"/>
            <w:shd w:val="clear" w:color="000000" w:fill="FFFFFF"/>
            <w:vAlign w:val="center"/>
          </w:tcPr>
          <w:p w14:paraId="6F0C9879" w14:textId="77777777" w:rsidR="00F373A1" w:rsidRPr="004163E7" w:rsidRDefault="00F373A1" w:rsidP="00F44E4E">
            <w:pPr>
              <w:jc w:val="center"/>
              <w:rPr>
                <w:color w:val="000000"/>
                <w:sz w:val="18"/>
                <w:szCs w:val="18"/>
                <w:lang w:val="en-US"/>
              </w:rPr>
            </w:pPr>
            <w:r w:rsidRPr="004163E7">
              <w:rPr>
                <w:sz w:val="18"/>
                <w:szCs w:val="18"/>
                <w:lang w:val="en-US"/>
              </w:rPr>
              <w:t>30.25</w:t>
            </w:r>
          </w:p>
        </w:tc>
      </w:tr>
      <w:tr w:rsidR="00F373A1" w:rsidRPr="004163E7" w14:paraId="3043E432" w14:textId="77777777" w:rsidTr="00F44E4E">
        <w:trPr>
          <w:trHeight w:val="283"/>
          <w:jc w:val="center"/>
        </w:trPr>
        <w:tc>
          <w:tcPr>
            <w:tcW w:w="1984" w:type="dxa"/>
            <w:tcBorders>
              <w:bottom w:val="single" w:sz="4" w:space="0" w:color="auto"/>
            </w:tcBorders>
            <w:shd w:val="clear" w:color="000000" w:fill="FFFFFF"/>
            <w:noWrap/>
            <w:vAlign w:val="center"/>
          </w:tcPr>
          <w:p w14:paraId="7764A144" w14:textId="77777777" w:rsidR="00F373A1" w:rsidRPr="004163E7" w:rsidRDefault="00F373A1" w:rsidP="00F44E4E">
            <w:pPr>
              <w:rPr>
                <w:smallCaps/>
                <w:color w:val="000000"/>
                <w:sz w:val="18"/>
                <w:szCs w:val="18"/>
                <w:lang w:val="en-US"/>
              </w:rPr>
            </w:pPr>
            <w:r w:rsidRPr="004163E7">
              <w:rPr>
                <w:smallCaps/>
                <w:color w:val="000000"/>
                <w:sz w:val="18"/>
                <w:szCs w:val="18"/>
                <w:lang w:val="en-US"/>
              </w:rPr>
              <w:t>Luxembourg</w:t>
            </w:r>
          </w:p>
        </w:tc>
        <w:tc>
          <w:tcPr>
            <w:tcW w:w="964" w:type="dxa"/>
            <w:tcBorders>
              <w:bottom w:val="single" w:sz="4" w:space="0" w:color="auto"/>
            </w:tcBorders>
            <w:shd w:val="clear" w:color="000000" w:fill="FFFFFF"/>
            <w:noWrap/>
            <w:vAlign w:val="center"/>
          </w:tcPr>
          <w:p w14:paraId="6A8B9AF2" w14:textId="77777777" w:rsidR="00F373A1" w:rsidRPr="004163E7" w:rsidRDefault="00F373A1" w:rsidP="00F44E4E">
            <w:pPr>
              <w:jc w:val="center"/>
              <w:rPr>
                <w:color w:val="000000"/>
                <w:sz w:val="18"/>
                <w:szCs w:val="18"/>
                <w:lang w:val="en-US"/>
              </w:rPr>
            </w:pPr>
            <w:r w:rsidRPr="004163E7">
              <w:rPr>
                <w:sz w:val="18"/>
                <w:szCs w:val="18"/>
                <w:lang w:val="en-US"/>
              </w:rPr>
              <w:t>26</w:t>
            </w:r>
          </w:p>
        </w:tc>
        <w:tc>
          <w:tcPr>
            <w:tcW w:w="964" w:type="dxa"/>
            <w:tcBorders>
              <w:bottom w:val="single" w:sz="4" w:space="0" w:color="auto"/>
            </w:tcBorders>
            <w:shd w:val="clear" w:color="000000" w:fill="FFFFFF"/>
            <w:noWrap/>
            <w:vAlign w:val="center"/>
          </w:tcPr>
          <w:p w14:paraId="08C42FD3" w14:textId="77777777" w:rsidR="00F373A1" w:rsidRPr="004163E7" w:rsidRDefault="00F373A1" w:rsidP="00F44E4E">
            <w:pPr>
              <w:jc w:val="center"/>
              <w:rPr>
                <w:color w:val="000000"/>
                <w:sz w:val="18"/>
                <w:szCs w:val="18"/>
                <w:lang w:val="en-US"/>
              </w:rPr>
            </w:pPr>
            <w:r w:rsidRPr="004163E7">
              <w:rPr>
                <w:sz w:val="18"/>
                <w:szCs w:val="18"/>
                <w:lang w:val="en-US"/>
              </w:rPr>
              <w:t>0.52</w:t>
            </w:r>
          </w:p>
        </w:tc>
        <w:tc>
          <w:tcPr>
            <w:tcW w:w="1984" w:type="dxa"/>
            <w:tcBorders>
              <w:bottom w:val="single" w:sz="4" w:space="0" w:color="auto"/>
            </w:tcBorders>
            <w:shd w:val="clear" w:color="000000" w:fill="FFFFFF"/>
            <w:vAlign w:val="center"/>
          </w:tcPr>
          <w:p w14:paraId="696B796E" w14:textId="77777777" w:rsidR="00F373A1" w:rsidRPr="004163E7" w:rsidRDefault="00F373A1" w:rsidP="00F44E4E">
            <w:pPr>
              <w:rPr>
                <w:b/>
                <w:bCs/>
                <w:color w:val="000000"/>
                <w:sz w:val="18"/>
                <w:szCs w:val="18"/>
                <w:lang w:val="en-US"/>
              </w:rPr>
            </w:pPr>
          </w:p>
        </w:tc>
        <w:tc>
          <w:tcPr>
            <w:tcW w:w="964" w:type="dxa"/>
            <w:tcBorders>
              <w:bottom w:val="single" w:sz="4" w:space="0" w:color="auto"/>
            </w:tcBorders>
            <w:shd w:val="clear" w:color="000000" w:fill="FFFFFF"/>
            <w:vAlign w:val="center"/>
          </w:tcPr>
          <w:p w14:paraId="5B1E719D" w14:textId="77777777" w:rsidR="00F373A1" w:rsidRPr="004163E7" w:rsidRDefault="00F373A1" w:rsidP="00F44E4E">
            <w:pPr>
              <w:jc w:val="center"/>
              <w:rPr>
                <w:color w:val="000000"/>
                <w:sz w:val="18"/>
                <w:szCs w:val="18"/>
                <w:lang w:val="en-US"/>
              </w:rPr>
            </w:pPr>
          </w:p>
        </w:tc>
        <w:tc>
          <w:tcPr>
            <w:tcW w:w="964" w:type="dxa"/>
            <w:tcBorders>
              <w:bottom w:val="single" w:sz="4" w:space="0" w:color="auto"/>
            </w:tcBorders>
            <w:shd w:val="clear" w:color="000000" w:fill="FFFFFF"/>
            <w:vAlign w:val="center"/>
          </w:tcPr>
          <w:p w14:paraId="39F96928" w14:textId="77777777" w:rsidR="00F373A1" w:rsidRPr="004163E7" w:rsidRDefault="00F373A1" w:rsidP="00F44E4E">
            <w:pPr>
              <w:jc w:val="center"/>
              <w:rPr>
                <w:color w:val="000000"/>
                <w:sz w:val="18"/>
                <w:szCs w:val="18"/>
                <w:lang w:val="en-US"/>
              </w:rPr>
            </w:pPr>
          </w:p>
        </w:tc>
      </w:tr>
      <w:tr w:rsidR="00F373A1" w:rsidRPr="004163E7" w14:paraId="2CA710C7" w14:textId="77777777" w:rsidTr="00F44E4E">
        <w:trPr>
          <w:trHeight w:val="340"/>
          <w:jc w:val="center"/>
        </w:trPr>
        <w:tc>
          <w:tcPr>
            <w:tcW w:w="1984" w:type="dxa"/>
            <w:tcBorders>
              <w:top w:val="single" w:sz="4" w:space="0" w:color="auto"/>
              <w:bottom w:val="single" w:sz="8" w:space="0" w:color="auto"/>
            </w:tcBorders>
            <w:shd w:val="clear" w:color="000000" w:fill="FFFFFF"/>
            <w:noWrap/>
            <w:vAlign w:val="center"/>
          </w:tcPr>
          <w:p w14:paraId="379622A3" w14:textId="77777777" w:rsidR="00F373A1" w:rsidRPr="004163E7" w:rsidRDefault="00F373A1" w:rsidP="00F44E4E">
            <w:pPr>
              <w:rPr>
                <w:color w:val="000000"/>
                <w:sz w:val="18"/>
                <w:szCs w:val="18"/>
                <w:lang w:val="en-US"/>
              </w:rPr>
            </w:pPr>
          </w:p>
        </w:tc>
        <w:tc>
          <w:tcPr>
            <w:tcW w:w="964" w:type="dxa"/>
            <w:tcBorders>
              <w:top w:val="single" w:sz="4" w:space="0" w:color="auto"/>
              <w:bottom w:val="single" w:sz="8" w:space="0" w:color="auto"/>
            </w:tcBorders>
            <w:shd w:val="clear" w:color="000000" w:fill="FFFFFF"/>
            <w:noWrap/>
            <w:vAlign w:val="center"/>
          </w:tcPr>
          <w:p w14:paraId="15BBA434" w14:textId="77777777" w:rsidR="00F373A1" w:rsidRPr="004163E7" w:rsidRDefault="00F373A1" w:rsidP="00F44E4E">
            <w:pPr>
              <w:rPr>
                <w:sz w:val="18"/>
                <w:szCs w:val="18"/>
                <w:lang w:val="en-US"/>
              </w:rPr>
            </w:pPr>
          </w:p>
        </w:tc>
        <w:tc>
          <w:tcPr>
            <w:tcW w:w="964" w:type="dxa"/>
            <w:tcBorders>
              <w:top w:val="single" w:sz="4" w:space="0" w:color="auto"/>
              <w:bottom w:val="single" w:sz="8" w:space="0" w:color="auto"/>
            </w:tcBorders>
            <w:shd w:val="clear" w:color="000000" w:fill="FFFFFF"/>
            <w:noWrap/>
            <w:vAlign w:val="center"/>
          </w:tcPr>
          <w:p w14:paraId="5A972253" w14:textId="77777777" w:rsidR="00F373A1" w:rsidRPr="004163E7" w:rsidRDefault="00F373A1" w:rsidP="00F44E4E">
            <w:pPr>
              <w:rPr>
                <w:sz w:val="18"/>
                <w:szCs w:val="18"/>
                <w:lang w:val="en-US"/>
              </w:rPr>
            </w:pPr>
          </w:p>
        </w:tc>
        <w:tc>
          <w:tcPr>
            <w:tcW w:w="1984" w:type="dxa"/>
            <w:tcBorders>
              <w:top w:val="single" w:sz="4" w:space="0" w:color="auto"/>
              <w:bottom w:val="single" w:sz="8" w:space="0" w:color="auto"/>
            </w:tcBorders>
            <w:shd w:val="clear" w:color="000000" w:fill="FFFFFF"/>
            <w:vAlign w:val="center"/>
          </w:tcPr>
          <w:p w14:paraId="730CB645" w14:textId="77777777" w:rsidR="00F373A1" w:rsidRPr="004163E7" w:rsidRDefault="00F373A1" w:rsidP="00F44E4E">
            <w:pPr>
              <w:rPr>
                <w:b/>
                <w:bCs/>
                <w:smallCaps/>
                <w:color w:val="000000"/>
                <w:sz w:val="18"/>
                <w:szCs w:val="18"/>
                <w:lang w:val="en-US"/>
              </w:rPr>
            </w:pPr>
            <w:r w:rsidRPr="004163E7">
              <w:rPr>
                <w:b/>
                <w:bCs/>
                <w:smallCaps/>
                <w:color w:val="000000"/>
                <w:sz w:val="18"/>
                <w:szCs w:val="18"/>
                <w:lang w:val="en-US"/>
              </w:rPr>
              <w:t>Total</w:t>
            </w:r>
          </w:p>
        </w:tc>
        <w:tc>
          <w:tcPr>
            <w:tcW w:w="964" w:type="dxa"/>
            <w:tcBorders>
              <w:top w:val="single" w:sz="4" w:space="0" w:color="auto"/>
              <w:bottom w:val="single" w:sz="8" w:space="0" w:color="auto"/>
            </w:tcBorders>
            <w:shd w:val="clear" w:color="000000" w:fill="FFFFFF"/>
            <w:vAlign w:val="center"/>
          </w:tcPr>
          <w:p w14:paraId="49B97964" w14:textId="77777777" w:rsidR="00F373A1" w:rsidRPr="004163E7" w:rsidRDefault="00F373A1" w:rsidP="00F44E4E">
            <w:pPr>
              <w:jc w:val="center"/>
              <w:rPr>
                <w:sz w:val="18"/>
                <w:szCs w:val="18"/>
                <w:lang w:val="en-US"/>
              </w:rPr>
            </w:pPr>
            <w:r w:rsidRPr="004163E7">
              <w:rPr>
                <w:sz w:val="18"/>
                <w:szCs w:val="18"/>
                <w:lang w:val="en-US"/>
              </w:rPr>
              <w:t>5015</w:t>
            </w:r>
          </w:p>
        </w:tc>
        <w:tc>
          <w:tcPr>
            <w:tcW w:w="964" w:type="dxa"/>
            <w:tcBorders>
              <w:top w:val="single" w:sz="4" w:space="0" w:color="auto"/>
              <w:bottom w:val="single" w:sz="8" w:space="0" w:color="auto"/>
            </w:tcBorders>
            <w:shd w:val="clear" w:color="000000" w:fill="FFFFFF"/>
            <w:vAlign w:val="center"/>
          </w:tcPr>
          <w:p w14:paraId="6B72C2C6" w14:textId="77777777" w:rsidR="00F373A1" w:rsidRPr="004163E7" w:rsidRDefault="00F373A1" w:rsidP="00F44E4E">
            <w:pPr>
              <w:jc w:val="center"/>
              <w:rPr>
                <w:sz w:val="18"/>
                <w:szCs w:val="18"/>
                <w:lang w:val="en-US"/>
              </w:rPr>
            </w:pPr>
            <w:r w:rsidRPr="004163E7">
              <w:rPr>
                <w:sz w:val="18"/>
                <w:szCs w:val="18"/>
                <w:lang w:val="en-US"/>
              </w:rPr>
              <w:t>100.00</w:t>
            </w:r>
          </w:p>
        </w:tc>
      </w:tr>
    </w:tbl>
    <w:p w14:paraId="203B7D09" w14:textId="77777777" w:rsidR="00F373A1" w:rsidRPr="004163E7" w:rsidRDefault="00EC775E" w:rsidP="00F373A1">
      <w:pPr>
        <w:spacing w:before="120"/>
        <w:rPr>
          <w:bCs/>
          <w:sz w:val="18"/>
          <w:szCs w:val="18"/>
          <w:lang w:val="en-US"/>
        </w:rPr>
      </w:pPr>
      <w:r w:rsidRPr="004163E7">
        <w:rPr>
          <w:b/>
          <w:sz w:val="18"/>
          <w:szCs w:val="18"/>
          <w:lang w:val="en-US"/>
        </w:rPr>
        <w:fldChar w:fldCharType="end"/>
      </w:r>
      <w:r w:rsidR="00F373A1" w:rsidRPr="004163E7">
        <w:rPr>
          <w:bCs/>
          <w:sz w:val="18"/>
          <w:szCs w:val="18"/>
          <w:lang w:val="en-US"/>
        </w:rPr>
        <w:tab/>
      </w:r>
    </w:p>
    <w:p w14:paraId="25387479" w14:textId="380EB0F8" w:rsidR="00F373A1" w:rsidRPr="004163E7" w:rsidRDefault="00F373A1" w:rsidP="00F373A1">
      <w:pPr>
        <w:tabs>
          <w:tab w:val="left" w:pos="5103"/>
          <w:tab w:val="left" w:pos="5245"/>
        </w:tabs>
        <w:spacing w:before="120" w:after="120" w:line="360" w:lineRule="auto"/>
        <w:jc w:val="both"/>
        <w:rPr>
          <w:lang w:val="en-US"/>
        </w:rPr>
      </w:pPr>
      <w:r w:rsidRPr="004163E7">
        <w:rPr>
          <w:rStyle w:val="BalloonTextChar"/>
          <w:rFonts w:cs="Times New Roman"/>
          <w:sz w:val="24"/>
          <w:szCs w:val="24"/>
          <w:lang w:val="en-US"/>
        </w:rPr>
        <w:t xml:space="preserve">Table 1 shows the 47 different countries in the analysis, </w:t>
      </w:r>
      <w:r w:rsidR="0038672F" w:rsidRPr="004163E7">
        <w:rPr>
          <w:rStyle w:val="BalloonTextChar"/>
          <w:rFonts w:cs="Times New Roman"/>
          <w:sz w:val="24"/>
          <w:szCs w:val="24"/>
          <w:lang w:val="en-US"/>
        </w:rPr>
        <w:t xml:space="preserve">with </w:t>
      </w:r>
      <w:r w:rsidRPr="004163E7">
        <w:rPr>
          <w:rStyle w:val="BalloonTextChar"/>
          <w:rFonts w:cs="Times New Roman"/>
          <w:sz w:val="24"/>
          <w:szCs w:val="24"/>
          <w:lang w:val="en-US"/>
        </w:rPr>
        <w:t xml:space="preserve">the higher percentages </w:t>
      </w:r>
      <w:r w:rsidR="007B5851" w:rsidRPr="004163E7">
        <w:rPr>
          <w:rStyle w:val="BalloonTextChar"/>
          <w:rFonts w:cs="Times New Roman"/>
          <w:sz w:val="24"/>
          <w:szCs w:val="24"/>
          <w:lang w:val="en-US"/>
        </w:rPr>
        <w:t xml:space="preserve">of firms located in </w:t>
      </w:r>
      <w:r w:rsidRPr="004163E7">
        <w:rPr>
          <w:rStyle w:val="BalloonTextChar"/>
          <w:rFonts w:cs="Times New Roman"/>
          <w:sz w:val="24"/>
          <w:szCs w:val="24"/>
          <w:lang w:val="en-US"/>
        </w:rPr>
        <w:t>the United States of America, China, the United Kingdom, Japan</w:t>
      </w:r>
      <w:r w:rsidR="0038672F" w:rsidRPr="004163E7">
        <w:rPr>
          <w:rStyle w:val="BalloonTextChar"/>
          <w:rFonts w:cs="Times New Roman"/>
          <w:sz w:val="24"/>
          <w:szCs w:val="24"/>
          <w:lang w:val="en-US"/>
        </w:rPr>
        <w:t>,</w:t>
      </w:r>
      <w:r w:rsidRPr="004163E7">
        <w:rPr>
          <w:rStyle w:val="BalloonTextChar"/>
          <w:rFonts w:cs="Times New Roman"/>
          <w:sz w:val="24"/>
          <w:szCs w:val="24"/>
          <w:lang w:val="en-US"/>
        </w:rPr>
        <w:t xml:space="preserve"> and Australia. The economic activity of most of the firms in Table 2 pertains to the industrial, consumer cyclical, financial</w:t>
      </w:r>
      <w:r w:rsidR="00B80256" w:rsidRPr="004163E7">
        <w:rPr>
          <w:rStyle w:val="BalloonTextChar"/>
          <w:rFonts w:cs="Times New Roman"/>
          <w:sz w:val="24"/>
          <w:szCs w:val="24"/>
          <w:lang w:val="en-US"/>
        </w:rPr>
        <w:t>,</w:t>
      </w:r>
      <w:r w:rsidRPr="004163E7">
        <w:rPr>
          <w:rStyle w:val="BalloonTextChar"/>
          <w:rFonts w:cs="Times New Roman"/>
          <w:sz w:val="24"/>
          <w:szCs w:val="24"/>
          <w:lang w:val="en-US"/>
        </w:rPr>
        <w:t xml:space="preserve"> and basic materials sectors. </w:t>
      </w:r>
    </w:p>
    <w:p w14:paraId="01D91443" w14:textId="77777777" w:rsidR="00F373A1" w:rsidRPr="004163E7" w:rsidRDefault="00F373A1" w:rsidP="00F373A1">
      <w:pPr>
        <w:spacing w:after="240"/>
        <w:jc w:val="center"/>
        <w:rPr>
          <w:b/>
          <w:sz w:val="18"/>
          <w:szCs w:val="18"/>
          <w:lang w:val="en-US"/>
        </w:rPr>
      </w:pPr>
      <w:r w:rsidRPr="004163E7">
        <w:rPr>
          <w:bCs/>
          <w:smallCaps/>
          <w:lang w:val="en-US"/>
        </w:rPr>
        <w:lastRenderedPageBreak/>
        <w:t>Table 2. Number of firms by industry</w:t>
      </w:r>
    </w:p>
    <w:tbl>
      <w:tblPr>
        <w:tblW w:w="5783" w:type="dxa"/>
        <w:jc w:val="center"/>
        <w:tblBorders>
          <w:top w:val="single" w:sz="8" w:space="0" w:color="auto"/>
          <w:bottom w:val="single" w:sz="8" w:space="0" w:color="auto"/>
        </w:tblBorders>
        <w:tblLayout w:type="fixed"/>
        <w:tblCellMar>
          <w:left w:w="70" w:type="dxa"/>
          <w:right w:w="70" w:type="dxa"/>
        </w:tblCellMar>
        <w:tblLook w:val="04A0" w:firstRow="1" w:lastRow="0" w:firstColumn="1" w:lastColumn="0" w:noHBand="0" w:noVBand="1"/>
      </w:tblPr>
      <w:tblGrid>
        <w:gridCol w:w="2949"/>
        <w:gridCol w:w="1417"/>
        <w:gridCol w:w="1417"/>
      </w:tblGrid>
      <w:tr w:rsidR="00F373A1" w:rsidRPr="004163E7" w14:paraId="049341CC" w14:textId="77777777" w:rsidTr="00F44E4E">
        <w:trPr>
          <w:trHeight w:val="283"/>
          <w:jc w:val="center"/>
        </w:trPr>
        <w:tc>
          <w:tcPr>
            <w:tcW w:w="2949" w:type="dxa"/>
            <w:tcBorders>
              <w:top w:val="single" w:sz="8" w:space="0" w:color="auto"/>
              <w:bottom w:val="single" w:sz="4" w:space="0" w:color="auto"/>
            </w:tcBorders>
            <w:shd w:val="clear" w:color="000000" w:fill="FFFFFF"/>
            <w:noWrap/>
            <w:vAlign w:val="center"/>
            <w:hideMark/>
          </w:tcPr>
          <w:p w14:paraId="7FEAFAB2" w14:textId="77777777" w:rsidR="00F373A1" w:rsidRPr="004163E7" w:rsidRDefault="00F373A1" w:rsidP="00F44E4E">
            <w:pPr>
              <w:snapToGrid w:val="0"/>
              <w:jc w:val="center"/>
              <w:rPr>
                <w:b/>
                <w:bCs/>
                <w:color w:val="000000"/>
                <w:sz w:val="18"/>
                <w:szCs w:val="18"/>
                <w:lang w:val="en-US" w:eastAsia="es-ES"/>
              </w:rPr>
            </w:pPr>
            <w:r w:rsidRPr="004163E7">
              <w:rPr>
                <w:smallCaps/>
                <w:color w:val="000000"/>
                <w:sz w:val="18"/>
                <w:szCs w:val="18"/>
                <w:lang w:val="en-US" w:eastAsia="es-ES"/>
              </w:rPr>
              <w:t>Country</w:t>
            </w:r>
          </w:p>
        </w:tc>
        <w:tc>
          <w:tcPr>
            <w:tcW w:w="1417" w:type="dxa"/>
            <w:tcBorders>
              <w:top w:val="single" w:sz="8" w:space="0" w:color="auto"/>
              <w:bottom w:val="single" w:sz="4" w:space="0" w:color="auto"/>
            </w:tcBorders>
            <w:shd w:val="clear" w:color="000000" w:fill="FFFFFF"/>
            <w:noWrap/>
            <w:vAlign w:val="center"/>
            <w:hideMark/>
          </w:tcPr>
          <w:p w14:paraId="74A06CE2" w14:textId="77777777" w:rsidR="00F373A1" w:rsidRPr="004163E7" w:rsidRDefault="00F373A1" w:rsidP="00F44E4E">
            <w:pPr>
              <w:snapToGrid w:val="0"/>
              <w:jc w:val="center"/>
              <w:rPr>
                <w:b/>
                <w:bCs/>
                <w:color w:val="000000"/>
                <w:sz w:val="18"/>
                <w:szCs w:val="18"/>
                <w:lang w:val="en-US" w:eastAsia="es-ES"/>
              </w:rPr>
            </w:pPr>
            <w:r w:rsidRPr="004163E7">
              <w:rPr>
                <w:smallCaps/>
                <w:color w:val="000000"/>
                <w:sz w:val="18"/>
                <w:szCs w:val="18"/>
                <w:lang w:val="en-US" w:eastAsia="es-ES"/>
              </w:rPr>
              <w:t>Firms</w:t>
            </w:r>
          </w:p>
        </w:tc>
        <w:tc>
          <w:tcPr>
            <w:tcW w:w="1417" w:type="dxa"/>
            <w:tcBorders>
              <w:top w:val="single" w:sz="8" w:space="0" w:color="auto"/>
              <w:bottom w:val="single" w:sz="4" w:space="0" w:color="auto"/>
            </w:tcBorders>
            <w:shd w:val="clear" w:color="000000" w:fill="FFFFFF"/>
            <w:noWrap/>
            <w:vAlign w:val="center"/>
            <w:hideMark/>
          </w:tcPr>
          <w:p w14:paraId="497E125C" w14:textId="77777777" w:rsidR="00F373A1" w:rsidRPr="004163E7" w:rsidRDefault="00F373A1" w:rsidP="00F44E4E">
            <w:pPr>
              <w:snapToGrid w:val="0"/>
              <w:jc w:val="center"/>
              <w:rPr>
                <w:b/>
                <w:bCs/>
                <w:color w:val="000000"/>
                <w:sz w:val="18"/>
                <w:szCs w:val="18"/>
                <w:lang w:val="en-US" w:eastAsia="es-ES"/>
              </w:rPr>
            </w:pPr>
            <w:r w:rsidRPr="004163E7">
              <w:rPr>
                <w:smallCaps/>
                <w:color w:val="000000"/>
                <w:sz w:val="18"/>
                <w:szCs w:val="18"/>
                <w:lang w:val="en-US" w:eastAsia="es-ES"/>
              </w:rPr>
              <w:t>Share (%)</w:t>
            </w:r>
          </w:p>
        </w:tc>
      </w:tr>
      <w:tr w:rsidR="00F373A1" w:rsidRPr="004163E7" w14:paraId="3DB8BA81" w14:textId="77777777" w:rsidTr="00F44E4E">
        <w:trPr>
          <w:trHeight w:val="227"/>
          <w:jc w:val="center"/>
        </w:trPr>
        <w:tc>
          <w:tcPr>
            <w:tcW w:w="2949" w:type="dxa"/>
            <w:tcBorders>
              <w:top w:val="single" w:sz="4" w:space="0" w:color="auto"/>
            </w:tcBorders>
            <w:shd w:val="clear" w:color="000000" w:fill="FFFFFF"/>
            <w:noWrap/>
            <w:vAlign w:val="center"/>
          </w:tcPr>
          <w:p w14:paraId="204FD194" w14:textId="77777777" w:rsidR="00F373A1" w:rsidRPr="004163E7" w:rsidRDefault="00F373A1" w:rsidP="00F44E4E">
            <w:pPr>
              <w:snapToGrid w:val="0"/>
              <w:ind w:left="210"/>
              <w:rPr>
                <w:smallCaps/>
                <w:color w:val="000000"/>
                <w:sz w:val="18"/>
                <w:szCs w:val="18"/>
                <w:lang w:val="en-US" w:eastAsia="es-ES"/>
              </w:rPr>
            </w:pPr>
            <w:r w:rsidRPr="004163E7">
              <w:rPr>
                <w:smallCaps/>
                <w:color w:val="000000"/>
                <w:sz w:val="18"/>
                <w:szCs w:val="18"/>
                <w:lang w:val="en-US"/>
              </w:rPr>
              <w:t>Basic materials</w:t>
            </w:r>
          </w:p>
        </w:tc>
        <w:tc>
          <w:tcPr>
            <w:tcW w:w="1417" w:type="dxa"/>
            <w:tcBorders>
              <w:top w:val="single" w:sz="4" w:space="0" w:color="auto"/>
            </w:tcBorders>
            <w:shd w:val="clear" w:color="000000" w:fill="FFFFFF"/>
            <w:noWrap/>
            <w:vAlign w:val="center"/>
          </w:tcPr>
          <w:p w14:paraId="3127E386" w14:textId="77777777" w:rsidR="00F373A1" w:rsidRPr="004163E7" w:rsidRDefault="00F373A1" w:rsidP="00F44E4E">
            <w:pPr>
              <w:snapToGrid w:val="0"/>
              <w:jc w:val="center"/>
              <w:rPr>
                <w:color w:val="000000"/>
                <w:sz w:val="18"/>
                <w:szCs w:val="18"/>
                <w:lang w:val="en-US" w:eastAsia="es-ES"/>
              </w:rPr>
            </w:pPr>
            <w:r w:rsidRPr="004163E7">
              <w:rPr>
                <w:sz w:val="18"/>
                <w:szCs w:val="18"/>
                <w:lang w:val="en-US"/>
              </w:rPr>
              <w:t>577</w:t>
            </w:r>
          </w:p>
        </w:tc>
        <w:tc>
          <w:tcPr>
            <w:tcW w:w="1417" w:type="dxa"/>
            <w:tcBorders>
              <w:top w:val="single" w:sz="4" w:space="0" w:color="auto"/>
            </w:tcBorders>
            <w:shd w:val="clear" w:color="000000" w:fill="FFFFFF"/>
            <w:noWrap/>
            <w:vAlign w:val="center"/>
          </w:tcPr>
          <w:p w14:paraId="62504D77" w14:textId="77777777" w:rsidR="00F373A1" w:rsidRPr="004163E7" w:rsidRDefault="00F373A1" w:rsidP="00F44E4E">
            <w:pPr>
              <w:snapToGrid w:val="0"/>
              <w:jc w:val="center"/>
              <w:rPr>
                <w:color w:val="000000"/>
                <w:sz w:val="18"/>
                <w:szCs w:val="18"/>
                <w:lang w:val="en-US" w:eastAsia="es-ES"/>
              </w:rPr>
            </w:pPr>
            <w:r w:rsidRPr="004163E7">
              <w:rPr>
                <w:sz w:val="18"/>
                <w:szCs w:val="18"/>
                <w:lang w:val="en-US"/>
              </w:rPr>
              <w:t>11.51</w:t>
            </w:r>
          </w:p>
        </w:tc>
      </w:tr>
      <w:tr w:rsidR="00F373A1" w:rsidRPr="004163E7" w14:paraId="69869809" w14:textId="77777777" w:rsidTr="00F44E4E">
        <w:trPr>
          <w:trHeight w:val="227"/>
          <w:jc w:val="center"/>
        </w:trPr>
        <w:tc>
          <w:tcPr>
            <w:tcW w:w="2949" w:type="dxa"/>
            <w:shd w:val="clear" w:color="000000" w:fill="FFFFFF"/>
            <w:noWrap/>
            <w:vAlign w:val="center"/>
          </w:tcPr>
          <w:p w14:paraId="72D7AC65" w14:textId="77777777" w:rsidR="00F373A1" w:rsidRPr="004163E7" w:rsidRDefault="00F373A1" w:rsidP="00F44E4E">
            <w:pPr>
              <w:snapToGrid w:val="0"/>
              <w:ind w:left="210"/>
              <w:rPr>
                <w:smallCaps/>
                <w:color w:val="000000"/>
                <w:sz w:val="18"/>
                <w:szCs w:val="18"/>
                <w:lang w:val="en-US" w:eastAsia="es-ES"/>
              </w:rPr>
            </w:pPr>
            <w:r w:rsidRPr="004163E7">
              <w:rPr>
                <w:smallCaps/>
                <w:color w:val="000000"/>
                <w:sz w:val="18"/>
                <w:szCs w:val="18"/>
                <w:lang w:val="en-US"/>
              </w:rPr>
              <w:t>Consumer Cyclical</w:t>
            </w:r>
          </w:p>
        </w:tc>
        <w:tc>
          <w:tcPr>
            <w:tcW w:w="1417" w:type="dxa"/>
            <w:shd w:val="clear" w:color="000000" w:fill="FFFFFF"/>
            <w:noWrap/>
            <w:vAlign w:val="center"/>
          </w:tcPr>
          <w:p w14:paraId="56FD8E1C" w14:textId="77777777" w:rsidR="00F373A1" w:rsidRPr="004163E7" w:rsidRDefault="00F373A1" w:rsidP="00F44E4E">
            <w:pPr>
              <w:snapToGrid w:val="0"/>
              <w:jc w:val="center"/>
              <w:rPr>
                <w:color w:val="000000"/>
                <w:sz w:val="18"/>
                <w:szCs w:val="18"/>
                <w:lang w:val="en-US" w:eastAsia="es-ES"/>
              </w:rPr>
            </w:pPr>
            <w:r w:rsidRPr="004163E7">
              <w:rPr>
                <w:sz w:val="18"/>
                <w:szCs w:val="18"/>
                <w:lang w:val="en-US"/>
              </w:rPr>
              <w:t>781</w:t>
            </w:r>
          </w:p>
        </w:tc>
        <w:tc>
          <w:tcPr>
            <w:tcW w:w="1417" w:type="dxa"/>
            <w:shd w:val="clear" w:color="000000" w:fill="FFFFFF"/>
            <w:noWrap/>
            <w:vAlign w:val="center"/>
          </w:tcPr>
          <w:p w14:paraId="5841A5E8" w14:textId="77777777" w:rsidR="00F373A1" w:rsidRPr="004163E7" w:rsidRDefault="00F373A1" w:rsidP="00F44E4E">
            <w:pPr>
              <w:snapToGrid w:val="0"/>
              <w:jc w:val="center"/>
              <w:rPr>
                <w:color w:val="000000"/>
                <w:sz w:val="18"/>
                <w:szCs w:val="18"/>
                <w:lang w:val="en-US" w:eastAsia="es-ES"/>
              </w:rPr>
            </w:pPr>
            <w:r w:rsidRPr="004163E7">
              <w:rPr>
                <w:sz w:val="18"/>
                <w:szCs w:val="18"/>
                <w:lang w:val="en-US"/>
              </w:rPr>
              <w:t>15.57</w:t>
            </w:r>
          </w:p>
        </w:tc>
      </w:tr>
      <w:tr w:rsidR="00F373A1" w:rsidRPr="004163E7" w14:paraId="5AE8BCEA" w14:textId="77777777" w:rsidTr="00F44E4E">
        <w:trPr>
          <w:trHeight w:val="227"/>
          <w:jc w:val="center"/>
        </w:trPr>
        <w:tc>
          <w:tcPr>
            <w:tcW w:w="2949" w:type="dxa"/>
            <w:shd w:val="clear" w:color="000000" w:fill="FFFFFF"/>
            <w:noWrap/>
            <w:vAlign w:val="center"/>
          </w:tcPr>
          <w:p w14:paraId="6B837A8B" w14:textId="77777777" w:rsidR="00F373A1" w:rsidRPr="004163E7" w:rsidRDefault="00F373A1" w:rsidP="00F44E4E">
            <w:pPr>
              <w:snapToGrid w:val="0"/>
              <w:ind w:left="210"/>
              <w:rPr>
                <w:smallCaps/>
                <w:color w:val="000000"/>
                <w:sz w:val="18"/>
                <w:szCs w:val="18"/>
                <w:lang w:val="en-US" w:eastAsia="es-ES"/>
              </w:rPr>
            </w:pPr>
            <w:r w:rsidRPr="004163E7">
              <w:rPr>
                <w:smallCaps/>
                <w:color w:val="000000"/>
                <w:sz w:val="18"/>
                <w:szCs w:val="18"/>
                <w:lang w:val="en-US"/>
              </w:rPr>
              <w:t>Consumer Non-Cyclical</w:t>
            </w:r>
          </w:p>
        </w:tc>
        <w:tc>
          <w:tcPr>
            <w:tcW w:w="1417" w:type="dxa"/>
            <w:shd w:val="clear" w:color="000000" w:fill="FFFFFF"/>
            <w:noWrap/>
            <w:vAlign w:val="center"/>
          </w:tcPr>
          <w:p w14:paraId="2E010834" w14:textId="77777777" w:rsidR="00F373A1" w:rsidRPr="004163E7" w:rsidRDefault="00F373A1" w:rsidP="00F44E4E">
            <w:pPr>
              <w:snapToGrid w:val="0"/>
              <w:jc w:val="center"/>
              <w:rPr>
                <w:color w:val="000000"/>
                <w:sz w:val="18"/>
                <w:szCs w:val="18"/>
                <w:lang w:val="en-US" w:eastAsia="es-ES"/>
              </w:rPr>
            </w:pPr>
            <w:r w:rsidRPr="004163E7">
              <w:rPr>
                <w:sz w:val="18"/>
                <w:szCs w:val="18"/>
                <w:lang w:val="en-US"/>
              </w:rPr>
              <w:t>387</w:t>
            </w:r>
          </w:p>
        </w:tc>
        <w:tc>
          <w:tcPr>
            <w:tcW w:w="1417" w:type="dxa"/>
            <w:shd w:val="clear" w:color="000000" w:fill="FFFFFF"/>
            <w:noWrap/>
            <w:vAlign w:val="center"/>
          </w:tcPr>
          <w:p w14:paraId="78A48755" w14:textId="77777777" w:rsidR="00F373A1" w:rsidRPr="004163E7" w:rsidRDefault="00F373A1" w:rsidP="00F44E4E">
            <w:pPr>
              <w:snapToGrid w:val="0"/>
              <w:jc w:val="center"/>
              <w:rPr>
                <w:color w:val="000000"/>
                <w:sz w:val="18"/>
                <w:szCs w:val="18"/>
                <w:lang w:val="en-US" w:eastAsia="es-ES"/>
              </w:rPr>
            </w:pPr>
            <w:r w:rsidRPr="004163E7">
              <w:rPr>
                <w:sz w:val="18"/>
                <w:szCs w:val="18"/>
                <w:lang w:val="en-US"/>
              </w:rPr>
              <w:t>7.72</w:t>
            </w:r>
          </w:p>
        </w:tc>
      </w:tr>
      <w:tr w:rsidR="00F373A1" w:rsidRPr="004163E7" w14:paraId="30FB6145" w14:textId="77777777" w:rsidTr="00F44E4E">
        <w:trPr>
          <w:trHeight w:val="227"/>
          <w:jc w:val="center"/>
        </w:trPr>
        <w:tc>
          <w:tcPr>
            <w:tcW w:w="2949" w:type="dxa"/>
            <w:shd w:val="clear" w:color="000000" w:fill="FFFFFF"/>
            <w:noWrap/>
            <w:vAlign w:val="center"/>
          </w:tcPr>
          <w:p w14:paraId="2DA452B9" w14:textId="77777777" w:rsidR="00F373A1" w:rsidRPr="004163E7" w:rsidRDefault="00F373A1" w:rsidP="00F44E4E">
            <w:pPr>
              <w:snapToGrid w:val="0"/>
              <w:ind w:left="210"/>
              <w:rPr>
                <w:smallCaps/>
                <w:color w:val="000000"/>
                <w:sz w:val="18"/>
                <w:szCs w:val="18"/>
                <w:lang w:val="en-US" w:eastAsia="es-ES"/>
              </w:rPr>
            </w:pPr>
            <w:r w:rsidRPr="004163E7">
              <w:rPr>
                <w:smallCaps/>
                <w:color w:val="000000"/>
                <w:sz w:val="18"/>
                <w:szCs w:val="18"/>
                <w:lang w:val="en-US" w:eastAsia="es-ES"/>
              </w:rPr>
              <w:t>Energy</w:t>
            </w:r>
          </w:p>
        </w:tc>
        <w:tc>
          <w:tcPr>
            <w:tcW w:w="1417" w:type="dxa"/>
            <w:shd w:val="clear" w:color="000000" w:fill="FFFFFF"/>
            <w:noWrap/>
            <w:vAlign w:val="center"/>
          </w:tcPr>
          <w:p w14:paraId="14064466" w14:textId="77777777" w:rsidR="00F373A1" w:rsidRPr="004163E7" w:rsidRDefault="00F373A1" w:rsidP="00F44E4E">
            <w:pPr>
              <w:snapToGrid w:val="0"/>
              <w:jc w:val="center"/>
              <w:rPr>
                <w:color w:val="000000"/>
                <w:sz w:val="18"/>
                <w:szCs w:val="18"/>
                <w:lang w:val="en-US" w:eastAsia="es-ES"/>
              </w:rPr>
            </w:pPr>
            <w:r w:rsidRPr="004163E7">
              <w:rPr>
                <w:sz w:val="18"/>
                <w:szCs w:val="18"/>
                <w:lang w:val="en-US"/>
              </w:rPr>
              <w:t>374</w:t>
            </w:r>
          </w:p>
        </w:tc>
        <w:tc>
          <w:tcPr>
            <w:tcW w:w="1417" w:type="dxa"/>
            <w:shd w:val="clear" w:color="000000" w:fill="FFFFFF"/>
            <w:noWrap/>
            <w:vAlign w:val="center"/>
          </w:tcPr>
          <w:p w14:paraId="4F7AB194" w14:textId="77777777" w:rsidR="00F373A1" w:rsidRPr="004163E7" w:rsidRDefault="00F373A1" w:rsidP="00F44E4E">
            <w:pPr>
              <w:snapToGrid w:val="0"/>
              <w:jc w:val="center"/>
              <w:rPr>
                <w:color w:val="000000"/>
                <w:sz w:val="18"/>
                <w:szCs w:val="18"/>
                <w:lang w:val="en-US" w:eastAsia="es-ES"/>
              </w:rPr>
            </w:pPr>
            <w:r w:rsidRPr="004163E7">
              <w:rPr>
                <w:sz w:val="18"/>
                <w:szCs w:val="18"/>
                <w:lang w:val="en-US"/>
              </w:rPr>
              <w:t>7.46</w:t>
            </w:r>
          </w:p>
        </w:tc>
      </w:tr>
      <w:tr w:rsidR="00F373A1" w:rsidRPr="004163E7" w14:paraId="059CEB9B" w14:textId="77777777" w:rsidTr="00F44E4E">
        <w:trPr>
          <w:trHeight w:val="227"/>
          <w:jc w:val="center"/>
        </w:trPr>
        <w:tc>
          <w:tcPr>
            <w:tcW w:w="2949" w:type="dxa"/>
            <w:shd w:val="clear" w:color="000000" w:fill="FFFFFF"/>
            <w:noWrap/>
            <w:vAlign w:val="center"/>
          </w:tcPr>
          <w:p w14:paraId="36CF5A20" w14:textId="77777777" w:rsidR="00F373A1" w:rsidRPr="004163E7" w:rsidRDefault="00F373A1" w:rsidP="00F44E4E">
            <w:pPr>
              <w:snapToGrid w:val="0"/>
              <w:ind w:left="210"/>
              <w:rPr>
                <w:smallCaps/>
                <w:color w:val="000000"/>
                <w:sz w:val="18"/>
                <w:szCs w:val="18"/>
                <w:lang w:val="en-US" w:eastAsia="es-ES"/>
              </w:rPr>
            </w:pPr>
            <w:r w:rsidRPr="004163E7">
              <w:rPr>
                <w:smallCaps/>
                <w:color w:val="000000"/>
                <w:sz w:val="18"/>
                <w:szCs w:val="18"/>
                <w:lang w:val="en-US"/>
              </w:rPr>
              <w:t>Financial</w:t>
            </w:r>
          </w:p>
        </w:tc>
        <w:tc>
          <w:tcPr>
            <w:tcW w:w="1417" w:type="dxa"/>
            <w:shd w:val="clear" w:color="000000" w:fill="FFFFFF"/>
            <w:noWrap/>
            <w:vAlign w:val="center"/>
          </w:tcPr>
          <w:p w14:paraId="4BC15118" w14:textId="77777777" w:rsidR="00F373A1" w:rsidRPr="004163E7" w:rsidRDefault="00F373A1" w:rsidP="00F44E4E">
            <w:pPr>
              <w:snapToGrid w:val="0"/>
              <w:jc w:val="center"/>
              <w:rPr>
                <w:color w:val="000000"/>
                <w:sz w:val="18"/>
                <w:szCs w:val="18"/>
                <w:lang w:val="en-US" w:eastAsia="es-ES"/>
              </w:rPr>
            </w:pPr>
            <w:r w:rsidRPr="004163E7">
              <w:rPr>
                <w:sz w:val="18"/>
                <w:szCs w:val="18"/>
                <w:lang w:val="en-US"/>
              </w:rPr>
              <w:t>793</w:t>
            </w:r>
          </w:p>
        </w:tc>
        <w:tc>
          <w:tcPr>
            <w:tcW w:w="1417" w:type="dxa"/>
            <w:shd w:val="clear" w:color="000000" w:fill="FFFFFF"/>
            <w:noWrap/>
            <w:vAlign w:val="center"/>
          </w:tcPr>
          <w:p w14:paraId="5250ECE5" w14:textId="77777777" w:rsidR="00F373A1" w:rsidRPr="004163E7" w:rsidRDefault="00F373A1" w:rsidP="00F44E4E">
            <w:pPr>
              <w:snapToGrid w:val="0"/>
              <w:jc w:val="center"/>
              <w:rPr>
                <w:color w:val="000000"/>
                <w:sz w:val="18"/>
                <w:szCs w:val="18"/>
                <w:lang w:val="en-US" w:eastAsia="es-ES"/>
              </w:rPr>
            </w:pPr>
            <w:r w:rsidRPr="004163E7">
              <w:rPr>
                <w:sz w:val="18"/>
                <w:szCs w:val="18"/>
                <w:lang w:val="en-US"/>
              </w:rPr>
              <w:t>15.81</w:t>
            </w:r>
          </w:p>
        </w:tc>
      </w:tr>
      <w:tr w:rsidR="00F373A1" w:rsidRPr="004163E7" w14:paraId="0FBA357C" w14:textId="77777777" w:rsidTr="00F44E4E">
        <w:trPr>
          <w:trHeight w:val="227"/>
          <w:jc w:val="center"/>
        </w:trPr>
        <w:tc>
          <w:tcPr>
            <w:tcW w:w="2949" w:type="dxa"/>
            <w:shd w:val="clear" w:color="000000" w:fill="FFFFFF"/>
            <w:noWrap/>
            <w:vAlign w:val="center"/>
          </w:tcPr>
          <w:p w14:paraId="700747B0" w14:textId="77777777" w:rsidR="00F373A1" w:rsidRPr="004163E7" w:rsidRDefault="00F373A1" w:rsidP="00F44E4E">
            <w:pPr>
              <w:snapToGrid w:val="0"/>
              <w:ind w:left="210"/>
              <w:rPr>
                <w:smallCaps/>
                <w:color w:val="000000"/>
                <w:sz w:val="18"/>
                <w:szCs w:val="18"/>
                <w:lang w:val="en-US" w:eastAsia="es-ES"/>
              </w:rPr>
            </w:pPr>
            <w:r w:rsidRPr="004163E7">
              <w:rPr>
                <w:smallCaps/>
                <w:color w:val="000000"/>
                <w:sz w:val="18"/>
                <w:szCs w:val="18"/>
                <w:lang w:val="en-US"/>
              </w:rPr>
              <w:t>Health Care</w:t>
            </w:r>
          </w:p>
        </w:tc>
        <w:tc>
          <w:tcPr>
            <w:tcW w:w="1417" w:type="dxa"/>
            <w:shd w:val="clear" w:color="000000" w:fill="FFFFFF"/>
            <w:noWrap/>
            <w:vAlign w:val="center"/>
          </w:tcPr>
          <w:p w14:paraId="6256157C" w14:textId="77777777" w:rsidR="00F373A1" w:rsidRPr="004163E7" w:rsidRDefault="00F373A1" w:rsidP="00F44E4E">
            <w:pPr>
              <w:snapToGrid w:val="0"/>
              <w:jc w:val="center"/>
              <w:rPr>
                <w:color w:val="000000"/>
                <w:sz w:val="18"/>
                <w:szCs w:val="18"/>
                <w:lang w:val="en-US" w:eastAsia="es-ES"/>
              </w:rPr>
            </w:pPr>
            <w:r w:rsidRPr="004163E7">
              <w:rPr>
                <w:sz w:val="18"/>
                <w:szCs w:val="18"/>
                <w:lang w:val="en-US"/>
              </w:rPr>
              <w:t>341</w:t>
            </w:r>
          </w:p>
        </w:tc>
        <w:tc>
          <w:tcPr>
            <w:tcW w:w="1417" w:type="dxa"/>
            <w:shd w:val="clear" w:color="000000" w:fill="FFFFFF"/>
            <w:noWrap/>
            <w:vAlign w:val="center"/>
          </w:tcPr>
          <w:p w14:paraId="1B831B47" w14:textId="77777777" w:rsidR="00F373A1" w:rsidRPr="004163E7" w:rsidRDefault="00F373A1" w:rsidP="00F44E4E">
            <w:pPr>
              <w:snapToGrid w:val="0"/>
              <w:jc w:val="center"/>
              <w:rPr>
                <w:color w:val="000000"/>
                <w:sz w:val="18"/>
                <w:szCs w:val="18"/>
                <w:lang w:val="en-US" w:eastAsia="es-ES"/>
              </w:rPr>
            </w:pPr>
            <w:r w:rsidRPr="004163E7">
              <w:rPr>
                <w:sz w:val="18"/>
                <w:szCs w:val="18"/>
                <w:lang w:val="en-US"/>
              </w:rPr>
              <w:t>6.80</w:t>
            </w:r>
          </w:p>
        </w:tc>
      </w:tr>
      <w:tr w:rsidR="00F373A1" w:rsidRPr="004163E7" w14:paraId="015E1804" w14:textId="77777777" w:rsidTr="00F44E4E">
        <w:trPr>
          <w:trHeight w:val="227"/>
          <w:jc w:val="center"/>
        </w:trPr>
        <w:tc>
          <w:tcPr>
            <w:tcW w:w="2949" w:type="dxa"/>
            <w:shd w:val="clear" w:color="000000" w:fill="FFFFFF"/>
            <w:noWrap/>
            <w:vAlign w:val="center"/>
          </w:tcPr>
          <w:p w14:paraId="75A27C7B" w14:textId="77777777" w:rsidR="00F373A1" w:rsidRPr="004163E7" w:rsidRDefault="00F373A1" w:rsidP="00F44E4E">
            <w:pPr>
              <w:snapToGrid w:val="0"/>
              <w:ind w:left="210"/>
              <w:rPr>
                <w:smallCaps/>
                <w:color w:val="000000"/>
                <w:sz w:val="18"/>
                <w:szCs w:val="18"/>
                <w:lang w:val="en-US" w:eastAsia="es-ES"/>
              </w:rPr>
            </w:pPr>
            <w:r w:rsidRPr="004163E7">
              <w:rPr>
                <w:smallCaps/>
                <w:color w:val="000000"/>
                <w:sz w:val="18"/>
                <w:szCs w:val="18"/>
                <w:lang w:val="en-US"/>
              </w:rPr>
              <w:t>Industrial</w:t>
            </w:r>
          </w:p>
        </w:tc>
        <w:tc>
          <w:tcPr>
            <w:tcW w:w="1417" w:type="dxa"/>
            <w:shd w:val="clear" w:color="000000" w:fill="FFFFFF"/>
            <w:noWrap/>
            <w:vAlign w:val="center"/>
          </w:tcPr>
          <w:p w14:paraId="758E81DA" w14:textId="77777777" w:rsidR="00F373A1" w:rsidRPr="004163E7" w:rsidRDefault="00F373A1" w:rsidP="00F44E4E">
            <w:pPr>
              <w:snapToGrid w:val="0"/>
              <w:jc w:val="center"/>
              <w:rPr>
                <w:color w:val="000000"/>
                <w:sz w:val="18"/>
                <w:szCs w:val="18"/>
                <w:lang w:val="en-US" w:eastAsia="es-ES"/>
              </w:rPr>
            </w:pPr>
            <w:r w:rsidRPr="004163E7">
              <w:rPr>
                <w:sz w:val="18"/>
                <w:szCs w:val="18"/>
                <w:lang w:val="en-US"/>
              </w:rPr>
              <w:t>946</w:t>
            </w:r>
          </w:p>
        </w:tc>
        <w:tc>
          <w:tcPr>
            <w:tcW w:w="1417" w:type="dxa"/>
            <w:shd w:val="clear" w:color="000000" w:fill="FFFFFF"/>
            <w:noWrap/>
            <w:vAlign w:val="center"/>
          </w:tcPr>
          <w:p w14:paraId="77187C1B" w14:textId="77777777" w:rsidR="00F373A1" w:rsidRPr="004163E7" w:rsidRDefault="00F373A1" w:rsidP="00F44E4E">
            <w:pPr>
              <w:snapToGrid w:val="0"/>
              <w:jc w:val="center"/>
              <w:rPr>
                <w:color w:val="000000"/>
                <w:sz w:val="18"/>
                <w:szCs w:val="18"/>
                <w:lang w:val="en-US" w:eastAsia="es-ES"/>
              </w:rPr>
            </w:pPr>
            <w:r w:rsidRPr="004163E7">
              <w:rPr>
                <w:sz w:val="18"/>
                <w:szCs w:val="18"/>
                <w:lang w:val="en-US"/>
              </w:rPr>
              <w:t>18.86</w:t>
            </w:r>
          </w:p>
        </w:tc>
      </w:tr>
      <w:tr w:rsidR="00F373A1" w:rsidRPr="004163E7" w14:paraId="68B4AA89" w14:textId="77777777" w:rsidTr="00F44E4E">
        <w:trPr>
          <w:trHeight w:val="227"/>
          <w:jc w:val="center"/>
        </w:trPr>
        <w:tc>
          <w:tcPr>
            <w:tcW w:w="2949" w:type="dxa"/>
            <w:shd w:val="clear" w:color="000000" w:fill="FFFFFF"/>
            <w:noWrap/>
            <w:vAlign w:val="center"/>
          </w:tcPr>
          <w:p w14:paraId="11CBFCD7" w14:textId="77777777" w:rsidR="00F373A1" w:rsidRPr="004163E7" w:rsidRDefault="00F373A1" w:rsidP="00F44E4E">
            <w:pPr>
              <w:snapToGrid w:val="0"/>
              <w:ind w:left="210"/>
              <w:rPr>
                <w:smallCaps/>
                <w:color w:val="000000"/>
                <w:sz w:val="18"/>
                <w:szCs w:val="18"/>
                <w:lang w:val="en-US" w:eastAsia="es-ES"/>
              </w:rPr>
            </w:pPr>
            <w:r w:rsidRPr="004163E7">
              <w:rPr>
                <w:smallCaps/>
                <w:color w:val="000000"/>
                <w:sz w:val="18"/>
                <w:szCs w:val="18"/>
                <w:lang w:val="en-US"/>
              </w:rPr>
              <w:t>Technology</w:t>
            </w:r>
          </w:p>
        </w:tc>
        <w:tc>
          <w:tcPr>
            <w:tcW w:w="1417" w:type="dxa"/>
            <w:shd w:val="clear" w:color="000000" w:fill="FFFFFF"/>
            <w:noWrap/>
            <w:vAlign w:val="center"/>
          </w:tcPr>
          <w:p w14:paraId="59AF7E1A" w14:textId="77777777" w:rsidR="00F373A1" w:rsidRPr="004163E7" w:rsidRDefault="00F373A1" w:rsidP="00F44E4E">
            <w:pPr>
              <w:snapToGrid w:val="0"/>
              <w:jc w:val="center"/>
              <w:rPr>
                <w:color w:val="000000"/>
                <w:sz w:val="18"/>
                <w:szCs w:val="18"/>
                <w:lang w:val="en-US" w:eastAsia="es-ES"/>
              </w:rPr>
            </w:pPr>
            <w:r w:rsidRPr="004163E7">
              <w:rPr>
                <w:sz w:val="18"/>
                <w:szCs w:val="18"/>
                <w:lang w:val="en-US"/>
              </w:rPr>
              <w:t>462</w:t>
            </w:r>
          </w:p>
        </w:tc>
        <w:tc>
          <w:tcPr>
            <w:tcW w:w="1417" w:type="dxa"/>
            <w:shd w:val="clear" w:color="000000" w:fill="FFFFFF"/>
            <w:noWrap/>
            <w:vAlign w:val="center"/>
          </w:tcPr>
          <w:p w14:paraId="3C85810D" w14:textId="77777777" w:rsidR="00F373A1" w:rsidRPr="004163E7" w:rsidRDefault="00F373A1" w:rsidP="00F44E4E">
            <w:pPr>
              <w:snapToGrid w:val="0"/>
              <w:jc w:val="center"/>
              <w:rPr>
                <w:color w:val="000000"/>
                <w:sz w:val="18"/>
                <w:szCs w:val="18"/>
                <w:lang w:val="en-US" w:eastAsia="es-ES"/>
              </w:rPr>
            </w:pPr>
            <w:r w:rsidRPr="004163E7">
              <w:rPr>
                <w:sz w:val="18"/>
                <w:szCs w:val="18"/>
                <w:lang w:val="en-US"/>
              </w:rPr>
              <w:t>9.21</w:t>
            </w:r>
          </w:p>
        </w:tc>
      </w:tr>
      <w:tr w:rsidR="00F373A1" w:rsidRPr="004163E7" w14:paraId="1C3C5CCD" w14:textId="77777777" w:rsidTr="00F44E4E">
        <w:trPr>
          <w:trHeight w:val="227"/>
          <w:jc w:val="center"/>
        </w:trPr>
        <w:tc>
          <w:tcPr>
            <w:tcW w:w="2949" w:type="dxa"/>
            <w:tcBorders>
              <w:bottom w:val="nil"/>
            </w:tcBorders>
            <w:shd w:val="clear" w:color="000000" w:fill="FFFFFF"/>
            <w:noWrap/>
            <w:vAlign w:val="center"/>
          </w:tcPr>
          <w:p w14:paraId="75FF294D" w14:textId="77777777" w:rsidR="00F373A1" w:rsidRPr="004163E7" w:rsidRDefault="00F373A1" w:rsidP="00F44E4E">
            <w:pPr>
              <w:snapToGrid w:val="0"/>
              <w:ind w:left="210"/>
              <w:rPr>
                <w:smallCaps/>
                <w:color w:val="000000"/>
                <w:sz w:val="18"/>
                <w:szCs w:val="18"/>
                <w:lang w:val="en-US" w:eastAsia="es-ES"/>
              </w:rPr>
            </w:pPr>
            <w:r w:rsidRPr="004163E7">
              <w:rPr>
                <w:smallCaps/>
                <w:color w:val="000000"/>
                <w:sz w:val="18"/>
                <w:szCs w:val="18"/>
                <w:lang w:val="en-US"/>
              </w:rPr>
              <w:t>Telecommunication services</w:t>
            </w:r>
          </w:p>
        </w:tc>
        <w:tc>
          <w:tcPr>
            <w:tcW w:w="1417" w:type="dxa"/>
            <w:tcBorders>
              <w:bottom w:val="nil"/>
            </w:tcBorders>
            <w:shd w:val="clear" w:color="000000" w:fill="FFFFFF"/>
            <w:noWrap/>
            <w:vAlign w:val="center"/>
          </w:tcPr>
          <w:p w14:paraId="58E05F84" w14:textId="77777777" w:rsidR="00F373A1" w:rsidRPr="004163E7" w:rsidRDefault="00F373A1" w:rsidP="00F44E4E">
            <w:pPr>
              <w:snapToGrid w:val="0"/>
              <w:jc w:val="center"/>
              <w:rPr>
                <w:color w:val="000000"/>
                <w:sz w:val="18"/>
                <w:szCs w:val="18"/>
                <w:lang w:val="en-US" w:eastAsia="es-ES"/>
              </w:rPr>
            </w:pPr>
            <w:r w:rsidRPr="004163E7">
              <w:rPr>
                <w:sz w:val="18"/>
                <w:szCs w:val="18"/>
                <w:lang w:val="en-US"/>
              </w:rPr>
              <w:t>118</w:t>
            </w:r>
          </w:p>
        </w:tc>
        <w:tc>
          <w:tcPr>
            <w:tcW w:w="1417" w:type="dxa"/>
            <w:tcBorders>
              <w:bottom w:val="nil"/>
            </w:tcBorders>
            <w:shd w:val="clear" w:color="000000" w:fill="FFFFFF"/>
            <w:noWrap/>
            <w:vAlign w:val="center"/>
          </w:tcPr>
          <w:p w14:paraId="32BD1E33" w14:textId="77777777" w:rsidR="00F373A1" w:rsidRPr="004163E7" w:rsidRDefault="00F373A1" w:rsidP="00F44E4E">
            <w:pPr>
              <w:snapToGrid w:val="0"/>
              <w:jc w:val="center"/>
              <w:rPr>
                <w:color w:val="000000"/>
                <w:sz w:val="18"/>
                <w:szCs w:val="18"/>
                <w:lang w:val="en-US" w:eastAsia="es-ES"/>
              </w:rPr>
            </w:pPr>
            <w:r w:rsidRPr="004163E7">
              <w:rPr>
                <w:sz w:val="18"/>
                <w:szCs w:val="18"/>
                <w:lang w:val="en-US"/>
              </w:rPr>
              <w:t>2.35</w:t>
            </w:r>
          </w:p>
        </w:tc>
      </w:tr>
      <w:tr w:rsidR="00F373A1" w:rsidRPr="004163E7" w14:paraId="674F192B" w14:textId="77777777" w:rsidTr="00F44E4E">
        <w:trPr>
          <w:trHeight w:val="227"/>
          <w:jc w:val="center"/>
        </w:trPr>
        <w:tc>
          <w:tcPr>
            <w:tcW w:w="2949" w:type="dxa"/>
            <w:tcBorders>
              <w:top w:val="nil"/>
              <w:bottom w:val="single" w:sz="4" w:space="0" w:color="auto"/>
            </w:tcBorders>
            <w:shd w:val="clear" w:color="000000" w:fill="FFFFFF"/>
            <w:noWrap/>
            <w:vAlign w:val="center"/>
          </w:tcPr>
          <w:p w14:paraId="52C0E8E2" w14:textId="77777777" w:rsidR="00F373A1" w:rsidRPr="004163E7" w:rsidRDefault="00F373A1" w:rsidP="00F44E4E">
            <w:pPr>
              <w:snapToGrid w:val="0"/>
              <w:ind w:left="210"/>
              <w:rPr>
                <w:smallCaps/>
                <w:color w:val="000000"/>
                <w:sz w:val="18"/>
                <w:szCs w:val="18"/>
                <w:lang w:val="en-US" w:eastAsia="es-ES"/>
              </w:rPr>
            </w:pPr>
            <w:r w:rsidRPr="004163E7">
              <w:rPr>
                <w:smallCaps/>
                <w:color w:val="000000"/>
                <w:sz w:val="18"/>
                <w:szCs w:val="18"/>
                <w:lang w:val="en-US"/>
              </w:rPr>
              <w:t>Utilities</w:t>
            </w:r>
          </w:p>
        </w:tc>
        <w:tc>
          <w:tcPr>
            <w:tcW w:w="1417" w:type="dxa"/>
            <w:tcBorders>
              <w:top w:val="nil"/>
              <w:bottom w:val="single" w:sz="4" w:space="0" w:color="auto"/>
            </w:tcBorders>
            <w:shd w:val="clear" w:color="000000" w:fill="FFFFFF"/>
            <w:noWrap/>
            <w:vAlign w:val="center"/>
          </w:tcPr>
          <w:p w14:paraId="4DB2F9B9" w14:textId="77777777" w:rsidR="00F373A1" w:rsidRPr="004163E7" w:rsidRDefault="00F373A1" w:rsidP="00F44E4E">
            <w:pPr>
              <w:snapToGrid w:val="0"/>
              <w:jc w:val="center"/>
              <w:rPr>
                <w:color w:val="000000"/>
                <w:sz w:val="18"/>
                <w:szCs w:val="18"/>
                <w:lang w:val="en-US" w:eastAsia="es-ES"/>
              </w:rPr>
            </w:pPr>
            <w:r w:rsidRPr="004163E7">
              <w:rPr>
                <w:sz w:val="18"/>
                <w:szCs w:val="18"/>
                <w:lang w:val="en-US"/>
              </w:rPr>
              <w:t>236</w:t>
            </w:r>
          </w:p>
        </w:tc>
        <w:tc>
          <w:tcPr>
            <w:tcW w:w="1417" w:type="dxa"/>
            <w:tcBorders>
              <w:top w:val="nil"/>
              <w:bottom w:val="single" w:sz="4" w:space="0" w:color="auto"/>
            </w:tcBorders>
            <w:shd w:val="clear" w:color="000000" w:fill="FFFFFF"/>
            <w:noWrap/>
            <w:vAlign w:val="center"/>
          </w:tcPr>
          <w:p w14:paraId="6622FCF4" w14:textId="77777777" w:rsidR="00F373A1" w:rsidRPr="004163E7" w:rsidRDefault="00F373A1" w:rsidP="00F44E4E">
            <w:pPr>
              <w:snapToGrid w:val="0"/>
              <w:jc w:val="center"/>
              <w:rPr>
                <w:color w:val="000000"/>
                <w:sz w:val="18"/>
                <w:szCs w:val="18"/>
                <w:lang w:val="en-US" w:eastAsia="es-ES"/>
              </w:rPr>
            </w:pPr>
            <w:r w:rsidRPr="004163E7">
              <w:rPr>
                <w:sz w:val="18"/>
                <w:szCs w:val="18"/>
                <w:lang w:val="en-US"/>
              </w:rPr>
              <w:t>4.71</w:t>
            </w:r>
          </w:p>
        </w:tc>
      </w:tr>
      <w:tr w:rsidR="00F373A1" w:rsidRPr="004163E7" w14:paraId="4EBC8A09" w14:textId="77777777" w:rsidTr="00F44E4E">
        <w:trPr>
          <w:trHeight w:val="283"/>
          <w:jc w:val="center"/>
        </w:trPr>
        <w:tc>
          <w:tcPr>
            <w:tcW w:w="2949" w:type="dxa"/>
            <w:tcBorders>
              <w:top w:val="single" w:sz="4" w:space="0" w:color="auto"/>
            </w:tcBorders>
            <w:shd w:val="clear" w:color="000000" w:fill="FFFFFF"/>
            <w:noWrap/>
            <w:vAlign w:val="center"/>
          </w:tcPr>
          <w:p w14:paraId="6085827A" w14:textId="77777777" w:rsidR="00F373A1" w:rsidRPr="004163E7" w:rsidRDefault="00F373A1" w:rsidP="00F44E4E">
            <w:pPr>
              <w:snapToGrid w:val="0"/>
              <w:ind w:left="210"/>
              <w:rPr>
                <w:b/>
                <w:bCs/>
                <w:smallCaps/>
                <w:color w:val="000000"/>
                <w:sz w:val="18"/>
                <w:szCs w:val="18"/>
                <w:lang w:val="en-US"/>
              </w:rPr>
            </w:pPr>
            <w:r w:rsidRPr="004163E7">
              <w:rPr>
                <w:b/>
                <w:bCs/>
                <w:smallCaps/>
                <w:color w:val="000000"/>
                <w:sz w:val="18"/>
                <w:szCs w:val="18"/>
                <w:lang w:val="en-US"/>
              </w:rPr>
              <w:t>Total</w:t>
            </w:r>
          </w:p>
        </w:tc>
        <w:tc>
          <w:tcPr>
            <w:tcW w:w="1417" w:type="dxa"/>
            <w:tcBorders>
              <w:top w:val="single" w:sz="4" w:space="0" w:color="auto"/>
            </w:tcBorders>
            <w:shd w:val="clear" w:color="000000" w:fill="FFFFFF"/>
            <w:noWrap/>
            <w:vAlign w:val="center"/>
          </w:tcPr>
          <w:p w14:paraId="7CEB65D2" w14:textId="77777777" w:rsidR="00F373A1" w:rsidRPr="004163E7" w:rsidRDefault="00F373A1" w:rsidP="00F44E4E">
            <w:pPr>
              <w:snapToGrid w:val="0"/>
              <w:jc w:val="center"/>
              <w:rPr>
                <w:b/>
                <w:bCs/>
                <w:color w:val="000000"/>
                <w:sz w:val="18"/>
                <w:szCs w:val="18"/>
                <w:lang w:val="en-US"/>
              </w:rPr>
            </w:pPr>
            <w:r w:rsidRPr="004163E7">
              <w:rPr>
                <w:b/>
                <w:bCs/>
                <w:sz w:val="18"/>
                <w:szCs w:val="18"/>
                <w:lang w:val="en-US"/>
              </w:rPr>
              <w:t>5015</w:t>
            </w:r>
          </w:p>
        </w:tc>
        <w:tc>
          <w:tcPr>
            <w:tcW w:w="1417" w:type="dxa"/>
            <w:tcBorders>
              <w:top w:val="single" w:sz="4" w:space="0" w:color="auto"/>
            </w:tcBorders>
            <w:shd w:val="clear" w:color="000000" w:fill="FFFFFF"/>
            <w:noWrap/>
            <w:vAlign w:val="center"/>
          </w:tcPr>
          <w:p w14:paraId="6DAE31E2" w14:textId="77777777" w:rsidR="00F373A1" w:rsidRPr="004163E7" w:rsidRDefault="00F373A1" w:rsidP="00F44E4E">
            <w:pPr>
              <w:snapToGrid w:val="0"/>
              <w:jc w:val="center"/>
              <w:rPr>
                <w:b/>
                <w:bCs/>
                <w:color w:val="000000"/>
                <w:sz w:val="18"/>
                <w:szCs w:val="18"/>
                <w:lang w:val="en-US"/>
              </w:rPr>
            </w:pPr>
            <w:r w:rsidRPr="004163E7">
              <w:rPr>
                <w:b/>
                <w:bCs/>
                <w:sz w:val="18"/>
                <w:szCs w:val="18"/>
                <w:lang w:val="en-US"/>
              </w:rPr>
              <w:t>100.00</w:t>
            </w:r>
          </w:p>
        </w:tc>
      </w:tr>
    </w:tbl>
    <w:p w14:paraId="32085A81" w14:textId="77777777" w:rsidR="00F373A1" w:rsidRPr="004163E7" w:rsidRDefault="00F373A1" w:rsidP="00B529E3">
      <w:pPr>
        <w:pStyle w:val="Heading2"/>
        <w:numPr>
          <w:ilvl w:val="1"/>
          <w:numId w:val="19"/>
        </w:numPr>
      </w:pPr>
      <w:r w:rsidRPr="004163E7">
        <w:t>Variables</w:t>
      </w:r>
    </w:p>
    <w:p w14:paraId="0584DB89" w14:textId="77777777" w:rsidR="00F373A1" w:rsidRPr="004163E7" w:rsidRDefault="00F373A1" w:rsidP="00F373A1">
      <w:pPr>
        <w:spacing w:line="360" w:lineRule="auto"/>
        <w:jc w:val="both"/>
        <w:rPr>
          <w:b/>
          <w:bCs/>
          <w:iCs/>
          <w:smallCaps/>
          <w:lang w:val="en-US"/>
        </w:rPr>
      </w:pPr>
      <w:r w:rsidRPr="004163E7">
        <w:rPr>
          <w:b/>
          <w:bCs/>
          <w:iCs/>
          <w:smallCaps/>
          <w:lang w:val="en-US"/>
        </w:rPr>
        <w:t>Dependent variables</w:t>
      </w:r>
    </w:p>
    <w:p w14:paraId="54E6D3FC" w14:textId="635C3B17" w:rsidR="00F373A1" w:rsidRPr="004163E7" w:rsidRDefault="00F373A1" w:rsidP="00F373A1">
      <w:pPr>
        <w:tabs>
          <w:tab w:val="left" w:pos="5103"/>
          <w:tab w:val="left" w:pos="5245"/>
        </w:tabs>
        <w:spacing w:before="120" w:after="120" w:line="360" w:lineRule="auto"/>
        <w:jc w:val="both"/>
        <w:rPr>
          <w:lang w:val="en-US"/>
        </w:rPr>
      </w:pPr>
      <w:r w:rsidRPr="004163E7">
        <w:rPr>
          <w:lang w:val="en-US"/>
        </w:rPr>
        <w:t>This study uses the environmental performance scores of ESG criteria retrieved from Thomson Reuters’ Asset4 database as dependent variables. Measuring environmental performance is multidimension</w:t>
      </w:r>
      <w:r w:rsidR="00B80256" w:rsidRPr="004163E7">
        <w:rPr>
          <w:lang w:val="en-US"/>
        </w:rPr>
        <w:t>al</w:t>
      </w:r>
      <w:r w:rsidRPr="004163E7">
        <w:rPr>
          <w:lang w:val="en-US"/>
        </w:rPr>
        <w:t xml:space="preserve"> in character, and some scholars have used emissions reduction (</w:t>
      </w:r>
      <w:r w:rsidR="00EC775E" w:rsidRPr="004163E7">
        <w:rPr>
          <w:lang w:val="en-US"/>
        </w:rPr>
        <w:fldChar w:fldCharType="begin" w:fldLock="1"/>
      </w:r>
      <w:r w:rsidRPr="004163E7">
        <w:rPr>
          <w:lang w:val="en-US"/>
        </w:rPr>
        <w:instrText>ADDIN CSL_CITATION { "citationItems" : [ { "id" : "ITEM-1", "itemData" : { "DOI" : "10.1002/bse.2003", "ISSN" : "10990836", "abstract" : "In the past, corporate sustainability scholars advocated that, for many firms, environmental management could turn into a valuable capability conferring a competitive advantage. However, little attention has been paid to the role of the industry context and its influence on the relationship between environmental management and organizational performance. In this study, we examine the effect on this relationship of three contextual variables: munificence, dynamism and complexity. Drawing on longitudinal data from 336 firms representing 30 industries, we find that munificence enhances the degree to which a firm can leverage its environmental management capabilities to improve environmental performance. Copyright \u00a9 2017 John Wiley &amp; Sons, Ltd and ERP Environment.", "author" : [ { "dropping-particle" : "", "family" : "Hartmann", "given" : "Julia", "non-dropping-particle" : "", "parse-names" : false, "suffix" : "" }, { "dropping-particle" : "", "family" : "Vachon", "given" : "Stephan", "non-dropping-particle" : "", "parse-names" : false, "suffix" : "" } ], "container-title" : "Business Strategy and the Environment", "id" : "ITEM-1", "issue" : "3", "issued" : { "date-parts" : [ [ "2018" ] ] }, "page" : "359-374", "title" : "Linking Environmental Management to Environmental Performance: The Interactive Role of Industry Context", "type" : "article-journal", "volume" : "27" }, "uris" : [ "http://www.mendeley.com/documents/?uuid=856ee8cb-1d6c-4721-83f2-2bf516a38f9f" ] } ], "mendeley" : { "formattedCitation" : "(Hartmann &amp; Vachon, 2018)", "manualFormatting" : "Hartmann &amp; Vachon, 2018)", "plainTextFormattedCitation" : "(Hartmann &amp; Vachon, 2018)", "previouslyFormattedCitation" : "(Hartmann &amp; Vachon, 2018)" }, "properties" : { "noteIndex" : 0 }, "schema" : "https://github.com/citation-style-language/schema/raw/master/csl-citation.json" }</w:instrText>
      </w:r>
      <w:r w:rsidR="00EC775E" w:rsidRPr="004163E7">
        <w:rPr>
          <w:lang w:val="en-US"/>
        </w:rPr>
        <w:fldChar w:fldCharType="separate"/>
      </w:r>
      <w:r w:rsidRPr="004163E7">
        <w:rPr>
          <w:lang w:val="en-US"/>
        </w:rPr>
        <w:t xml:space="preserve">Hartmann </w:t>
      </w:r>
      <w:r w:rsidR="00B80256" w:rsidRPr="004163E7">
        <w:rPr>
          <w:lang w:val="en-US"/>
        </w:rPr>
        <w:t xml:space="preserve">and </w:t>
      </w:r>
      <w:r w:rsidRPr="004163E7">
        <w:rPr>
          <w:lang w:val="en-US"/>
        </w:rPr>
        <w:t>Vachon, 2018)</w:t>
      </w:r>
      <w:r w:rsidR="00EC775E" w:rsidRPr="004163E7">
        <w:rPr>
          <w:lang w:val="en-US"/>
        </w:rPr>
        <w:fldChar w:fldCharType="end"/>
      </w:r>
      <w:r w:rsidRPr="004163E7">
        <w:rPr>
          <w:lang w:val="en-US"/>
        </w:rPr>
        <w:t xml:space="preserve"> or levels of consumption and resource efficiency </w:t>
      </w:r>
      <w:r w:rsidR="00EC775E" w:rsidRPr="004163E7">
        <w:rPr>
          <w:lang w:val="en-US"/>
        </w:rPr>
        <w:fldChar w:fldCharType="begin" w:fldLock="1"/>
      </w:r>
      <w:r w:rsidRPr="004163E7">
        <w:rPr>
          <w:lang w:val="en-US"/>
        </w:rPr>
        <w:instrText>ADDIN CSL_CITATION { "citationItems" : [ { "id" : "ITEM-1", "itemData" : { "DOI" : "10.1111/j.1467-6486.2010.00993.x", "author" : [ { "dropping-particle" : "", "family" : "Kock", "given" : "Carl J", "non-dropping-particle" : "", "parse-names" : false, "suffix" : "" }, { "dropping-particle" : "", "family" : "Santal\u00f3", "given" : "Juan", "non-dropping-particle" : "", "parse-names" : false, "suffix" : "" }, { "dropping-particle" : "", "family" : "Diestre", "given" : "Luis", "non-dropping-particle" : "", "parse-names" : false, "suffix" : "" } ], "container-title" : "Journal of Management Studies", "id" : "ITEM-1", "issue" : "3", "issued" : { "date-parts" : [ [ "2012" ] ] }, "page" : "492-514", "title" : "Corporate Governance and the Environment: What Type of Governance Creates Greener Companies?", "type" : "article-journal", "volume" : "49" }, "uris" : [ "http://www.mendeley.com/documents/?uuid=e5d1a604-866c-4fca-a625-8a563b446e18" ] } ], "mendeley" : { "formattedCitation" : "(Kock, Santal\u00f3, &amp; Diestre, 2012)", "plainTextFormattedCitation" : "(Kock, Santal\u00f3, &amp; Diestre, 2012)", "previouslyFormattedCitation" : "(Kock, Santal\u00f3, &amp; Diestre, 2012)" }, "properties" : { "noteIndex" : 0 }, "schema" : "https://github.com/citation-style-language/schema/raw/master/csl-citation.json" }</w:instrText>
      </w:r>
      <w:r w:rsidR="00EC775E" w:rsidRPr="004163E7">
        <w:rPr>
          <w:lang w:val="en-US"/>
        </w:rPr>
        <w:fldChar w:fldCharType="separate"/>
      </w:r>
      <w:r w:rsidRPr="004163E7">
        <w:rPr>
          <w:lang w:val="en-US"/>
        </w:rPr>
        <w:t>(Kock</w:t>
      </w:r>
      <w:r w:rsidR="00B80256" w:rsidRPr="004163E7">
        <w:rPr>
          <w:lang w:val="en-US"/>
        </w:rPr>
        <w:t xml:space="preserve"> et al.</w:t>
      </w:r>
      <w:r w:rsidRPr="004163E7">
        <w:rPr>
          <w:lang w:val="en-US"/>
        </w:rPr>
        <w:t>, 2012)</w:t>
      </w:r>
      <w:r w:rsidR="00EC775E" w:rsidRPr="004163E7">
        <w:rPr>
          <w:lang w:val="en-US"/>
        </w:rPr>
        <w:fldChar w:fldCharType="end"/>
      </w:r>
      <w:r w:rsidRPr="004163E7">
        <w:rPr>
          <w:lang w:val="en-US"/>
        </w:rPr>
        <w:t xml:space="preserve"> as proxies for </w:t>
      </w:r>
      <w:r w:rsidR="00B80256" w:rsidRPr="004163E7">
        <w:rPr>
          <w:lang w:val="en-US"/>
        </w:rPr>
        <w:t xml:space="preserve">a </w:t>
      </w:r>
      <w:r w:rsidRPr="004163E7">
        <w:rPr>
          <w:lang w:val="en-US"/>
        </w:rPr>
        <w:t>firm’s environmental performance. Following previous studies (e.g., Qureshi</w:t>
      </w:r>
      <w:r w:rsidR="00B80256" w:rsidRPr="004163E7">
        <w:rPr>
          <w:lang w:val="en-US"/>
        </w:rPr>
        <w:t xml:space="preserve"> et al.</w:t>
      </w:r>
      <w:r w:rsidRPr="004163E7">
        <w:rPr>
          <w:lang w:val="en-US"/>
        </w:rPr>
        <w:t xml:space="preserve">, 2019), we opted for the </w:t>
      </w:r>
      <w:r w:rsidR="001B6C74" w:rsidRPr="004163E7">
        <w:rPr>
          <w:lang w:val="en-US"/>
        </w:rPr>
        <w:t xml:space="preserve">performance scores from </w:t>
      </w:r>
      <w:r w:rsidRPr="004163E7">
        <w:rPr>
          <w:lang w:val="en-US"/>
        </w:rPr>
        <w:t>Thomson Reuters Eikon, defined as “a company’s impact on living and non-living natural systems, including the air, land</w:t>
      </w:r>
      <w:r w:rsidR="007660C3">
        <w:rPr>
          <w:lang w:val="en-US"/>
        </w:rPr>
        <w:t>,</w:t>
      </w:r>
      <w:r w:rsidRPr="004163E7">
        <w:rPr>
          <w:lang w:val="en-US"/>
        </w:rPr>
        <w:t xml:space="preserve"> and water, as well as complete ecosystems</w:t>
      </w:r>
      <w:r w:rsidR="001B6C74" w:rsidRPr="004163E7">
        <w:rPr>
          <w:lang w:val="en-US"/>
        </w:rPr>
        <w:t>.</w:t>
      </w:r>
      <w:r w:rsidRPr="004163E7">
        <w:rPr>
          <w:lang w:val="en-US"/>
        </w:rPr>
        <w:t xml:space="preserve">” This index is generated from the weighted score of a company’s strengths and weaknesses on indicators related to (1) environmental innovation, (2) emissions, and (3) resource use. We employed this index since it includes deeper metrics </w:t>
      </w:r>
      <w:r w:rsidR="007660C3">
        <w:rPr>
          <w:lang w:val="en-US"/>
        </w:rPr>
        <w:t>that</w:t>
      </w:r>
      <w:r w:rsidR="001B6C74" w:rsidRPr="004163E7">
        <w:rPr>
          <w:lang w:val="en-US"/>
        </w:rPr>
        <w:t xml:space="preserve"> </w:t>
      </w:r>
      <w:r w:rsidRPr="004163E7">
        <w:rPr>
          <w:lang w:val="en-US"/>
        </w:rPr>
        <w:t xml:space="preserve">record different environmental aspects and </w:t>
      </w:r>
      <w:r w:rsidR="007660C3">
        <w:rPr>
          <w:lang w:val="en-US"/>
        </w:rPr>
        <w:t>determine</w:t>
      </w:r>
      <w:r w:rsidRPr="004163E7">
        <w:rPr>
          <w:lang w:val="en-US"/>
        </w:rPr>
        <w:t xml:space="preserve"> how well a company uses best management practices to avoid environmental risks and </w:t>
      </w:r>
      <w:r w:rsidR="001B6C74" w:rsidRPr="004163E7">
        <w:rPr>
          <w:lang w:val="en-US"/>
        </w:rPr>
        <w:t>capitalize</w:t>
      </w:r>
      <w:r w:rsidRPr="004163E7">
        <w:rPr>
          <w:lang w:val="en-US"/>
        </w:rPr>
        <w:t xml:space="preserve"> on environmental opportunities in order to generate long</w:t>
      </w:r>
      <w:r w:rsidR="001B6C74" w:rsidRPr="004163E7">
        <w:rPr>
          <w:lang w:val="en-US"/>
        </w:rPr>
        <w:t>-</w:t>
      </w:r>
      <w:r w:rsidRPr="004163E7">
        <w:rPr>
          <w:lang w:val="en-US"/>
        </w:rPr>
        <w:t xml:space="preserve">term shareholder value. The values range between 0 and 100, </w:t>
      </w:r>
      <w:r w:rsidR="001B6C74" w:rsidRPr="004163E7">
        <w:rPr>
          <w:lang w:val="en-US"/>
        </w:rPr>
        <w:t xml:space="preserve">with </w:t>
      </w:r>
      <w:r w:rsidRPr="004163E7">
        <w:rPr>
          <w:lang w:val="en-US"/>
        </w:rPr>
        <w:t>higher values represent</w:t>
      </w:r>
      <w:r w:rsidR="00C24787" w:rsidRPr="004163E7">
        <w:rPr>
          <w:lang w:val="en-US"/>
        </w:rPr>
        <w:t>ing</w:t>
      </w:r>
      <w:r w:rsidRPr="004163E7">
        <w:rPr>
          <w:lang w:val="en-US"/>
        </w:rPr>
        <w:t xml:space="preserve"> better environmental performance. This paper also separately </w:t>
      </w:r>
      <w:r w:rsidR="00C24787" w:rsidRPr="004163E7">
        <w:rPr>
          <w:lang w:val="en-US"/>
        </w:rPr>
        <w:t>analyzes</w:t>
      </w:r>
      <w:r w:rsidRPr="004163E7">
        <w:rPr>
          <w:lang w:val="en-US"/>
        </w:rPr>
        <w:t xml:space="preserve"> the three components of environmental performance</w:t>
      </w:r>
      <w:r w:rsidR="00C24787" w:rsidRPr="004163E7">
        <w:rPr>
          <w:lang w:val="en-US"/>
        </w:rPr>
        <w:t>:</w:t>
      </w:r>
      <w:r w:rsidRPr="004163E7">
        <w:rPr>
          <w:lang w:val="en-US"/>
        </w:rPr>
        <w:t xml:space="preserve"> </w:t>
      </w:r>
    </w:p>
    <w:p w14:paraId="365F53BF" w14:textId="60CF3C89" w:rsidR="00F373A1" w:rsidRPr="004163E7" w:rsidRDefault="00F373A1" w:rsidP="004163E7">
      <w:pPr>
        <w:numPr>
          <w:ilvl w:val="0"/>
          <w:numId w:val="1"/>
        </w:numPr>
        <w:tabs>
          <w:tab w:val="left" w:pos="5103"/>
          <w:tab w:val="left" w:pos="5245"/>
        </w:tabs>
        <w:spacing w:before="120" w:after="120" w:line="324" w:lineRule="auto"/>
        <w:ind w:left="567" w:hanging="425"/>
        <w:jc w:val="both"/>
        <w:rPr>
          <w:lang w:val="en-US"/>
        </w:rPr>
      </w:pPr>
      <w:r w:rsidRPr="004163E7">
        <w:rPr>
          <w:lang w:val="en-US"/>
        </w:rPr>
        <w:t xml:space="preserve">Environmental Innovation. This category score reflects a company’s capacity to reduce environmental costs and burdens for its customers, thereby creating new market opportunities through new environmental technologies and processes or eco-designed products. </w:t>
      </w:r>
    </w:p>
    <w:p w14:paraId="021CA121" w14:textId="77777777" w:rsidR="00F373A1" w:rsidRPr="004163E7" w:rsidRDefault="00F373A1" w:rsidP="004163E7">
      <w:pPr>
        <w:numPr>
          <w:ilvl w:val="0"/>
          <w:numId w:val="1"/>
        </w:numPr>
        <w:tabs>
          <w:tab w:val="left" w:pos="5103"/>
          <w:tab w:val="left" w:pos="5245"/>
        </w:tabs>
        <w:spacing w:before="120" w:after="120" w:line="324" w:lineRule="auto"/>
        <w:ind w:left="567" w:hanging="425"/>
        <w:jc w:val="both"/>
        <w:rPr>
          <w:lang w:val="en-US"/>
        </w:rPr>
      </w:pPr>
      <w:r w:rsidRPr="004163E7">
        <w:rPr>
          <w:lang w:val="en-US"/>
        </w:rPr>
        <w:t xml:space="preserve">Emissions. This category measures a company’s commitment and effectiveness in reducing environmental emissions in the production and operating processes. </w:t>
      </w:r>
    </w:p>
    <w:p w14:paraId="1F5E2131" w14:textId="609E365A" w:rsidR="00F373A1" w:rsidRPr="004163E7" w:rsidRDefault="00F373A1" w:rsidP="004163E7">
      <w:pPr>
        <w:numPr>
          <w:ilvl w:val="0"/>
          <w:numId w:val="1"/>
        </w:numPr>
        <w:tabs>
          <w:tab w:val="left" w:pos="5103"/>
          <w:tab w:val="left" w:pos="5245"/>
        </w:tabs>
        <w:spacing w:before="120" w:after="120" w:line="324" w:lineRule="auto"/>
        <w:ind w:left="567" w:hanging="425"/>
        <w:jc w:val="both"/>
        <w:rPr>
          <w:lang w:val="en-US"/>
        </w:rPr>
      </w:pPr>
      <w:r w:rsidRPr="004163E7">
        <w:rPr>
          <w:lang w:val="en-US"/>
        </w:rPr>
        <w:lastRenderedPageBreak/>
        <w:t>Resource Use. This category reflects a company’s performance and capacity to reduce the use of materials, energy</w:t>
      </w:r>
      <w:r w:rsidR="00C24787" w:rsidRPr="004163E7">
        <w:rPr>
          <w:lang w:val="en-US"/>
        </w:rPr>
        <w:t>,</w:t>
      </w:r>
      <w:r w:rsidRPr="004163E7">
        <w:rPr>
          <w:lang w:val="en-US"/>
        </w:rPr>
        <w:t xml:space="preserve"> or water and to find more eco-efficient solutions by improving supply chain management. </w:t>
      </w:r>
    </w:p>
    <w:p w14:paraId="792C231A" w14:textId="77777777" w:rsidR="00F373A1" w:rsidRPr="004163E7" w:rsidRDefault="00F373A1" w:rsidP="004163E7">
      <w:pPr>
        <w:spacing w:line="324" w:lineRule="auto"/>
        <w:jc w:val="both"/>
        <w:rPr>
          <w:b/>
          <w:bCs/>
          <w:iCs/>
          <w:smallCaps/>
          <w:lang w:val="en-US"/>
        </w:rPr>
      </w:pPr>
      <w:r w:rsidRPr="004163E7">
        <w:rPr>
          <w:b/>
          <w:bCs/>
          <w:iCs/>
          <w:smallCaps/>
          <w:lang w:val="en-US"/>
        </w:rPr>
        <w:t xml:space="preserve">Independent variable </w:t>
      </w:r>
    </w:p>
    <w:p w14:paraId="2D4B862C" w14:textId="6F0EB272" w:rsidR="00F373A1" w:rsidRPr="004163E7" w:rsidRDefault="00F373A1" w:rsidP="004163E7">
      <w:pPr>
        <w:tabs>
          <w:tab w:val="left" w:pos="5103"/>
          <w:tab w:val="left" w:pos="5245"/>
        </w:tabs>
        <w:spacing w:before="120" w:after="120" w:line="324" w:lineRule="auto"/>
        <w:jc w:val="both"/>
        <w:rPr>
          <w:lang w:val="en-US"/>
        </w:rPr>
      </w:pPr>
      <w:r w:rsidRPr="004163E7">
        <w:rPr>
          <w:lang w:val="en-US"/>
        </w:rPr>
        <w:t xml:space="preserve">The IMD World Digital Competitiveness (WDC) database was used to determine home country </w:t>
      </w:r>
      <w:r w:rsidR="00CB6FA7" w:rsidRPr="004163E7">
        <w:rPr>
          <w:lang w:val="en-US"/>
        </w:rPr>
        <w:t>digitalization</w:t>
      </w:r>
      <w:r w:rsidRPr="004163E7">
        <w:rPr>
          <w:lang w:val="en-US"/>
        </w:rPr>
        <w:t xml:space="preserve">. The WDC </w:t>
      </w:r>
      <w:r w:rsidR="00CB6FA7" w:rsidRPr="004163E7">
        <w:rPr>
          <w:lang w:val="en-US"/>
        </w:rPr>
        <w:t>analyzes</w:t>
      </w:r>
      <w:r w:rsidRPr="004163E7">
        <w:rPr>
          <w:lang w:val="en-US"/>
        </w:rPr>
        <w:t xml:space="preserve"> and ranks the extent to which countries adopt and explore digital technologies</w:t>
      </w:r>
      <w:r w:rsidR="007660C3">
        <w:rPr>
          <w:lang w:val="en-US"/>
        </w:rPr>
        <w:t>,</w:t>
      </w:r>
      <w:r w:rsidRPr="004163E7">
        <w:rPr>
          <w:lang w:val="en-US"/>
        </w:rPr>
        <w:t xml:space="preserve"> </w:t>
      </w:r>
      <w:r w:rsidR="00CB6FA7" w:rsidRPr="004163E7">
        <w:rPr>
          <w:lang w:val="en-US"/>
        </w:rPr>
        <w:t xml:space="preserve">which lead </w:t>
      </w:r>
      <w:r w:rsidRPr="004163E7">
        <w:rPr>
          <w:lang w:val="en-US"/>
        </w:rPr>
        <w:t>to transformation in government practices, business models</w:t>
      </w:r>
      <w:r w:rsidR="00CB6FA7" w:rsidRPr="004163E7">
        <w:rPr>
          <w:lang w:val="en-US"/>
        </w:rPr>
        <w:t>,</w:t>
      </w:r>
      <w:r w:rsidRPr="004163E7">
        <w:rPr>
          <w:lang w:val="en-US"/>
        </w:rPr>
        <w:t xml:space="preserve"> and society in general. Home country </w:t>
      </w:r>
      <w:r w:rsidR="00CB6FA7" w:rsidRPr="004163E7">
        <w:rPr>
          <w:lang w:val="en-US"/>
        </w:rPr>
        <w:t>digitalization</w:t>
      </w:r>
      <w:r w:rsidRPr="004163E7">
        <w:rPr>
          <w:lang w:val="en-US"/>
        </w:rPr>
        <w:t xml:space="preserve"> takes a value on a continuous scale from "low" to "high" (0 to 100). The methodology of WDC ranking defines three main dimensions of country </w:t>
      </w:r>
      <w:r w:rsidR="00CB6FA7" w:rsidRPr="004163E7">
        <w:rPr>
          <w:lang w:val="en-US"/>
        </w:rPr>
        <w:t>digitalization</w:t>
      </w:r>
      <w:r w:rsidRPr="004163E7">
        <w:rPr>
          <w:lang w:val="en-US"/>
        </w:rPr>
        <w:t>: knowledge, technology</w:t>
      </w:r>
      <w:r w:rsidR="00CB6FA7" w:rsidRPr="004163E7">
        <w:rPr>
          <w:lang w:val="en-US"/>
        </w:rPr>
        <w:t>,</w:t>
      </w:r>
      <w:r w:rsidRPr="004163E7">
        <w:rPr>
          <w:lang w:val="en-US"/>
        </w:rPr>
        <w:t xml:space="preserve"> and </w:t>
      </w:r>
      <w:r w:rsidR="007660C3">
        <w:rPr>
          <w:lang w:val="en-US"/>
        </w:rPr>
        <w:t>future-readiness</w:t>
      </w:r>
      <w:r w:rsidRPr="004163E7">
        <w:rPr>
          <w:lang w:val="en-US"/>
        </w:rPr>
        <w:t xml:space="preserve">. The knowledge dimension captures the intangible infrastructure necessary to discover, understand, and build new technologies. The technology dimension quantifies the overall context that enables the development of digital technologies. The dimension of future readiness examines the level of an economy’s preparedness to assume and exploit its digital transformation. </w:t>
      </w:r>
    </w:p>
    <w:p w14:paraId="456704D9" w14:textId="77777777" w:rsidR="00F373A1" w:rsidRPr="004163E7" w:rsidRDefault="00F373A1" w:rsidP="004163E7">
      <w:pPr>
        <w:spacing w:line="324" w:lineRule="auto"/>
        <w:jc w:val="both"/>
        <w:rPr>
          <w:b/>
          <w:bCs/>
          <w:iCs/>
          <w:smallCaps/>
          <w:lang w:val="en-US"/>
        </w:rPr>
      </w:pPr>
      <w:r w:rsidRPr="004163E7">
        <w:rPr>
          <w:b/>
          <w:bCs/>
          <w:iCs/>
          <w:smallCaps/>
          <w:lang w:val="en-US"/>
        </w:rPr>
        <w:t xml:space="preserve">Transition variable </w:t>
      </w:r>
    </w:p>
    <w:p w14:paraId="1C31E1E2" w14:textId="4EF2379A" w:rsidR="00F373A1" w:rsidRPr="004163E7" w:rsidRDefault="00F373A1" w:rsidP="004163E7">
      <w:pPr>
        <w:tabs>
          <w:tab w:val="left" w:pos="5103"/>
          <w:tab w:val="left" w:pos="5245"/>
        </w:tabs>
        <w:spacing w:before="120" w:after="120" w:line="324" w:lineRule="auto"/>
        <w:jc w:val="both"/>
        <w:rPr>
          <w:b/>
          <w:lang w:val="en-US"/>
        </w:rPr>
      </w:pPr>
      <w:r w:rsidRPr="004163E7">
        <w:rPr>
          <w:lang w:val="en-US"/>
        </w:rPr>
        <w:t xml:space="preserve">The institutional framework of home country was selected as a transition variable. This variable was extracted from the IMD World Competitiveness (WCC) database. The institutional framework </w:t>
      </w:r>
      <w:r w:rsidR="00CB6FA7" w:rsidRPr="004163E7">
        <w:rPr>
          <w:lang w:val="en-US"/>
        </w:rPr>
        <w:t xml:space="preserve">was </w:t>
      </w:r>
      <w:r w:rsidRPr="004163E7">
        <w:rPr>
          <w:lang w:val="en-US"/>
        </w:rPr>
        <w:t>elaborated by aggregating several country-specific items</w:t>
      </w:r>
      <w:r w:rsidR="00CB6FA7" w:rsidRPr="004163E7">
        <w:rPr>
          <w:lang w:val="en-US"/>
        </w:rPr>
        <w:t>,</w:t>
      </w:r>
      <w:r w:rsidRPr="004163E7">
        <w:rPr>
          <w:lang w:val="en-US"/>
        </w:rPr>
        <w:t xml:space="preserve"> such as legal and regulatory framework, adaptability of government policy, government decisions, cost of capital, central bank policy, and country credit ranking. This variable also ranges between 0 and 100, </w:t>
      </w:r>
      <w:r w:rsidR="00A563B6" w:rsidRPr="004163E7">
        <w:rPr>
          <w:lang w:val="en-US"/>
        </w:rPr>
        <w:t xml:space="preserve">with </w:t>
      </w:r>
      <w:r w:rsidRPr="004163E7">
        <w:rPr>
          <w:lang w:val="en-US"/>
        </w:rPr>
        <w:t>higher values represent</w:t>
      </w:r>
      <w:r w:rsidR="00A563B6" w:rsidRPr="004163E7">
        <w:rPr>
          <w:lang w:val="en-US"/>
        </w:rPr>
        <w:t>ing a</w:t>
      </w:r>
      <w:r w:rsidRPr="004163E7">
        <w:rPr>
          <w:lang w:val="en-US"/>
        </w:rPr>
        <w:t xml:space="preserve"> strong institutional framework </w:t>
      </w:r>
      <w:r w:rsidR="00A563B6" w:rsidRPr="004163E7">
        <w:rPr>
          <w:lang w:val="en-US"/>
        </w:rPr>
        <w:t>for a</w:t>
      </w:r>
      <w:r w:rsidRPr="004163E7">
        <w:rPr>
          <w:lang w:val="en-US"/>
        </w:rPr>
        <w:t xml:space="preserve"> </w:t>
      </w:r>
      <w:r w:rsidRPr="004163E7">
        <w:rPr>
          <w:bCs/>
          <w:lang w:val="en-US"/>
        </w:rPr>
        <w:t>specific country.</w:t>
      </w:r>
    </w:p>
    <w:p w14:paraId="40B367E7" w14:textId="77777777" w:rsidR="00F373A1" w:rsidRPr="004163E7" w:rsidRDefault="00F373A1" w:rsidP="004163E7">
      <w:pPr>
        <w:spacing w:line="324" w:lineRule="auto"/>
        <w:jc w:val="both"/>
        <w:rPr>
          <w:b/>
          <w:bCs/>
          <w:iCs/>
          <w:smallCaps/>
          <w:lang w:val="en-US"/>
        </w:rPr>
      </w:pPr>
      <w:r w:rsidRPr="004163E7">
        <w:rPr>
          <w:b/>
          <w:bCs/>
          <w:iCs/>
          <w:smallCaps/>
          <w:lang w:val="en-US"/>
        </w:rPr>
        <w:t>Control variables</w:t>
      </w:r>
    </w:p>
    <w:p w14:paraId="3DA5E9BA" w14:textId="4B83BC28" w:rsidR="00F373A1" w:rsidRPr="004163E7" w:rsidRDefault="00F373A1" w:rsidP="004163E7">
      <w:pPr>
        <w:tabs>
          <w:tab w:val="left" w:pos="5103"/>
          <w:tab w:val="left" w:pos="5245"/>
        </w:tabs>
        <w:spacing w:before="120" w:after="120" w:line="324" w:lineRule="auto"/>
        <w:jc w:val="both"/>
        <w:rPr>
          <w:lang w:val="en-US"/>
        </w:rPr>
      </w:pPr>
      <w:r w:rsidRPr="004163E7">
        <w:rPr>
          <w:lang w:val="en-US"/>
        </w:rPr>
        <w:t>We include</w:t>
      </w:r>
      <w:r w:rsidR="00A563B6" w:rsidRPr="004163E7">
        <w:rPr>
          <w:lang w:val="en-US"/>
        </w:rPr>
        <w:t>d</w:t>
      </w:r>
      <w:r w:rsidRPr="004163E7">
        <w:rPr>
          <w:lang w:val="en-US"/>
        </w:rPr>
        <w:t xml:space="preserve"> some firm-level control variables that </w:t>
      </w:r>
      <w:r w:rsidR="00A563B6" w:rsidRPr="004163E7">
        <w:rPr>
          <w:lang w:val="en-US"/>
        </w:rPr>
        <w:t xml:space="preserve">took </w:t>
      </w:r>
      <w:r w:rsidRPr="004163E7">
        <w:rPr>
          <w:lang w:val="en-US"/>
        </w:rPr>
        <w:t>into account different factors that can affect a firm’s environmental performance. In line with previous studies (Aragón-Correa, 1998; Chen</w:t>
      </w:r>
      <w:r w:rsidR="00A563B6" w:rsidRPr="004163E7">
        <w:rPr>
          <w:lang w:val="en-US"/>
        </w:rPr>
        <w:t xml:space="preserve"> et al.,</w:t>
      </w:r>
      <w:r w:rsidRPr="004163E7">
        <w:rPr>
          <w:lang w:val="en-US"/>
        </w:rPr>
        <w:t xml:space="preserve"> 2016; Christmann, 2004) about the environmental </w:t>
      </w:r>
      <w:r w:rsidR="00A563B6" w:rsidRPr="004163E7">
        <w:rPr>
          <w:lang w:val="en-US"/>
        </w:rPr>
        <w:t>behavior</w:t>
      </w:r>
      <w:r w:rsidRPr="004163E7">
        <w:rPr>
          <w:lang w:val="en-US"/>
        </w:rPr>
        <w:t xml:space="preserve"> of firms, we included firm size as a control variable. This variable was assessed as the natural logarithm of </w:t>
      </w:r>
      <w:r w:rsidR="00A563B6" w:rsidRPr="004163E7">
        <w:rPr>
          <w:lang w:val="en-US"/>
        </w:rPr>
        <w:t xml:space="preserve">a firm’s </w:t>
      </w:r>
      <w:r w:rsidRPr="004163E7">
        <w:rPr>
          <w:lang w:val="en-US"/>
        </w:rPr>
        <w:t>total revenue. Following previous studies (e.g.</w:t>
      </w:r>
      <w:r w:rsidR="00A563B6" w:rsidRPr="004163E7">
        <w:rPr>
          <w:lang w:val="en-US"/>
        </w:rPr>
        <w:t>,</w:t>
      </w:r>
      <w:r w:rsidRPr="004163E7">
        <w:rPr>
          <w:lang w:val="en-US"/>
        </w:rPr>
        <w:t xml:space="preserve"> García-Martín </w:t>
      </w:r>
      <w:r w:rsidR="00A563B6" w:rsidRPr="004163E7">
        <w:rPr>
          <w:lang w:val="en-US"/>
        </w:rPr>
        <w:t xml:space="preserve">and </w:t>
      </w:r>
      <w:r w:rsidRPr="004163E7">
        <w:rPr>
          <w:lang w:val="en-US"/>
        </w:rPr>
        <w:t xml:space="preserve">Herrero, 2019), we considered </w:t>
      </w:r>
      <w:r w:rsidR="00A563B6" w:rsidRPr="004163E7">
        <w:rPr>
          <w:lang w:val="en-US"/>
        </w:rPr>
        <w:t xml:space="preserve">that </w:t>
      </w:r>
      <w:r w:rsidRPr="004163E7">
        <w:rPr>
          <w:lang w:val="en-US"/>
        </w:rPr>
        <w:t xml:space="preserve">firm indebtedness </w:t>
      </w:r>
      <w:r w:rsidR="00A563B6" w:rsidRPr="004163E7">
        <w:rPr>
          <w:lang w:val="en-US"/>
        </w:rPr>
        <w:t>would have</w:t>
      </w:r>
      <w:r w:rsidRPr="004163E7">
        <w:rPr>
          <w:lang w:val="en-US"/>
        </w:rPr>
        <w:t xml:space="preserve"> an impact on environmental performance. This variable was measured as firm total debt by total assets. Finally, we control</w:t>
      </w:r>
      <w:r w:rsidR="00A563B6" w:rsidRPr="004163E7">
        <w:rPr>
          <w:lang w:val="en-US"/>
        </w:rPr>
        <w:t>led</w:t>
      </w:r>
      <w:r w:rsidRPr="004163E7">
        <w:rPr>
          <w:lang w:val="en-US"/>
        </w:rPr>
        <w:t xml:space="preserve"> for firm industry with economic sectors from Thomson Reuters Eikon</w:t>
      </w:r>
      <w:r w:rsidR="007660C3">
        <w:rPr>
          <w:lang w:val="en-US"/>
        </w:rPr>
        <w:t>,</w:t>
      </w:r>
      <w:r w:rsidRPr="004163E7">
        <w:rPr>
          <w:lang w:val="en-US"/>
        </w:rPr>
        <w:t xml:space="preserve"> </w:t>
      </w:r>
      <w:r w:rsidR="00894701" w:rsidRPr="004163E7">
        <w:rPr>
          <w:lang w:val="en-US"/>
        </w:rPr>
        <w:t xml:space="preserve">which have been </w:t>
      </w:r>
      <w:r w:rsidRPr="004163E7">
        <w:rPr>
          <w:lang w:val="en-US"/>
        </w:rPr>
        <w:t>used in previous environmental studies (e.g.,</w:t>
      </w:r>
      <w:r w:rsidR="007660C3">
        <w:rPr>
          <w:lang w:val="en-US"/>
        </w:rPr>
        <w:t xml:space="preserve"> </w:t>
      </w:r>
      <w:r w:rsidR="00EC775E" w:rsidRPr="004163E7">
        <w:rPr>
          <w:lang w:val="en-US"/>
        </w:rPr>
        <w:fldChar w:fldCharType="begin" w:fldLock="1"/>
      </w:r>
      <w:r w:rsidRPr="004163E7">
        <w:rPr>
          <w:lang w:val="en-US"/>
        </w:rPr>
        <w:instrText>ADDIN CSL_CITATION { "citationItems" : [ { "id" : "ITEM-1", "itemData" : { "DOI" : "10.1002/csr.1494", "author" : [ { "dropping-particle" : "", "family" : "Purcheta-Mart\u00ednez", "given" : "Mar\u00eda Consuelo", "non-dropping-particle" : "", "parse-names" : false, "suffix" : "" }, { "dropping-particle" : "", "family" : "Gallego-\u00c1lvarez", "given" : "Isabel", "non-dropping-particle" : "", "parse-names" : false, "suffix" : "" } ], "container-title" : "Corporate Social Responsibility and Environmental Management", "id" : "ITEM-1", "issue" : "1", "issued" : { "date-parts" : [ [ "2018" ] ] }, "page" : "788-798", "title" : "Environmental reporting policy and corporate structures : An international analysis", "type" : "article-journal", "volume" : "25" }, "uris" : [ "http://www.mendeley.com/documents/?uuid=edfc8156-c48f-4c1a-b41b-a8f2ead5b03c" ] } ], "mendeley" : { "formattedCitation" : "(Purcheta-Mart\u00ednez &amp; Gallego-\u00c1lvarez, 2018)", "manualFormatting" : " Purcheta-Mart\u00ednez &amp; Gallego-\u00c1lvarez, 2018)", "plainTextFormattedCitation" : "(Purcheta-Mart\u00ednez &amp; Gallego-\u00c1lvarez, 2018)", "previouslyFormattedCitation" : "(Purcheta-Mart\u00ednez &amp; Gallego-\u00c1lvarez, 2018)" }, "properties" : { "noteIndex" : 0 }, "schema" : "https://github.com/citation-style-language/schema/raw/master/csl-citation.json" }</w:instrText>
      </w:r>
      <w:r w:rsidR="00EC775E" w:rsidRPr="004163E7">
        <w:rPr>
          <w:lang w:val="en-US"/>
        </w:rPr>
        <w:fldChar w:fldCharType="separate"/>
      </w:r>
      <w:r w:rsidRPr="004163E7">
        <w:rPr>
          <w:lang w:val="en-US"/>
        </w:rPr>
        <w:t xml:space="preserve"> Purcheta-Martínez </w:t>
      </w:r>
      <w:r w:rsidR="00A563B6" w:rsidRPr="004163E7">
        <w:rPr>
          <w:lang w:val="en-US"/>
        </w:rPr>
        <w:t xml:space="preserve">and </w:t>
      </w:r>
      <w:r w:rsidRPr="004163E7">
        <w:rPr>
          <w:lang w:val="en-US"/>
        </w:rPr>
        <w:t>Gallego-Álvarez, 2018)</w:t>
      </w:r>
      <w:r w:rsidR="00EC775E" w:rsidRPr="004163E7">
        <w:rPr>
          <w:lang w:val="en-US"/>
        </w:rPr>
        <w:fldChar w:fldCharType="end"/>
      </w:r>
      <w:r w:rsidR="00894701" w:rsidRPr="004163E7">
        <w:rPr>
          <w:lang w:val="en-US"/>
        </w:rPr>
        <w:t xml:space="preserve"> and</w:t>
      </w:r>
      <w:r w:rsidRPr="004163E7">
        <w:rPr>
          <w:lang w:val="en-US"/>
        </w:rPr>
        <w:t xml:space="preserve"> which </w:t>
      </w:r>
      <w:r w:rsidR="00A563B6" w:rsidRPr="004163E7">
        <w:rPr>
          <w:lang w:val="en-US"/>
        </w:rPr>
        <w:t>categorize</w:t>
      </w:r>
      <w:r w:rsidRPr="004163E7">
        <w:rPr>
          <w:lang w:val="en-US"/>
        </w:rPr>
        <w:t xml:space="preserve"> different industries: industrial, communication services, consumer discretionary, consumer staples, financial, energy, health care, information technology, materials, real estate, and utilities. </w:t>
      </w:r>
      <w:r w:rsidRPr="004163E7">
        <w:rPr>
          <w:lang w:val="en-US"/>
        </w:rPr>
        <w:br w:type="page"/>
      </w:r>
    </w:p>
    <w:p w14:paraId="21045220" w14:textId="77777777" w:rsidR="00F373A1" w:rsidRPr="004163E7" w:rsidRDefault="00F373A1" w:rsidP="00F373A1">
      <w:pPr>
        <w:jc w:val="center"/>
        <w:rPr>
          <w:bCs/>
          <w:lang w:val="en-US"/>
        </w:rPr>
        <w:sectPr w:rsidR="00F373A1" w:rsidRPr="004163E7" w:rsidSect="00F44E4E">
          <w:footerReference w:type="default" r:id="rId8"/>
          <w:pgSz w:w="11906" w:h="16838" w:code="9"/>
          <w:pgMar w:top="1418" w:right="1418" w:bottom="1418" w:left="1418" w:header="709" w:footer="709" w:gutter="0"/>
          <w:pgNumType w:start="0"/>
          <w:cols w:space="708"/>
          <w:titlePg/>
          <w:docGrid w:linePitch="360"/>
        </w:sectPr>
      </w:pPr>
    </w:p>
    <w:p w14:paraId="3DCF4907" w14:textId="787EE09F" w:rsidR="00F373A1" w:rsidRPr="004163E7" w:rsidRDefault="00F373A1" w:rsidP="00F373A1">
      <w:pPr>
        <w:jc w:val="center"/>
        <w:rPr>
          <w:bCs/>
          <w:smallCaps/>
          <w:lang w:val="en-US"/>
        </w:rPr>
      </w:pPr>
      <w:r w:rsidRPr="004163E7">
        <w:rPr>
          <w:bCs/>
          <w:smallCaps/>
          <w:lang w:val="en-US"/>
        </w:rPr>
        <w:lastRenderedPageBreak/>
        <w:t>Table 3. Descriptive Statistics and Pearson Correlations</w:t>
      </w:r>
    </w:p>
    <w:p w14:paraId="367C33BD" w14:textId="058A0BC6" w:rsidR="008E538F" w:rsidRPr="004163E7" w:rsidRDefault="008E538F" w:rsidP="00F373A1">
      <w:pPr>
        <w:jc w:val="center"/>
        <w:rPr>
          <w:bCs/>
          <w:smallCaps/>
          <w:lang w:val="en-US"/>
        </w:rPr>
      </w:pPr>
    </w:p>
    <w:p w14:paraId="1BF266BA" w14:textId="77777777" w:rsidR="008E538F" w:rsidRPr="004163E7" w:rsidRDefault="008E538F" w:rsidP="00F373A1">
      <w:pPr>
        <w:jc w:val="center"/>
        <w:rPr>
          <w:bCs/>
          <w:smallCaps/>
          <w:lang w:val="en-US"/>
        </w:rPr>
      </w:pPr>
    </w:p>
    <w:tbl>
      <w:tblPr>
        <w:tblW w:w="13350" w:type="dxa"/>
        <w:tblLayout w:type="fixed"/>
        <w:tblLook w:val="04A0" w:firstRow="1" w:lastRow="0" w:firstColumn="1" w:lastColumn="0" w:noHBand="0" w:noVBand="1"/>
      </w:tblPr>
      <w:tblGrid>
        <w:gridCol w:w="567"/>
        <w:gridCol w:w="1865"/>
        <w:gridCol w:w="1134"/>
        <w:gridCol w:w="1134"/>
        <w:gridCol w:w="1134"/>
        <w:gridCol w:w="1134"/>
        <w:gridCol w:w="1134"/>
        <w:gridCol w:w="1134"/>
        <w:gridCol w:w="1134"/>
        <w:gridCol w:w="1134"/>
        <w:gridCol w:w="1134"/>
        <w:gridCol w:w="712"/>
      </w:tblGrid>
      <w:tr w:rsidR="00F373A1" w:rsidRPr="004163E7" w14:paraId="530C0660" w14:textId="77777777" w:rsidTr="00F44E4E">
        <w:trPr>
          <w:trHeight w:val="378"/>
        </w:trPr>
        <w:tc>
          <w:tcPr>
            <w:tcW w:w="567" w:type="dxa"/>
            <w:tcBorders>
              <w:top w:val="single" w:sz="4" w:space="0" w:color="auto"/>
              <w:bottom w:val="single" w:sz="4" w:space="0" w:color="auto"/>
            </w:tcBorders>
          </w:tcPr>
          <w:p w14:paraId="54315C3F" w14:textId="77777777" w:rsidR="00F373A1" w:rsidRPr="004163E7" w:rsidRDefault="00F373A1" w:rsidP="00F44E4E">
            <w:pPr>
              <w:jc w:val="center"/>
              <w:rPr>
                <w:smallCaps/>
                <w:sz w:val="20"/>
                <w:szCs w:val="20"/>
                <w:lang w:val="en-US"/>
              </w:rPr>
            </w:pPr>
          </w:p>
        </w:tc>
        <w:tc>
          <w:tcPr>
            <w:tcW w:w="1865" w:type="dxa"/>
            <w:tcBorders>
              <w:top w:val="single" w:sz="4" w:space="0" w:color="auto"/>
              <w:bottom w:val="single" w:sz="4" w:space="0" w:color="auto"/>
            </w:tcBorders>
            <w:vAlign w:val="center"/>
          </w:tcPr>
          <w:p w14:paraId="04ACBA67" w14:textId="77777777" w:rsidR="00F373A1" w:rsidRPr="004163E7" w:rsidRDefault="00F373A1" w:rsidP="00F44E4E">
            <w:pPr>
              <w:rPr>
                <w:smallCaps/>
                <w:sz w:val="20"/>
                <w:szCs w:val="20"/>
                <w:lang w:val="en-US"/>
              </w:rPr>
            </w:pPr>
            <w:r w:rsidRPr="004163E7">
              <w:rPr>
                <w:smallCaps/>
                <w:sz w:val="20"/>
                <w:szCs w:val="20"/>
                <w:lang w:val="en-US"/>
              </w:rPr>
              <w:t>VARIABLE</w:t>
            </w:r>
          </w:p>
        </w:tc>
        <w:tc>
          <w:tcPr>
            <w:tcW w:w="1134" w:type="dxa"/>
            <w:tcBorders>
              <w:top w:val="single" w:sz="4" w:space="0" w:color="auto"/>
              <w:bottom w:val="single" w:sz="4" w:space="0" w:color="auto"/>
            </w:tcBorders>
            <w:vAlign w:val="center"/>
          </w:tcPr>
          <w:p w14:paraId="7177A8E7" w14:textId="77777777" w:rsidR="00F373A1" w:rsidRPr="004163E7" w:rsidRDefault="00F373A1" w:rsidP="00F44E4E">
            <w:pPr>
              <w:jc w:val="center"/>
              <w:rPr>
                <w:smallCaps/>
                <w:sz w:val="20"/>
                <w:szCs w:val="20"/>
                <w:lang w:val="en-US"/>
              </w:rPr>
            </w:pPr>
            <w:r w:rsidRPr="004163E7">
              <w:rPr>
                <w:sz w:val="20"/>
                <w:szCs w:val="20"/>
                <w:lang w:val="en-US"/>
              </w:rPr>
              <w:t>1</w:t>
            </w:r>
          </w:p>
        </w:tc>
        <w:tc>
          <w:tcPr>
            <w:tcW w:w="1134" w:type="dxa"/>
            <w:tcBorders>
              <w:top w:val="single" w:sz="4" w:space="0" w:color="auto"/>
              <w:bottom w:val="single" w:sz="4" w:space="0" w:color="auto"/>
            </w:tcBorders>
            <w:vAlign w:val="center"/>
          </w:tcPr>
          <w:p w14:paraId="16979B8F" w14:textId="77777777" w:rsidR="00F373A1" w:rsidRPr="004163E7" w:rsidRDefault="00F373A1" w:rsidP="00F44E4E">
            <w:pPr>
              <w:jc w:val="center"/>
              <w:rPr>
                <w:smallCaps/>
                <w:sz w:val="20"/>
                <w:szCs w:val="20"/>
                <w:lang w:val="en-US"/>
              </w:rPr>
            </w:pPr>
            <w:r w:rsidRPr="004163E7">
              <w:rPr>
                <w:sz w:val="20"/>
                <w:szCs w:val="20"/>
                <w:lang w:val="en-US"/>
              </w:rPr>
              <w:t>2</w:t>
            </w:r>
          </w:p>
        </w:tc>
        <w:tc>
          <w:tcPr>
            <w:tcW w:w="1134" w:type="dxa"/>
            <w:tcBorders>
              <w:top w:val="single" w:sz="4" w:space="0" w:color="auto"/>
              <w:bottom w:val="single" w:sz="4" w:space="0" w:color="auto"/>
            </w:tcBorders>
            <w:vAlign w:val="center"/>
          </w:tcPr>
          <w:p w14:paraId="51377751" w14:textId="77777777" w:rsidR="00F373A1" w:rsidRPr="004163E7" w:rsidRDefault="00F373A1" w:rsidP="00F44E4E">
            <w:pPr>
              <w:jc w:val="center"/>
              <w:rPr>
                <w:smallCaps/>
                <w:sz w:val="20"/>
                <w:szCs w:val="20"/>
                <w:lang w:val="en-US"/>
              </w:rPr>
            </w:pPr>
            <w:r w:rsidRPr="004163E7">
              <w:rPr>
                <w:sz w:val="20"/>
                <w:szCs w:val="20"/>
                <w:lang w:val="en-US"/>
              </w:rPr>
              <w:t>3</w:t>
            </w:r>
          </w:p>
        </w:tc>
        <w:tc>
          <w:tcPr>
            <w:tcW w:w="1134" w:type="dxa"/>
            <w:tcBorders>
              <w:top w:val="single" w:sz="4" w:space="0" w:color="auto"/>
              <w:bottom w:val="single" w:sz="4" w:space="0" w:color="auto"/>
            </w:tcBorders>
            <w:vAlign w:val="center"/>
          </w:tcPr>
          <w:p w14:paraId="57E94B5F" w14:textId="77777777" w:rsidR="00F373A1" w:rsidRPr="004163E7" w:rsidRDefault="00F373A1" w:rsidP="00F44E4E">
            <w:pPr>
              <w:jc w:val="center"/>
              <w:rPr>
                <w:smallCaps/>
                <w:sz w:val="20"/>
                <w:szCs w:val="20"/>
                <w:lang w:val="en-US"/>
              </w:rPr>
            </w:pPr>
            <w:r w:rsidRPr="004163E7">
              <w:rPr>
                <w:sz w:val="20"/>
                <w:szCs w:val="20"/>
                <w:lang w:val="en-US"/>
              </w:rPr>
              <w:t>4</w:t>
            </w:r>
          </w:p>
        </w:tc>
        <w:tc>
          <w:tcPr>
            <w:tcW w:w="1134" w:type="dxa"/>
            <w:tcBorders>
              <w:top w:val="single" w:sz="4" w:space="0" w:color="auto"/>
              <w:bottom w:val="single" w:sz="4" w:space="0" w:color="auto"/>
            </w:tcBorders>
            <w:vAlign w:val="center"/>
          </w:tcPr>
          <w:p w14:paraId="2BFD5966" w14:textId="77777777" w:rsidR="00F373A1" w:rsidRPr="004163E7" w:rsidRDefault="00F373A1" w:rsidP="00F44E4E">
            <w:pPr>
              <w:jc w:val="center"/>
              <w:rPr>
                <w:smallCaps/>
                <w:sz w:val="20"/>
                <w:szCs w:val="20"/>
                <w:lang w:val="en-US"/>
              </w:rPr>
            </w:pPr>
            <w:r w:rsidRPr="004163E7">
              <w:rPr>
                <w:sz w:val="20"/>
                <w:szCs w:val="20"/>
                <w:lang w:val="en-US"/>
              </w:rPr>
              <w:t>5</w:t>
            </w:r>
          </w:p>
        </w:tc>
        <w:tc>
          <w:tcPr>
            <w:tcW w:w="1134" w:type="dxa"/>
            <w:tcBorders>
              <w:top w:val="single" w:sz="4" w:space="0" w:color="auto"/>
              <w:bottom w:val="single" w:sz="4" w:space="0" w:color="auto"/>
            </w:tcBorders>
            <w:vAlign w:val="center"/>
          </w:tcPr>
          <w:p w14:paraId="315B6863" w14:textId="77777777" w:rsidR="00F373A1" w:rsidRPr="004163E7" w:rsidRDefault="00F373A1" w:rsidP="00F44E4E">
            <w:pPr>
              <w:jc w:val="center"/>
              <w:rPr>
                <w:smallCaps/>
                <w:sz w:val="20"/>
                <w:szCs w:val="20"/>
                <w:lang w:val="en-US"/>
              </w:rPr>
            </w:pPr>
            <w:r w:rsidRPr="004163E7">
              <w:rPr>
                <w:sz w:val="20"/>
                <w:szCs w:val="20"/>
                <w:lang w:val="en-US"/>
              </w:rPr>
              <w:t>6</w:t>
            </w:r>
          </w:p>
        </w:tc>
        <w:tc>
          <w:tcPr>
            <w:tcW w:w="1134" w:type="dxa"/>
            <w:tcBorders>
              <w:top w:val="single" w:sz="4" w:space="0" w:color="auto"/>
              <w:bottom w:val="single" w:sz="4" w:space="0" w:color="auto"/>
            </w:tcBorders>
            <w:vAlign w:val="center"/>
          </w:tcPr>
          <w:p w14:paraId="1AC058A3" w14:textId="77777777" w:rsidR="00F373A1" w:rsidRPr="004163E7" w:rsidRDefault="00F373A1" w:rsidP="00F44E4E">
            <w:pPr>
              <w:jc w:val="center"/>
              <w:rPr>
                <w:smallCaps/>
                <w:sz w:val="20"/>
                <w:szCs w:val="20"/>
                <w:lang w:val="en-US"/>
              </w:rPr>
            </w:pPr>
            <w:r w:rsidRPr="004163E7">
              <w:rPr>
                <w:sz w:val="20"/>
                <w:szCs w:val="20"/>
                <w:lang w:val="en-US"/>
              </w:rPr>
              <w:t>7</w:t>
            </w:r>
          </w:p>
        </w:tc>
        <w:tc>
          <w:tcPr>
            <w:tcW w:w="1134" w:type="dxa"/>
            <w:tcBorders>
              <w:top w:val="single" w:sz="4" w:space="0" w:color="auto"/>
              <w:bottom w:val="single" w:sz="4" w:space="0" w:color="auto"/>
            </w:tcBorders>
            <w:vAlign w:val="center"/>
          </w:tcPr>
          <w:p w14:paraId="6015214E" w14:textId="77777777" w:rsidR="00F373A1" w:rsidRPr="004163E7" w:rsidRDefault="00F373A1" w:rsidP="00F44E4E">
            <w:pPr>
              <w:jc w:val="center"/>
              <w:rPr>
                <w:smallCaps/>
                <w:sz w:val="20"/>
                <w:szCs w:val="20"/>
                <w:lang w:val="en-US"/>
              </w:rPr>
            </w:pPr>
            <w:r w:rsidRPr="004163E7">
              <w:rPr>
                <w:sz w:val="20"/>
                <w:szCs w:val="20"/>
                <w:lang w:val="en-US"/>
              </w:rPr>
              <w:t>8</w:t>
            </w:r>
          </w:p>
        </w:tc>
        <w:tc>
          <w:tcPr>
            <w:tcW w:w="1134" w:type="dxa"/>
            <w:tcBorders>
              <w:top w:val="single" w:sz="4" w:space="0" w:color="auto"/>
              <w:bottom w:val="single" w:sz="4" w:space="0" w:color="auto"/>
            </w:tcBorders>
            <w:vAlign w:val="center"/>
          </w:tcPr>
          <w:p w14:paraId="25ABA11A" w14:textId="77777777" w:rsidR="00F373A1" w:rsidRPr="004163E7" w:rsidRDefault="00F373A1" w:rsidP="00F44E4E">
            <w:pPr>
              <w:jc w:val="center"/>
              <w:rPr>
                <w:smallCaps/>
                <w:sz w:val="20"/>
                <w:szCs w:val="20"/>
                <w:lang w:val="en-US"/>
              </w:rPr>
            </w:pPr>
            <w:r w:rsidRPr="004163E7">
              <w:rPr>
                <w:sz w:val="20"/>
                <w:szCs w:val="20"/>
                <w:lang w:val="en-US"/>
              </w:rPr>
              <w:t>9</w:t>
            </w:r>
          </w:p>
        </w:tc>
        <w:tc>
          <w:tcPr>
            <w:tcW w:w="709" w:type="dxa"/>
            <w:tcBorders>
              <w:top w:val="single" w:sz="4" w:space="0" w:color="auto"/>
              <w:bottom w:val="single" w:sz="4" w:space="0" w:color="auto"/>
            </w:tcBorders>
            <w:vAlign w:val="center"/>
          </w:tcPr>
          <w:p w14:paraId="44502E46" w14:textId="77777777" w:rsidR="00F373A1" w:rsidRPr="004163E7" w:rsidRDefault="00F373A1" w:rsidP="00F44E4E">
            <w:pPr>
              <w:jc w:val="center"/>
              <w:rPr>
                <w:sz w:val="20"/>
                <w:szCs w:val="20"/>
                <w:lang w:val="en-US"/>
              </w:rPr>
            </w:pPr>
            <w:r w:rsidRPr="004163E7">
              <w:rPr>
                <w:sz w:val="20"/>
                <w:szCs w:val="20"/>
                <w:lang w:val="en-US"/>
              </w:rPr>
              <w:t>10</w:t>
            </w:r>
          </w:p>
        </w:tc>
      </w:tr>
      <w:tr w:rsidR="00F373A1" w:rsidRPr="004163E7" w14:paraId="4786E882" w14:textId="77777777" w:rsidTr="00F44E4E">
        <w:trPr>
          <w:trHeight w:val="227"/>
        </w:trPr>
        <w:tc>
          <w:tcPr>
            <w:tcW w:w="567" w:type="dxa"/>
            <w:vMerge w:val="restart"/>
            <w:tcBorders>
              <w:top w:val="single" w:sz="4" w:space="0" w:color="auto"/>
              <w:bottom w:val="single" w:sz="4" w:space="0" w:color="auto"/>
            </w:tcBorders>
            <w:vAlign w:val="center"/>
          </w:tcPr>
          <w:p w14:paraId="0F5D6DA4" w14:textId="77777777" w:rsidR="00F373A1" w:rsidRPr="004163E7" w:rsidRDefault="00F373A1" w:rsidP="00F44E4E">
            <w:pPr>
              <w:ind w:right="-618"/>
              <w:rPr>
                <w:smallCaps/>
                <w:sz w:val="20"/>
                <w:szCs w:val="20"/>
                <w:lang w:val="en-US"/>
              </w:rPr>
            </w:pPr>
            <w:r w:rsidRPr="004163E7">
              <w:rPr>
                <w:smallCaps/>
                <w:sz w:val="20"/>
                <w:szCs w:val="20"/>
                <w:lang w:val="en-US"/>
              </w:rPr>
              <w:t>1</w:t>
            </w:r>
          </w:p>
        </w:tc>
        <w:tc>
          <w:tcPr>
            <w:tcW w:w="1865" w:type="dxa"/>
            <w:vMerge w:val="restart"/>
            <w:tcBorders>
              <w:top w:val="single" w:sz="4" w:space="0" w:color="auto"/>
              <w:bottom w:val="single" w:sz="4" w:space="0" w:color="auto"/>
            </w:tcBorders>
            <w:vAlign w:val="center"/>
          </w:tcPr>
          <w:p w14:paraId="0E43DB1D" w14:textId="77777777" w:rsidR="00F373A1" w:rsidRPr="004163E7" w:rsidRDefault="00F373A1" w:rsidP="00F44E4E">
            <w:pPr>
              <w:rPr>
                <w:smallCaps/>
                <w:sz w:val="20"/>
                <w:szCs w:val="20"/>
                <w:lang w:val="en-US"/>
              </w:rPr>
            </w:pPr>
            <w:r w:rsidRPr="004163E7">
              <w:rPr>
                <w:smallCaps/>
                <w:sz w:val="20"/>
                <w:szCs w:val="20"/>
                <w:lang w:val="en-US"/>
              </w:rPr>
              <w:t>Environmental Performance</w:t>
            </w:r>
          </w:p>
        </w:tc>
        <w:tc>
          <w:tcPr>
            <w:tcW w:w="1134" w:type="dxa"/>
            <w:tcBorders>
              <w:top w:val="single" w:sz="4" w:space="0" w:color="auto"/>
            </w:tcBorders>
            <w:vAlign w:val="center"/>
          </w:tcPr>
          <w:p w14:paraId="5C39934B" w14:textId="77777777" w:rsidR="00F373A1" w:rsidRPr="004163E7" w:rsidRDefault="00F373A1" w:rsidP="00F44E4E">
            <w:pPr>
              <w:rPr>
                <w:smallCaps/>
                <w:color w:val="000000" w:themeColor="text1"/>
                <w:sz w:val="20"/>
                <w:szCs w:val="20"/>
                <w:lang w:val="en-US"/>
              </w:rPr>
            </w:pPr>
            <w:r w:rsidRPr="004163E7">
              <w:rPr>
                <w:color w:val="000000" w:themeColor="text1"/>
                <w:sz w:val="20"/>
                <w:szCs w:val="20"/>
                <w:lang w:val="en-US"/>
              </w:rPr>
              <w:t>1.000</w:t>
            </w:r>
          </w:p>
        </w:tc>
        <w:tc>
          <w:tcPr>
            <w:tcW w:w="1134" w:type="dxa"/>
            <w:tcBorders>
              <w:top w:val="single" w:sz="4" w:space="0" w:color="auto"/>
            </w:tcBorders>
            <w:vAlign w:val="center"/>
          </w:tcPr>
          <w:p w14:paraId="27D48116" w14:textId="77777777" w:rsidR="00F373A1" w:rsidRPr="004163E7" w:rsidRDefault="00F373A1" w:rsidP="00F44E4E">
            <w:pPr>
              <w:rPr>
                <w:smallCaps/>
                <w:color w:val="000000" w:themeColor="text1"/>
                <w:sz w:val="20"/>
                <w:szCs w:val="20"/>
                <w:lang w:val="en-US"/>
              </w:rPr>
            </w:pPr>
          </w:p>
        </w:tc>
        <w:tc>
          <w:tcPr>
            <w:tcW w:w="1134" w:type="dxa"/>
            <w:tcBorders>
              <w:top w:val="single" w:sz="4" w:space="0" w:color="auto"/>
            </w:tcBorders>
            <w:vAlign w:val="center"/>
          </w:tcPr>
          <w:p w14:paraId="1E68DE7E" w14:textId="77777777" w:rsidR="00F373A1" w:rsidRPr="004163E7" w:rsidRDefault="00F373A1" w:rsidP="00F44E4E">
            <w:pPr>
              <w:rPr>
                <w:smallCaps/>
                <w:color w:val="000000" w:themeColor="text1"/>
                <w:sz w:val="20"/>
                <w:szCs w:val="20"/>
                <w:lang w:val="en-US"/>
              </w:rPr>
            </w:pPr>
          </w:p>
        </w:tc>
        <w:tc>
          <w:tcPr>
            <w:tcW w:w="1134" w:type="dxa"/>
            <w:tcBorders>
              <w:top w:val="single" w:sz="4" w:space="0" w:color="auto"/>
            </w:tcBorders>
            <w:vAlign w:val="center"/>
          </w:tcPr>
          <w:p w14:paraId="382C55C6" w14:textId="77777777" w:rsidR="00F373A1" w:rsidRPr="004163E7" w:rsidRDefault="00F373A1" w:rsidP="00F44E4E">
            <w:pPr>
              <w:rPr>
                <w:smallCaps/>
                <w:color w:val="000000" w:themeColor="text1"/>
                <w:sz w:val="20"/>
                <w:szCs w:val="20"/>
                <w:lang w:val="en-US"/>
              </w:rPr>
            </w:pPr>
          </w:p>
        </w:tc>
        <w:tc>
          <w:tcPr>
            <w:tcW w:w="1134" w:type="dxa"/>
            <w:tcBorders>
              <w:top w:val="single" w:sz="4" w:space="0" w:color="auto"/>
            </w:tcBorders>
            <w:vAlign w:val="center"/>
          </w:tcPr>
          <w:p w14:paraId="17E36A25" w14:textId="77777777" w:rsidR="00F373A1" w:rsidRPr="004163E7" w:rsidRDefault="00F373A1" w:rsidP="00F44E4E">
            <w:pPr>
              <w:rPr>
                <w:smallCaps/>
                <w:color w:val="000000" w:themeColor="text1"/>
                <w:sz w:val="20"/>
                <w:szCs w:val="20"/>
                <w:lang w:val="en-US"/>
              </w:rPr>
            </w:pPr>
          </w:p>
        </w:tc>
        <w:tc>
          <w:tcPr>
            <w:tcW w:w="1134" w:type="dxa"/>
            <w:tcBorders>
              <w:top w:val="single" w:sz="4" w:space="0" w:color="auto"/>
            </w:tcBorders>
            <w:vAlign w:val="center"/>
          </w:tcPr>
          <w:p w14:paraId="0A6BBF6C" w14:textId="77777777" w:rsidR="00F373A1" w:rsidRPr="004163E7" w:rsidRDefault="00F373A1" w:rsidP="00F44E4E">
            <w:pPr>
              <w:rPr>
                <w:smallCaps/>
                <w:color w:val="000000" w:themeColor="text1"/>
                <w:sz w:val="20"/>
                <w:szCs w:val="20"/>
                <w:lang w:val="en-US"/>
              </w:rPr>
            </w:pPr>
          </w:p>
        </w:tc>
        <w:tc>
          <w:tcPr>
            <w:tcW w:w="1134" w:type="dxa"/>
            <w:tcBorders>
              <w:top w:val="single" w:sz="4" w:space="0" w:color="auto"/>
            </w:tcBorders>
            <w:vAlign w:val="center"/>
          </w:tcPr>
          <w:p w14:paraId="629B4BA1" w14:textId="77777777" w:rsidR="00F373A1" w:rsidRPr="004163E7" w:rsidRDefault="00F373A1" w:rsidP="00F44E4E">
            <w:pPr>
              <w:rPr>
                <w:smallCaps/>
                <w:color w:val="000000" w:themeColor="text1"/>
                <w:sz w:val="20"/>
                <w:szCs w:val="20"/>
                <w:lang w:val="en-US"/>
              </w:rPr>
            </w:pPr>
          </w:p>
        </w:tc>
        <w:tc>
          <w:tcPr>
            <w:tcW w:w="1134" w:type="dxa"/>
            <w:tcBorders>
              <w:top w:val="single" w:sz="4" w:space="0" w:color="auto"/>
            </w:tcBorders>
            <w:vAlign w:val="center"/>
          </w:tcPr>
          <w:p w14:paraId="7AB13E92" w14:textId="77777777" w:rsidR="00F373A1" w:rsidRPr="004163E7" w:rsidRDefault="00F373A1" w:rsidP="00F44E4E">
            <w:pPr>
              <w:rPr>
                <w:smallCaps/>
                <w:color w:val="000000" w:themeColor="text1"/>
                <w:sz w:val="20"/>
                <w:szCs w:val="20"/>
                <w:lang w:val="en-US"/>
              </w:rPr>
            </w:pPr>
          </w:p>
        </w:tc>
        <w:tc>
          <w:tcPr>
            <w:tcW w:w="1134" w:type="dxa"/>
            <w:tcBorders>
              <w:top w:val="single" w:sz="4" w:space="0" w:color="auto"/>
            </w:tcBorders>
            <w:vAlign w:val="center"/>
          </w:tcPr>
          <w:p w14:paraId="7CBA5422" w14:textId="77777777" w:rsidR="00F373A1" w:rsidRPr="004163E7" w:rsidRDefault="00F373A1" w:rsidP="00F44E4E">
            <w:pPr>
              <w:rPr>
                <w:smallCaps/>
                <w:color w:val="000000" w:themeColor="text1"/>
                <w:sz w:val="20"/>
                <w:szCs w:val="20"/>
                <w:lang w:val="en-US"/>
              </w:rPr>
            </w:pPr>
          </w:p>
        </w:tc>
        <w:tc>
          <w:tcPr>
            <w:tcW w:w="709" w:type="dxa"/>
            <w:tcBorders>
              <w:top w:val="single" w:sz="4" w:space="0" w:color="auto"/>
            </w:tcBorders>
            <w:vAlign w:val="center"/>
          </w:tcPr>
          <w:p w14:paraId="133A882D" w14:textId="77777777" w:rsidR="00F373A1" w:rsidRPr="004163E7" w:rsidRDefault="00F373A1" w:rsidP="00F44E4E">
            <w:pPr>
              <w:rPr>
                <w:color w:val="000000" w:themeColor="text1"/>
                <w:sz w:val="20"/>
                <w:szCs w:val="20"/>
                <w:lang w:val="en-US"/>
              </w:rPr>
            </w:pPr>
          </w:p>
        </w:tc>
      </w:tr>
      <w:tr w:rsidR="00F373A1" w:rsidRPr="004163E7" w14:paraId="233ED33E" w14:textId="77777777" w:rsidTr="00F44E4E">
        <w:trPr>
          <w:trHeight w:val="227"/>
        </w:trPr>
        <w:tc>
          <w:tcPr>
            <w:tcW w:w="567" w:type="dxa"/>
            <w:vMerge/>
            <w:tcBorders>
              <w:bottom w:val="single" w:sz="4" w:space="0" w:color="E7E6E6" w:themeColor="background2"/>
            </w:tcBorders>
            <w:vAlign w:val="center"/>
          </w:tcPr>
          <w:p w14:paraId="1D92ABFB" w14:textId="77777777" w:rsidR="00F373A1" w:rsidRPr="004163E7" w:rsidRDefault="00F373A1" w:rsidP="00F44E4E">
            <w:pPr>
              <w:ind w:right="-618"/>
              <w:rPr>
                <w:smallCaps/>
                <w:sz w:val="20"/>
                <w:szCs w:val="20"/>
                <w:lang w:val="en-US"/>
              </w:rPr>
            </w:pPr>
          </w:p>
        </w:tc>
        <w:tc>
          <w:tcPr>
            <w:tcW w:w="1865" w:type="dxa"/>
            <w:vMerge/>
            <w:tcBorders>
              <w:bottom w:val="single" w:sz="4" w:space="0" w:color="E7E6E6" w:themeColor="background2"/>
            </w:tcBorders>
            <w:vAlign w:val="center"/>
          </w:tcPr>
          <w:p w14:paraId="1EDC6D1D" w14:textId="77777777" w:rsidR="00F373A1" w:rsidRPr="004163E7" w:rsidRDefault="00F373A1" w:rsidP="00F44E4E">
            <w:pPr>
              <w:rPr>
                <w:smallCaps/>
                <w:sz w:val="20"/>
                <w:szCs w:val="20"/>
                <w:lang w:val="en-US"/>
              </w:rPr>
            </w:pPr>
          </w:p>
        </w:tc>
        <w:tc>
          <w:tcPr>
            <w:tcW w:w="1134" w:type="dxa"/>
            <w:tcBorders>
              <w:bottom w:val="single" w:sz="4" w:space="0" w:color="E7E6E6" w:themeColor="background2"/>
            </w:tcBorders>
            <w:vAlign w:val="center"/>
          </w:tcPr>
          <w:p w14:paraId="0952BC78" w14:textId="77777777" w:rsidR="00F373A1" w:rsidRPr="004163E7" w:rsidRDefault="00F373A1" w:rsidP="00F44E4E">
            <w:pPr>
              <w:rPr>
                <w:smallCaps/>
                <w:color w:val="000000" w:themeColor="text1"/>
                <w:sz w:val="20"/>
                <w:szCs w:val="20"/>
                <w:lang w:val="en-US"/>
              </w:rPr>
            </w:pPr>
          </w:p>
        </w:tc>
        <w:tc>
          <w:tcPr>
            <w:tcW w:w="1134" w:type="dxa"/>
            <w:tcBorders>
              <w:bottom w:val="single" w:sz="4" w:space="0" w:color="E7E6E6" w:themeColor="background2"/>
            </w:tcBorders>
            <w:vAlign w:val="center"/>
          </w:tcPr>
          <w:p w14:paraId="4614ED48" w14:textId="77777777" w:rsidR="00F373A1" w:rsidRPr="004163E7" w:rsidRDefault="00F373A1" w:rsidP="00F44E4E">
            <w:pPr>
              <w:rPr>
                <w:smallCaps/>
                <w:color w:val="000000" w:themeColor="text1"/>
                <w:sz w:val="20"/>
                <w:szCs w:val="20"/>
                <w:lang w:val="en-US"/>
              </w:rPr>
            </w:pPr>
          </w:p>
        </w:tc>
        <w:tc>
          <w:tcPr>
            <w:tcW w:w="1134" w:type="dxa"/>
            <w:tcBorders>
              <w:bottom w:val="single" w:sz="4" w:space="0" w:color="E7E6E6" w:themeColor="background2"/>
            </w:tcBorders>
            <w:vAlign w:val="center"/>
          </w:tcPr>
          <w:p w14:paraId="2BDFCB02" w14:textId="77777777" w:rsidR="00F373A1" w:rsidRPr="004163E7" w:rsidRDefault="00F373A1" w:rsidP="00F44E4E">
            <w:pPr>
              <w:rPr>
                <w:smallCaps/>
                <w:color w:val="000000" w:themeColor="text1"/>
                <w:sz w:val="20"/>
                <w:szCs w:val="20"/>
                <w:lang w:val="en-US"/>
              </w:rPr>
            </w:pPr>
          </w:p>
        </w:tc>
        <w:tc>
          <w:tcPr>
            <w:tcW w:w="1134" w:type="dxa"/>
            <w:tcBorders>
              <w:bottom w:val="single" w:sz="4" w:space="0" w:color="E7E6E6" w:themeColor="background2"/>
            </w:tcBorders>
            <w:vAlign w:val="center"/>
          </w:tcPr>
          <w:p w14:paraId="437BDC20" w14:textId="77777777" w:rsidR="00F373A1" w:rsidRPr="004163E7" w:rsidRDefault="00F373A1" w:rsidP="00F44E4E">
            <w:pPr>
              <w:rPr>
                <w:smallCaps/>
                <w:color w:val="000000" w:themeColor="text1"/>
                <w:sz w:val="20"/>
                <w:szCs w:val="20"/>
                <w:lang w:val="en-US"/>
              </w:rPr>
            </w:pPr>
          </w:p>
        </w:tc>
        <w:tc>
          <w:tcPr>
            <w:tcW w:w="1134" w:type="dxa"/>
            <w:tcBorders>
              <w:bottom w:val="single" w:sz="4" w:space="0" w:color="E7E6E6" w:themeColor="background2"/>
            </w:tcBorders>
            <w:vAlign w:val="center"/>
          </w:tcPr>
          <w:p w14:paraId="01B88DA6" w14:textId="77777777" w:rsidR="00F373A1" w:rsidRPr="004163E7" w:rsidRDefault="00F373A1" w:rsidP="00F44E4E">
            <w:pPr>
              <w:rPr>
                <w:smallCaps/>
                <w:color w:val="000000" w:themeColor="text1"/>
                <w:sz w:val="20"/>
                <w:szCs w:val="20"/>
                <w:lang w:val="en-US"/>
              </w:rPr>
            </w:pPr>
          </w:p>
        </w:tc>
        <w:tc>
          <w:tcPr>
            <w:tcW w:w="1134" w:type="dxa"/>
            <w:tcBorders>
              <w:bottom w:val="single" w:sz="4" w:space="0" w:color="E7E6E6" w:themeColor="background2"/>
            </w:tcBorders>
            <w:vAlign w:val="center"/>
          </w:tcPr>
          <w:p w14:paraId="201EBA80" w14:textId="77777777" w:rsidR="00F373A1" w:rsidRPr="004163E7" w:rsidRDefault="00F373A1" w:rsidP="00F44E4E">
            <w:pPr>
              <w:rPr>
                <w:smallCaps/>
                <w:color w:val="000000" w:themeColor="text1"/>
                <w:sz w:val="20"/>
                <w:szCs w:val="20"/>
                <w:lang w:val="en-US"/>
              </w:rPr>
            </w:pPr>
          </w:p>
        </w:tc>
        <w:tc>
          <w:tcPr>
            <w:tcW w:w="1134" w:type="dxa"/>
            <w:tcBorders>
              <w:bottom w:val="single" w:sz="4" w:space="0" w:color="E7E6E6" w:themeColor="background2"/>
            </w:tcBorders>
            <w:vAlign w:val="center"/>
          </w:tcPr>
          <w:p w14:paraId="55E585E3" w14:textId="77777777" w:rsidR="00F373A1" w:rsidRPr="004163E7" w:rsidRDefault="00F373A1" w:rsidP="00F44E4E">
            <w:pPr>
              <w:rPr>
                <w:smallCaps/>
                <w:color w:val="000000" w:themeColor="text1"/>
                <w:sz w:val="20"/>
                <w:szCs w:val="20"/>
                <w:lang w:val="en-US"/>
              </w:rPr>
            </w:pPr>
          </w:p>
        </w:tc>
        <w:tc>
          <w:tcPr>
            <w:tcW w:w="1134" w:type="dxa"/>
            <w:tcBorders>
              <w:bottom w:val="single" w:sz="4" w:space="0" w:color="E7E6E6" w:themeColor="background2"/>
            </w:tcBorders>
            <w:vAlign w:val="center"/>
          </w:tcPr>
          <w:p w14:paraId="614E2796" w14:textId="77777777" w:rsidR="00F373A1" w:rsidRPr="004163E7" w:rsidRDefault="00F373A1" w:rsidP="00F44E4E">
            <w:pPr>
              <w:rPr>
                <w:smallCaps/>
                <w:color w:val="000000" w:themeColor="text1"/>
                <w:sz w:val="20"/>
                <w:szCs w:val="20"/>
                <w:lang w:val="en-US"/>
              </w:rPr>
            </w:pPr>
          </w:p>
        </w:tc>
        <w:tc>
          <w:tcPr>
            <w:tcW w:w="1134" w:type="dxa"/>
            <w:tcBorders>
              <w:bottom w:val="single" w:sz="4" w:space="0" w:color="E7E6E6" w:themeColor="background2"/>
            </w:tcBorders>
            <w:vAlign w:val="center"/>
          </w:tcPr>
          <w:p w14:paraId="0E518255" w14:textId="77777777" w:rsidR="00F373A1" w:rsidRPr="004163E7" w:rsidRDefault="00F373A1" w:rsidP="00F44E4E">
            <w:pPr>
              <w:rPr>
                <w:smallCaps/>
                <w:color w:val="000000" w:themeColor="text1"/>
                <w:sz w:val="20"/>
                <w:szCs w:val="20"/>
                <w:lang w:val="en-US"/>
              </w:rPr>
            </w:pPr>
          </w:p>
        </w:tc>
        <w:tc>
          <w:tcPr>
            <w:tcW w:w="709" w:type="dxa"/>
            <w:tcBorders>
              <w:bottom w:val="single" w:sz="4" w:space="0" w:color="E7E6E6" w:themeColor="background2"/>
            </w:tcBorders>
            <w:vAlign w:val="center"/>
          </w:tcPr>
          <w:p w14:paraId="6801AC60" w14:textId="77777777" w:rsidR="00F373A1" w:rsidRPr="004163E7" w:rsidRDefault="00F373A1" w:rsidP="00F44E4E">
            <w:pPr>
              <w:rPr>
                <w:color w:val="000000" w:themeColor="text1"/>
                <w:sz w:val="20"/>
                <w:szCs w:val="20"/>
                <w:lang w:val="en-US"/>
              </w:rPr>
            </w:pPr>
          </w:p>
        </w:tc>
      </w:tr>
      <w:tr w:rsidR="00F373A1" w:rsidRPr="004163E7" w14:paraId="536753E7" w14:textId="77777777" w:rsidTr="00F44E4E">
        <w:trPr>
          <w:trHeight w:val="227"/>
        </w:trPr>
        <w:tc>
          <w:tcPr>
            <w:tcW w:w="567" w:type="dxa"/>
            <w:vMerge w:val="restart"/>
            <w:tcBorders>
              <w:top w:val="single" w:sz="4" w:space="0" w:color="E7E6E6" w:themeColor="background2"/>
            </w:tcBorders>
            <w:vAlign w:val="center"/>
          </w:tcPr>
          <w:p w14:paraId="3C3AA85F" w14:textId="77777777" w:rsidR="00F373A1" w:rsidRPr="004163E7" w:rsidRDefault="00F373A1" w:rsidP="00F44E4E">
            <w:pPr>
              <w:ind w:right="-618"/>
              <w:rPr>
                <w:smallCaps/>
                <w:sz w:val="20"/>
                <w:szCs w:val="20"/>
                <w:lang w:val="en-US"/>
              </w:rPr>
            </w:pPr>
            <w:r w:rsidRPr="004163E7">
              <w:rPr>
                <w:smallCaps/>
                <w:sz w:val="20"/>
                <w:szCs w:val="20"/>
                <w:lang w:val="en-US"/>
              </w:rPr>
              <w:t>2</w:t>
            </w:r>
          </w:p>
        </w:tc>
        <w:tc>
          <w:tcPr>
            <w:tcW w:w="1865" w:type="dxa"/>
            <w:vMerge w:val="restart"/>
            <w:tcBorders>
              <w:top w:val="single" w:sz="4" w:space="0" w:color="E7E6E6" w:themeColor="background2"/>
            </w:tcBorders>
            <w:vAlign w:val="center"/>
          </w:tcPr>
          <w:p w14:paraId="315A1CDA" w14:textId="77777777" w:rsidR="00F373A1" w:rsidRPr="004163E7" w:rsidRDefault="00F373A1" w:rsidP="00F44E4E">
            <w:pPr>
              <w:rPr>
                <w:smallCaps/>
                <w:sz w:val="20"/>
                <w:szCs w:val="20"/>
                <w:lang w:val="en-US"/>
              </w:rPr>
            </w:pPr>
            <w:r w:rsidRPr="004163E7">
              <w:rPr>
                <w:smallCaps/>
                <w:sz w:val="20"/>
                <w:szCs w:val="20"/>
                <w:lang w:val="en-US"/>
              </w:rPr>
              <w:t>Environmental Innovation</w:t>
            </w:r>
          </w:p>
        </w:tc>
        <w:tc>
          <w:tcPr>
            <w:tcW w:w="1134" w:type="dxa"/>
            <w:tcBorders>
              <w:top w:val="single" w:sz="4" w:space="0" w:color="E7E6E6" w:themeColor="background2"/>
            </w:tcBorders>
            <w:vAlign w:val="center"/>
          </w:tcPr>
          <w:p w14:paraId="6911B6F4"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0.647***</w:t>
            </w:r>
          </w:p>
        </w:tc>
        <w:tc>
          <w:tcPr>
            <w:tcW w:w="1134" w:type="dxa"/>
            <w:tcBorders>
              <w:top w:val="single" w:sz="4" w:space="0" w:color="E7E6E6" w:themeColor="background2"/>
            </w:tcBorders>
            <w:vAlign w:val="center"/>
          </w:tcPr>
          <w:p w14:paraId="67A48DB9"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1.000</w:t>
            </w:r>
          </w:p>
        </w:tc>
        <w:tc>
          <w:tcPr>
            <w:tcW w:w="1134" w:type="dxa"/>
            <w:tcBorders>
              <w:top w:val="single" w:sz="4" w:space="0" w:color="E7E6E6" w:themeColor="background2"/>
            </w:tcBorders>
            <w:vAlign w:val="center"/>
          </w:tcPr>
          <w:p w14:paraId="2EDDDF4E" w14:textId="77777777" w:rsidR="00F373A1" w:rsidRPr="004163E7" w:rsidRDefault="00F373A1" w:rsidP="00F44E4E">
            <w:pPr>
              <w:rPr>
                <w:color w:val="000000" w:themeColor="text1"/>
                <w:sz w:val="20"/>
                <w:szCs w:val="20"/>
                <w:lang w:val="en-US"/>
              </w:rPr>
            </w:pPr>
          </w:p>
        </w:tc>
        <w:tc>
          <w:tcPr>
            <w:tcW w:w="1134" w:type="dxa"/>
            <w:tcBorders>
              <w:top w:val="single" w:sz="4" w:space="0" w:color="E7E6E6" w:themeColor="background2"/>
            </w:tcBorders>
            <w:vAlign w:val="center"/>
          </w:tcPr>
          <w:p w14:paraId="10CC78CC" w14:textId="77777777" w:rsidR="00F373A1" w:rsidRPr="004163E7" w:rsidRDefault="00F373A1" w:rsidP="00F44E4E">
            <w:pPr>
              <w:rPr>
                <w:color w:val="000000" w:themeColor="text1"/>
                <w:sz w:val="20"/>
                <w:szCs w:val="20"/>
                <w:lang w:val="en-US"/>
              </w:rPr>
            </w:pPr>
          </w:p>
        </w:tc>
        <w:tc>
          <w:tcPr>
            <w:tcW w:w="1134" w:type="dxa"/>
            <w:tcBorders>
              <w:top w:val="single" w:sz="4" w:space="0" w:color="E7E6E6" w:themeColor="background2"/>
            </w:tcBorders>
            <w:vAlign w:val="center"/>
          </w:tcPr>
          <w:p w14:paraId="0F42EC33" w14:textId="77777777" w:rsidR="00F373A1" w:rsidRPr="004163E7" w:rsidRDefault="00F373A1" w:rsidP="00F44E4E">
            <w:pPr>
              <w:rPr>
                <w:color w:val="000000" w:themeColor="text1"/>
                <w:sz w:val="20"/>
                <w:szCs w:val="20"/>
                <w:lang w:val="en-US"/>
              </w:rPr>
            </w:pPr>
          </w:p>
        </w:tc>
        <w:tc>
          <w:tcPr>
            <w:tcW w:w="1134" w:type="dxa"/>
            <w:tcBorders>
              <w:top w:val="single" w:sz="4" w:space="0" w:color="E7E6E6" w:themeColor="background2"/>
            </w:tcBorders>
            <w:vAlign w:val="center"/>
          </w:tcPr>
          <w:p w14:paraId="156C1BF3" w14:textId="77777777" w:rsidR="00F373A1" w:rsidRPr="004163E7" w:rsidRDefault="00F373A1" w:rsidP="00F44E4E">
            <w:pPr>
              <w:rPr>
                <w:color w:val="000000" w:themeColor="text1"/>
                <w:sz w:val="20"/>
                <w:szCs w:val="20"/>
                <w:lang w:val="en-US"/>
              </w:rPr>
            </w:pPr>
          </w:p>
        </w:tc>
        <w:tc>
          <w:tcPr>
            <w:tcW w:w="1134" w:type="dxa"/>
            <w:tcBorders>
              <w:top w:val="single" w:sz="4" w:space="0" w:color="E7E6E6" w:themeColor="background2"/>
            </w:tcBorders>
            <w:vAlign w:val="center"/>
          </w:tcPr>
          <w:p w14:paraId="6F78EE53" w14:textId="77777777" w:rsidR="00F373A1" w:rsidRPr="004163E7" w:rsidRDefault="00F373A1" w:rsidP="00F44E4E">
            <w:pPr>
              <w:rPr>
                <w:color w:val="000000" w:themeColor="text1"/>
                <w:sz w:val="20"/>
                <w:szCs w:val="20"/>
                <w:lang w:val="en-US"/>
              </w:rPr>
            </w:pPr>
          </w:p>
        </w:tc>
        <w:tc>
          <w:tcPr>
            <w:tcW w:w="1134" w:type="dxa"/>
            <w:tcBorders>
              <w:top w:val="single" w:sz="4" w:space="0" w:color="E7E6E6" w:themeColor="background2"/>
            </w:tcBorders>
            <w:vAlign w:val="center"/>
          </w:tcPr>
          <w:p w14:paraId="0D5BD713" w14:textId="77777777" w:rsidR="00F373A1" w:rsidRPr="004163E7" w:rsidRDefault="00F373A1" w:rsidP="00F44E4E">
            <w:pPr>
              <w:rPr>
                <w:color w:val="000000" w:themeColor="text1"/>
                <w:sz w:val="20"/>
                <w:szCs w:val="20"/>
                <w:lang w:val="en-US"/>
              </w:rPr>
            </w:pPr>
          </w:p>
        </w:tc>
        <w:tc>
          <w:tcPr>
            <w:tcW w:w="1134" w:type="dxa"/>
            <w:tcBorders>
              <w:top w:val="single" w:sz="4" w:space="0" w:color="E7E6E6" w:themeColor="background2"/>
            </w:tcBorders>
            <w:vAlign w:val="center"/>
          </w:tcPr>
          <w:p w14:paraId="17569D31" w14:textId="77777777" w:rsidR="00F373A1" w:rsidRPr="004163E7" w:rsidRDefault="00F373A1" w:rsidP="00F44E4E">
            <w:pPr>
              <w:rPr>
                <w:color w:val="000000" w:themeColor="text1"/>
                <w:sz w:val="20"/>
                <w:szCs w:val="20"/>
                <w:lang w:val="en-US"/>
              </w:rPr>
            </w:pPr>
          </w:p>
        </w:tc>
        <w:tc>
          <w:tcPr>
            <w:tcW w:w="709" w:type="dxa"/>
            <w:tcBorders>
              <w:top w:val="single" w:sz="4" w:space="0" w:color="E7E6E6" w:themeColor="background2"/>
            </w:tcBorders>
            <w:vAlign w:val="center"/>
          </w:tcPr>
          <w:p w14:paraId="70D9177F" w14:textId="77777777" w:rsidR="00F373A1" w:rsidRPr="004163E7" w:rsidRDefault="00F373A1" w:rsidP="00F44E4E">
            <w:pPr>
              <w:rPr>
                <w:color w:val="000000" w:themeColor="text1"/>
                <w:sz w:val="20"/>
                <w:szCs w:val="20"/>
                <w:lang w:val="en-US"/>
              </w:rPr>
            </w:pPr>
          </w:p>
        </w:tc>
      </w:tr>
      <w:tr w:rsidR="00F373A1" w:rsidRPr="004163E7" w14:paraId="51DE9454" w14:textId="77777777" w:rsidTr="00F44E4E">
        <w:trPr>
          <w:trHeight w:val="227"/>
        </w:trPr>
        <w:tc>
          <w:tcPr>
            <w:tcW w:w="567" w:type="dxa"/>
            <w:vMerge/>
            <w:tcBorders>
              <w:bottom w:val="single" w:sz="4" w:space="0" w:color="E7E6E6" w:themeColor="background2"/>
            </w:tcBorders>
            <w:vAlign w:val="center"/>
          </w:tcPr>
          <w:p w14:paraId="3E0AACFE" w14:textId="77777777" w:rsidR="00F373A1" w:rsidRPr="004163E7" w:rsidRDefault="00F373A1" w:rsidP="00F44E4E">
            <w:pPr>
              <w:ind w:right="-618"/>
              <w:rPr>
                <w:smallCaps/>
                <w:sz w:val="20"/>
                <w:szCs w:val="20"/>
                <w:lang w:val="en-US"/>
              </w:rPr>
            </w:pPr>
          </w:p>
        </w:tc>
        <w:tc>
          <w:tcPr>
            <w:tcW w:w="1865" w:type="dxa"/>
            <w:vMerge/>
            <w:tcBorders>
              <w:bottom w:val="single" w:sz="4" w:space="0" w:color="E7E6E6" w:themeColor="background2"/>
            </w:tcBorders>
            <w:vAlign w:val="center"/>
          </w:tcPr>
          <w:p w14:paraId="3A9B7194" w14:textId="77777777" w:rsidR="00F373A1" w:rsidRPr="004163E7" w:rsidRDefault="00F373A1" w:rsidP="00F44E4E">
            <w:pPr>
              <w:rPr>
                <w:smallCaps/>
                <w:sz w:val="20"/>
                <w:szCs w:val="20"/>
                <w:lang w:val="en-US"/>
              </w:rPr>
            </w:pPr>
          </w:p>
        </w:tc>
        <w:tc>
          <w:tcPr>
            <w:tcW w:w="1134" w:type="dxa"/>
            <w:tcBorders>
              <w:bottom w:val="single" w:sz="4" w:space="0" w:color="E7E6E6" w:themeColor="background2"/>
            </w:tcBorders>
          </w:tcPr>
          <w:p w14:paraId="7861046B" w14:textId="77777777" w:rsidR="00F373A1" w:rsidRPr="004163E7" w:rsidRDefault="00F373A1" w:rsidP="00F44E4E">
            <w:pPr>
              <w:rPr>
                <w:smallCaps/>
                <w:color w:val="000000" w:themeColor="text1"/>
                <w:sz w:val="20"/>
                <w:szCs w:val="20"/>
                <w:lang w:val="en-US"/>
              </w:rPr>
            </w:pPr>
            <w:r w:rsidRPr="004163E7">
              <w:rPr>
                <w:color w:val="000000" w:themeColor="text1"/>
                <w:sz w:val="20"/>
                <w:szCs w:val="20"/>
                <w:lang w:val="en-US"/>
              </w:rPr>
              <w:t>(0.000)</w:t>
            </w:r>
          </w:p>
        </w:tc>
        <w:tc>
          <w:tcPr>
            <w:tcW w:w="1134" w:type="dxa"/>
            <w:tcBorders>
              <w:bottom w:val="single" w:sz="4" w:space="0" w:color="E7E6E6" w:themeColor="background2"/>
            </w:tcBorders>
          </w:tcPr>
          <w:p w14:paraId="3CF36BEA" w14:textId="77777777" w:rsidR="00F373A1" w:rsidRPr="004163E7" w:rsidRDefault="00F373A1" w:rsidP="00F44E4E">
            <w:pPr>
              <w:rPr>
                <w:smallCaps/>
                <w:color w:val="000000" w:themeColor="text1"/>
                <w:sz w:val="20"/>
                <w:szCs w:val="20"/>
                <w:lang w:val="en-US"/>
              </w:rPr>
            </w:pPr>
          </w:p>
        </w:tc>
        <w:tc>
          <w:tcPr>
            <w:tcW w:w="1134" w:type="dxa"/>
            <w:tcBorders>
              <w:bottom w:val="single" w:sz="4" w:space="0" w:color="E7E6E6" w:themeColor="background2"/>
            </w:tcBorders>
          </w:tcPr>
          <w:p w14:paraId="617FD157" w14:textId="77777777" w:rsidR="00F373A1" w:rsidRPr="004163E7" w:rsidRDefault="00F373A1" w:rsidP="00F44E4E">
            <w:pPr>
              <w:rPr>
                <w:smallCaps/>
                <w:color w:val="000000" w:themeColor="text1"/>
                <w:sz w:val="20"/>
                <w:szCs w:val="20"/>
                <w:lang w:val="en-US"/>
              </w:rPr>
            </w:pPr>
          </w:p>
        </w:tc>
        <w:tc>
          <w:tcPr>
            <w:tcW w:w="1134" w:type="dxa"/>
            <w:tcBorders>
              <w:bottom w:val="single" w:sz="4" w:space="0" w:color="E7E6E6" w:themeColor="background2"/>
            </w:tcBorders>
          </w:tcPr>
          <w:p w14:paraId="7F8ECE91" w14:textId="77777777" w:rsidR="00F373A1" w:rsidRPr="004163E7" w:rsidRDefault="00F373A1" w:rsidP="00F44E4E">
            <w:pPr>
              <w:rPr>
                <w:smallCaps/>
                <w:color w:val="000000" w:themeColor="text1"/>
                <w:sz w:val="20"/>
                <w:szCs w:val="20"/>
                <w:lang w:val="en-US"/>
              </w:rPr>
            </w:pPr>
          </w:p>
        </w:tc>
        <w:tc>
          <w:tcPr>
            <w:tcW w:w="1134" w:type="dxa"/>
            <w:tcBorders>
              <w:bottom w:val="single" w:sz="4" w:space="0" w:color="E7E6E6" w:themeColor="background2"/>
            </w:tcBorders>
          </w:tcPr>
          <w:p w14:paraId="24979A52" w14:textId="77777777" w:rsidR="00F373A1" w:rsidRPr="004163E7" w:rsidRDefault="00F373A1" w:rsidP="00F44E4E">
            <w:pPr>
              <w:rPr>
                <w:smallCaps/>
                <w:color w:val="000000" w:themeColor="text1"/>
                <w:sz w:val="20"/>
                <w:szCs w:val="20"/>
                <w:lang w:val="en-US"/>
              </w:rPr>
            </w:pPr>
          </w:p>
        </w:tc>
        <w:tc>
          <w:tcPr>
            <w:tcW w:w="1134" w:type="dxa"/>
            <w:tcBorders>
              <w:bottom w:val="single" w:sz="4" w:space="0" w:color="E7E6E6" w:themeColor="background2"/>
            </w:tcBorders>
          </w:tcPr>
          <w:p w14:paraId="67080930" w14:textId="77777777" w:rsidR="00F373A1" w:rsidRPr="004163E7" w:rsidRDefault="00F373A1" w:rsidP="00F44E4E">
            <w:pPr>
              <w:rPr>
                <w:smallCaps/>
                <w:color w:val="000000" w:themeColor="text1"/>
                <w:sz w:val="20"/>
                <w:szCs w:val="20"/>
                <w:lang w:val="en-US"/>
              </w:rPr>
            </w:pPr>
          </w:p>
        </w:tc>
        <w:tc>
          <w:tcPr>
            <w:tcW w:w="1134" w:type="dxa"/>
            <w:tcBorders>
              <w:bottom w:val="single" w:sz="4" w:space="0" w:color="E7E6E6" w:themeColor="background2"/>
            </w:tcBorders>
          </w:tcPr>
          <w:p w14:paraId="3A5568A1" w14:textId="77777777" w:rsidR="00F373A1" w:rsidRPr="004163E7" w:rsidRDefault="00F373A1" w:rsidP="00F44E4E">
            <w:pPr>
              <w:rPr>
                <w:smallCaps/>
                <w:color w:val="000000" w:themeColor="text1"/>
                <w:sz w:val="20"/>
                <w:szCs w:val="20"/>
                <w:lang w:val="en-US"/>
              </w:rPr>
            </w:pPr>
          </w:p>
        </w:tc>
        <w:tc>
          <w:tcPr>
            <w:tcW w:w="1134" w:type="dxa"/>
            <w:tcBorders>
              <w:bottom w:val="single" w:sz="4" w:space="0" w:color="E7E6E6" w:themeColor="background2"/>
            </w:tcBorders>
          </w:tcPr>
          <w:p w14:paraId="799BBB6E" w14:textId="77777777" w:rsidR="00F373A1" w:rsidRPr="004163E7" w:rsidRDefault="00F373A1" w:rsidP="00F44E4E">
            <w:pPr>
              <w:rPr>
                <w:smallCaps/>
                <w:color w:val="000000" w:themeColor="text1"/>
                <w:sz w:val="20"/>
                <w:szCs w:val="20"/>
                <w:lang w:val="en-US"/>
              </w:rPr>
            </w:pPr>
          </w:p>
        </w:tc>
        <w:tc>
          <w:tcPr>
            <w:tcW w:w="1134" w:type="dxa"/>
            <w:tcBorders>
              <w:bottom w:val="single" w:sz="4" w:space="0" w:color="E7E6E6" w:themeColor="background2"/>
            </w:tcBorders>
          </w:tcPr>
          <w:p w14:paraId="66726E15" w14:textId="77777777" w:rsidR="00F373A1" w:rsidRPr="004163E7" w:rsidRDefault="00F373A1" w:rsidP="00F44E4E">
            <w:pPr>
              <w:rPr>
                <w:smallCaps/>
                <w:color w:val="000000" w:themeColor="text1"/>
                <w:sz w:val="20"/>
                <w:szCs w:val="20"/>
                <w:lang w:val="en-US"/>
              </w:rPr>
            </w:pPr>
          </w:p>
        </w:tc>
        <w:tc>
          <w:tcPr>
            <w:tcW w:w="709" w:type="dxa"/>
            <w:tcBorders>
              <w:bottom w:val="single" w:sz="4" w:space="0" w:color="E7E6E6" w:themeColor="background2"/>
            </w:tcBorders>
          </w:tcPr>
          <w:p w14:paraId="4EF61709" w14:textId="77777777" w:rsidR="00F373A1" w:rsidRPr="004163E7" w:rsidRDefault="00F373A1" w:rsidP="00F44E4E">
            <w:pPr>
              <w:rPr>
                <w:color w:val="000000" w:themeColor="text1"/>
                <w:sz w:val="20"/>
                <w:szCs w:val="20"/>
                <w:lang w:val="en-US"/>
              </w:rPr>
            </w:pPr>
          </w:p>
        </w:tc>
      </w:tr>
      <w:tr w:rsidR="00F373A1" w:rsidRPr="004163E7" w14:paraId="14A15887" w14:textId="77777777" w:rsidTr="00F44E4E">
        <w:trPr>
          <w:trHeight w:val="227"/>
        </w:trPr>
        <w:tc>
          <w:tcPr>
            <w:tcW w:w="567" w:type="dxa"/>
            <w:vMerge w:val="restart"/>
            <w:tcBorders>
              <w:top w:val="single" w:sz="4" w:space="0" w:color="E7E6E6" w:themeColor="background2"/>
            </w:tcBorders>
            <w:vAlign w:val="center"/>
          </w:tcPr>
          <w:p w14:paraId="62ED2F1C" w14:textId="77777777" w:rsidR="00F373A1" w:rsidRPr="004163E7" w:rsidRDefault="00F373A1" w:rsidP="00F44E4E">
            <w:pPr>
              <w:ind w:right="-618"/>
              <w:rPr>
                <w:smallCaps/>
                <w:sz w:val="20"/>
                <w:szCs w:val="20"/>
                <w:lang w:val="en-US"/>
              </w:rPr>
            </w:pPr>
            <w:r w:rsidRPr="004163E7">
              <w:rPr>
                <w:smallCaps/>
                <w:sz w:val="20"/>
                <w:szCs w:val="20"/>
                <w:lang w:val="en-US"/>
              </w:rPr>
              <w:t>3</w:t>
            </w:r>
          </w:p>
        </w:tc>
        <w:tc>
          <w:tcPr>
            <w:tcW w:w="1865" w:type="dxa"/>
            <w:vMerge w:val="restart"/>
            <w:tcBorders>
              <w:top w:val="single" w:sz="4" w:space="0" w:color="E7E6E6" w:themeColor="background2"/>
            </w:tcBorders>
            <w:vAlign w:val="center"/>
          </w:tcPr>
          <w:p w14:paraId="403521C9" w14:textId="77777777" w:rsidR="00F373A1" w:rsidRPr="004163E7" w:rsidRDefault="00F373A1" w:rsidP="00F44E4E">
            <w:pPr>
              <w:rPr>
                <w:smallCaps/>
                <w:sz w:val="20"/>
                <w:szCs w:val="20"/>
                <w:lang w:val="en-US"/>
              </w:rPr>
            </w:pPr>
            <w:r w:rsidRPr="004163E7">
              <w:rPr>
                <w:smallCaps/>
                <w:sz w:val="20"/>
                <w:szCs w:val="20"/>
                <w:lang w:val="en-US"/>
              </w:rPr>
              <w:t>Emissions</w:t>
            </w:r>
          </w:p>
        </w:tc>
        <w:tc>
          <w:tcPr>
            <w:tcW w:w="1134" w:type="dxa"/>
            <w:tcBorders>
              <w:top w:val="single" w:sz="4" w:space="0" w:color="E7E6E6" w:themeColor="background2"/>
            </w:tcBorders>
            <w:vAlign w:val="center"/>
          </w:tcPr>
          <w:p w14:paraId="515DE2FA" w14:textId="77777777" w:rsidR="00F373A1" w:rsidRPr="004163E7" w:rsidRDefault="00F373A1" w:rsidP="00F44E4E">
            <w:pPr>
              <w:rPr>
                <w:smallCaps/>
                <w:color w:val="000000" w:themeColor="text1"/>
                <w:sz w:val="20"/>
                <w:szCs w:val="20"/>
                <w:lang w:val="en-US"/>
              </w:rPr>
            </w:pPr>
            <w:r w:rsidRPr="004163E7">
              <w:rPr>
                <w:color w:val="000000" w:themeColor="text1"/>
                <w:sz w:val="20"/>
                <w:szCs w:val="20"/>
                <w:lang w:val="en-US"/>
              </w:rPr>
              <w:t>0.847***</w:t>
            </w:r>
          </w:p>
        </w:tc>
        <w:tc>
          <w:tcPr>
            <w:tcW w:w="1134" w:type="dxa"/>
            <w:tcBorders>
              <w:top w:val="single" w:sz="4" w:space="0" w:color="E7E6E6" w:themeColor="background2"/>
            </w:tcBorders>
            <w:vAlign w:val="center"/>
          </w:tcPr>
          <w:p w14:paraId="19D96B30" w14:textId="77777777" w:rsidR="00F373A1" w:rsidRPr="004163E7" w:rsidRDefault="00F373A1" w:rsidP="00F44E4E">
            <w:pPr>
              <w:rPr>
                <w:smallCaps/>
                <w:color w:val="000000" w:themeColor="text1"/>
                <w:sz w:val="20"/>
                <w:szCs w:val="20"/>
                <w:lang w:val="en-US"/>
              </w:rPr>
            </w:pPr>
            <w:r w:rsidRPr="004163E7">
              <w:rPr>
                <w:color w:val="000000" w:themeColor="text1"/>
                <w:sz w:val="20"/>
                <w:szCs w:val="20"/>
                <w:lang w:val="en-US"/>
              </w:rPr>
              <w:t>0.289***</w:t>
            </w:r>
          </w:p>
        </w:tc>
        <w:tc>
          <w:tcPr>
            <w:tcW w:w="1134" w:type="dxa"/>
            <w:tcBorders>
              <w:top w:val="single" w:sz="4" w:space="0" w:color="E7E6E6" w:themeColor="background2"/>
            </w:tcBorders>
            <w:vAlign w:val="center"/>
          </w:tcPr>
          <w:p w14:paraId="44F1C629" w14:textId="77777777" w:rsidR="00F373A1" w:rsidRPr="004163E7" w:rsidRDefault="00F373A1" w:rsidP="00F44E4E">
            <w:pPr>
              <w:rPr>
                <w:smallCaps/>
                <w:color w:val="000000" w:themeColor="text1"/>
                <w:sz w:val="20"/>
                <w:szCs w:val="20"/>
                <w:lang w:val="en-US"/>
              </w:rPr>
            </w:pPr>
            <w:r w:rsidRPr="004163E7">
              <w:rPr>
                <w:color w:val="000000" w:themeColor="text1"/>
                <w:sz w:val="20"/>
                <w:szCs w:val="20"/>
                <w:lang w:val="en-US"/>
              </w:rPr>
              <w:t>1.000</w:t>
            </w:r>
          </w:p>
        </w:tc>
        <w:tc>
          <w:tcPr>
            <w:tcW w:w="1134" w:type="dxa"/>
            <w:tcBorders>
              <w:top w:val="single" w:sz="4" w:space="0" w:color="E7E6E6" w:themeColor="background2"/>
            </w:tcBorders>
            <w:vAlign w:val="center"/>
          </w:tcPr>
          <w:p w14:paraId="0A4BF5CE" w14:textId="77777777" w:rsidR="00F373A1" w:rsidRPr="004163E7" w:rsidRDefault="00F373A1" w:rsidP="00F44E4E">
            <w:pPr>
              <w:rPr>
                <w:smallCaps/>
                <w:color w:val="000000" w:themeColor="text1"/>
                <w:sz w:val="20"/>
                <w:szCs w:val="20"/>
                <w:lang w:val="en-US"/>
              </w:rPr>
            </w:pPr>
          </w:p>
        </w:tc>
        <w:tc>
          <w:tcPr>
            <w:tcW w:w="1134" w:type="dxa"/>
            <w:tcBorders>
              <w:top w:val="single" w:sz="4" w:space="0" w:color="E7E6E6" w:themeColor="background2"/>
            </w:tcBorders>
            <w:vAlign w:val="center"/>
          </w:tcPr>
          <w:p w14:paraId="1F218A53" w14:textId="77777777" w:rsidR="00F373A1" w:rsidRPr="004163E7" w:rsidRDefault="00F373A1" w:rsidP="00F44E4E">
            <w:pPr>
              <w:rPr>
                <w:smallCaps/>
                <w:color w:val="000000" w:themeColor="text1"/>
                <w:sz w:val="20"/>
                <w:szCs w:val="20"/>
                <w:lang w:val="en-US"/>
              </w:rPr>
            </w:pPr>
          </w:p>
        </w:tc>
        <w:tc>
          <w:tcPr>
            <w:tcW w:w="1134" w:type="dxa"/>
            <w:tcBorders>
              <w:top w:val="single" w:sz="4" w:space="0" w:color="E7E6E6" w:themeColor="background2"/>
            </w:tcBorders>
            <w:vAlign w:val="center"/>
          </w:tcPr>
          <w:p w14:paraId="64C44540" w14:textId="77777777" w:rsidR="00F373A1" w:rsidRPr="004163E7" w:rsidRDefault="00F373A1" w:rsidP="00F44E4E">
            <w:pPr>
              <w:rPr>
                <w:smallCaps/>
                <w:color w:val="000000" w:themeColor="text1"/>
                <w:sz w:val="20"/>
                <w:szCs w:val="20"/>
                <w:lang w:val="en-US"/>
              </w:rPr>
            </w:pPr>
          </w:p>
        </w:tc>
        <w:tc>
          <w:tcPr>
            <w:tcW w:w="1134" w:type="dxa"/>
            <w:tcBorders>
              <w:top w:val="single" w:sz="4" w:space="0" w:color="E7E6E6" w:themeColor="background2"/>
            </w:tcBorders>
            <w:vAlign w:val="center"/>
          </w:tcPr>
          <w:p w14:paraId="58A1A3CE" w14:textId="77777777" w:rsidR="00F373A1" w:rsidRPr="004163E7" w:rsidRDefault="00F373A1" w:rsidP="00F44E4E">
            <w:pPr>
              <w:rPr>
                <w:smallCaps/>
                <w:color w:val="000000" w:themeColor="text1"/>
                <w:sz w:val="20"/>
                <w:szCs w:val="20"/>
                <w:lang w:val="en-US"/>
              </w:rPr>
            </w:pPr>
          </w:p>
        </w:tc>
        <w:tc>
          <w:tcPr>
            <w:tcW w:w="1134" w:type="dxa"/>
            <w:tcBorders>
              <w:top w:val="single" w:sz="4" w:space="0" w:color="E7E6E6" w:themeColor="background2"/>
            </w:tcBorders>
            <w:vAlign w:val="center"/>
          </w:tcPr>
          <w:p w14:paraId="4C1603D5" w14:textId="77777777" w:rsidR="00F373A1" w:rsidRPr="004163E7" w:rsidRDefault="00F373A1" w:rsidP="00F44E4E">
            <w:pPr>
              <w:rPr>
                <w:smallCaps/>
                <w:color w:val="000000" w:themeColor="text1"/>
                <w:sz w:val="20"/>
                <w:szCs w:val="20"/>
                <w:lang w:val="en-US"/>
              </w:rPr>
            </w:pPr>
          </w:p>
        </w:tc>
        <w:tc>
          <w:tcPr>
            <w:tcW w:w="1134" w:type="dxa"/>
            <w:tcBorders>
              <w:top w:val="single" w:sz="4" w:space="0" w:color="E7E6E6" w:themeColor="background2"/>
            </w:tcBorders>
            <w:vAlign w:val="center"/>
          </w:tcPr>
          <w:p w14:paraId="039DCEBC" w14:textId="77777777" w:rsidR="00F373A1" w:rsidRPr="004163E7" w:rsidRDefault="00F373A1" w:rsidP="00F44E4E">
            <w:pPr>
              <w:rPr>
                <w:smallCaps/>
                <w:color w:val="000000" w:themeColor="text1"/>
                <w:sz w:val="20"/>
                <w:szCs w:val="20"/>
                <w:lang w:val="en-US"/>
              </w:rPr>
            </w:pPr>
          </w:p>
        </w:tc>
        <w:tc>
          <w:tcPr>
            <w:tcW w:w="709" w:type="dxa"/>
            <w:tcBorders>
              <w:top w:val="single" w:sz="4" w:space="0" w:color="E7E6E6" w:themeColor="background2"/>
            </w:tcBorders>
            <w:vAlign w:val="center"/>
          </w:tcPr>
          <w:p w14:paraId="5810B94B" w14:textId="77777777" w:rsidR="00F373A1" w:rsidRPr="004163E7" w:rsidRDefault="00F373A1" w:rsidP="00F44E4E">
            <w:pPr>
              <w:rPr>
                <w:color w:val="000000" w:themeColor="text1"/>
                <w:sz w:val="20"/>
                <w:szCs w:val="20"/>
                <w:lang w:val="en-US"/>
              </w:rPr>
            </w:pPr>
          </w:p>
        </w:tc>
      </w:tr>
      <w:tr w:rsidR="00F373A1" w:rsidRPr="004163E7" w14:paraId="7EFF142C" w14:textId="77777777" w:rsidTr="00F44E4E">
        <w:trPr>
          <w:trHeight w:val="227"/>
        </w:trPr>
        <w:tc>
          <w:tcPr>
            <w:tcW w:w="567" w:type="dxa"/>
            <w:vMerge/>
            <w:tcBorders>
              <w:bottom w:val="single" w:sz="4" w:space="0" w:color="E7E6E6" w:themeColor="background2"/>
            </w:tcBorders>
            <w:vAlign w:val="center"/>
          </w:tcPr>
          <w:p w14:paraId="0CCDE433" w14:textId="77777777" w:rsidR="00F373A1" w:rsidRPr="004163E7" w:rsidRDefault="00F373A1" w:rsidP="00F44E4E">
            <w:pPr>
              <w:ind w:right="-618"/>
              <w:rPr>
                <w:smallCaps/>
                <w:sz w:val="20"/>
                <w:szCs w:val="20"/>
                <w:lang w:val="en-US"/>
              </w:rPr>
            </w:pPr>
          </w:p>
        </w:tc>
        <w:tc>
          <w:tcPr>
            <w:tcW w:w="1865" w:type="dxa"/>
            <w:vMerge/>
            <w:tcBorders>
              <w:bottom w:val="single" w:sz="4" w:space="0" w:color="E7E6E6" w:themeColor="background2"/>
            </w:tcBorders>
            <w:vAlign w:val="center"/>
          </w:tcPr>
          <w:p w14:paraId="51B831FF" w14:textId="77777777" w:rsidR="00F373A1" w:rsidRPr="004163E7" w:rsidRDefault="00F373A1" w:rsidP="00F44E4E">
            <w:pPr>
              <w:rPr>
                <w:smallCaps/>
                <w:sz w:val="20"/>
                <w:szCs w:val="20"/>
                <w:lang w:val="en-US"/>
              </w:rPr>
            </w:pPr>
          </w:p>
        </w:tc>
        <w:tc>
          <w:tcPr>
            <w:tcW w:w="1134" w:type="dxa"/>
            <w:tcBorders>
              <w:bottom w:val="single" w:sz="4" w:space="0" w:color="E7E6E6" w:themeColor="background2"/>
            </w:tcBorders>
          </w:tcPr>
          <w:p w14:paraId="2262E9B1"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(0.000)</w:t>
            </w:r>
          </w:p>
        </w:tc>
        <w:tc>
          <w:tcPr>
            <w:tcW w:w="1134" w:type="dxa"/>
            <w:tcBorders>
              <w:bottom w:val="single" w:sz="4" w:space="0" w:color="E7E6E6" w:themeColor="background2"/>
            </w:tcBorders>
          </w:tcPr>
          <w:p w14:paraId="47ABEDE9"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(0.000)</w:t>
            </w:r>
          </w:p>
        </w:tc>
        <w:tc>
          <w:tcPr>
            <w:tcW w:w="1134" w:type="dxa"/>
            <w:tcBorders>
              <w:bottom w:val="single" w:sz="4" w:space="0" w:color="E7E6E6" w:themeColor="background2"/>
            </w:tcBorders>
          </w:tcPr>
          <w:p w14:paraId="29D2EFD8" w14:textId="77777777" w:rsidR="00F373A1" w:rsidRPr="004163E7" w:rsidRDefault="00F373A1" w:rsidP="00F44E4E">
            <w:pPr>
              <w:rPr>
                <w:color w:val="000000" w:themeColor="text1"/>
                <w:sz w:val="20"/>
                <w:szCs w:val="20"/>
                <w:lang w:val="en-US"/>
              </w:rPr>
            </w:pPr>
          </w:p>
        </w:tc>
        <w:tc>
          <w:tcPr>
            <w:tcW w:w="1134" w:type="dxa"/>
            <w:tcBorders>
              <w:bottom w:val="single" w:sz="4" w:space="0" w:color="E7E6E6" w:themeColor="background2"/>
            </w:tcBorders>
          </w:tcPr>
          <w:p w14:paraId="1C47F009" w14:textId="77777777" w:rsidR="00F373A1" w:rsidRPr="004163E7" w:rsidRDefault="00F373A1" w:rsidP="00F44E4E">
            <w:pPr>
              <w:rPr>
                <w:color w:val="000000" w:themeColor="text1"/>
                <w:sz w:val="20"/>
                <w:szCs w:val="20"/>
                <w:lang w:val="en-US"/>
              </w:rPr>
            </w:pPr>
          </w:p>
        </w:tc>
        <w:tc>
          <w:tcPr>
            <w:tcW w:w="1134" w:type="dxa"/>
            <w:tcBorders>
              <w:bottom w:val="single" w:sz="4" w:space="0" w:color="E7E6E6" w:themeColor="background2"/>
            </w:tcBorders>
          </w:tcPr>
          <w:p w14:paraId="0ED05673" w14:textId="77777777" w:rsidR="00F373A1" w:rsidRPr="004163E7" w:rsidRDefault="00F373A1" w:rsidP="00F44E4E">
            <w:pPr>
              <w:rPr>
                <w:color w:val="000000" w:themeColor="text1"/>
                <w:sz w:val="20"/>
                <w:szCs w:val="20"/>
                <w:lang w:val="en-US"/>
              </w:rPr>
            </w:pPr>
          </w:p>
        </w:tc>
        <w:tc>
          <w:tcPr>
            <w:tcW w:w="1134" w:type="dxa"/>
            <w:tcBorders>
              <w:bottom w:val="single" w:sz="4" w:space="0" w:color="E7E6E6" w:themeColor="background2"/>
            </w:tcBorders>
          </w:tcPr>
          <w:p w14:paraId="699130B3" w14:textId="77777777" w:rsidR="00F373A1" w:rsidRPr="004163E7" w:rsidRDefault="00F373A1" w:rsidP="00F44E4E">
            <w:pPr>
              <w:rPr>
                <w:color w:val="000000" w:themeColor="text1"/>
                <w:sz w:val="20"/>
                <w:szCs w:val="20"/>
                <w:lang w:val="en-US"/>
              </w:rPr>
            </w:pPr>
          </w:p>
        </w:tc>
        <w:tc>
          <w:tcPr>
            <w:tcW w:w="1134" w:type="dxa"/>
            <w:tcBorders>
              <w:bottom w:val="single" w:sz="4" w:space="0" w:color="E7E6E6" w:themeColor="background2"/>
            </w:tcBorders>
          </w:tcPr>
          <w:p w14:paraId="02062257" w14:textId="77777777" w:rsidR="00F373A1" w:rsidRPr="004163E7" w:rsidRDefault="00F373A1" w:rsidP="00F44E4E">
            <w:pPr>
              <w:rPr>
                <w:color w:val="000000" w:themeColor="text1"/>
                <w:sz w:val="20"/>
                <w:szCs w:val="20"/>
                <w:lang w:val="en-US"/>
              </w:rPr>
            </w:pPr>
          </w:p>
        </w:tc>
        <w:tc>
          <w:tcPr>
            <w:tcW w:w="1134" w:type="dxa"/>
            <w:tcBorders>
              <w:bottom w:val="single" w:sz="4" w:space="0" w:color="E7E6E6" w:themeColor="background2"/>
            </w:tcBorders>
          </w:tcPr>
          <w:p w14:paraId="406018E1" w14:textId="77777777" w:rsidR="00F373A1" w:rsidRPr="004163E7" w:rsidRDefault="00F373A1" w:rsidP="00F44E4E">
            <w:pPr>
              <w:rPr>
                <w:color w:val="000000" w:themeColor="text1"/>
                <w:sz w:val="20"/>
                <w:szCs w:val="20"/>
                <w:lang w:val="en-US"/>
              </w:rPr>
            </w:pPr>
          </w:p>
        </w:tc>
        <w:tc>
          <w:tcPr>
            <w:tcW w:w="1134" w:type="dxa"/>
            <w:tcBorders>
              <w:bottom w:val="single" w:sz="4" w:space="0" w:color="E7E6E6" w:themeColor="background2"/>
            </w:tcBorders>
          </w:tcPr>
          <w:p w14:paraId="41A74F33" w14:textId="77777777" w:rsidR="00F373A1" w:rsidRPr="004163E7" w:rsidRDefault="00F373A1" w:rsidP="00F44E4E">
            <w:pPr>
              <w:rPr>
                <w:color w:val="000000" w:themeColor="text1"/>
                <w:sz w:val="20"/>
                <w:szCs w:val="20"/>
                <w:lang w:val="en-US"/>
              </w:rPr>
            </w:pPr>
          </w:p>
        </w:tc>
        <w:tc>
          <w:tcPr>
            <w:tcW w:w="709" w:type="dxa"/>
            <w:tcBorders>
              <w:bottom w:val="single" w:sz="4" w:space="0" w:color="E7E6E6" w:themeColor="background2"/>
            </w:tcBorders>
          </w:tcPr>
          <w:p w14:paraId="4A9631BE" w14:textId="77777777" w:rsidR="00F373A1" w:rsidRPr="004163E7" w:rsidRDefault="00F373A1" w:rsidP="00F44E4E">
            <w:pPr>
              <w:rPr>
                <w:color w:val="000000" w:themeColor="text1"/>
                <w:sz w:val="20"/>
                <w:szCs w:val="20"/>
                <w:lang w:val="en-US"/>
              </w:rPr>
            </w:pPr>
          </w:p>
        </w:tc>
      </w:tr>
      <w:tr w:rsidR="00F373A1" w:rsidRPr="004163E7" w14:paraId="577255FA" w14:textId="77777777" w:rsidTr="00F44E4E">
        <w:trPr>
          <w:trHeight w:val="227"/>
        </w:trPr>
        <w:tc>
          <w:tcPr>
            <w:tcW w:w="567" w:type="dxa"/>
            <w:vMerge w:val="restart"/>
            <w:tcBorders>
              <w:top w:val="single" w:sz="4" w:space="0" w:color="E7E6E6" w:themeColor="background2"/>
              <w:bottom w:val="single" w:sz="4" w:space="0" w:color="E7E6E6" w:themeColor="background2"/>
            </w:tcBorders>
            <w:vAlign w:val="center"/>
          </w:tcPr>
          <w:p w14:paraId="1AB5C722" w14:textId="77777777" w:rsidR="00F373A1" w:rsidRPr="004163E7" w:rsidRDefault="00F373A1" w:rsidP="00F44E4E">
            <w:pPr>
              <w:ind w:right="-618"/>
              <w:rPr>
                <w:smallCaps/>
                <w:sz w:val="20"/>
                <w:szCs w:val="20"/>
                <w:lang w:val="en-US"/>
              </w:rPr>
            </w:pPr>
            <w:r w:rsidRPr="004163E7">
              <w:rPr>
                <w:smallCaps/>
                <w:sz w:val="20"/>
                <w:szCs w:val="20"/>
                <w:lang w:val="en-US"/>
              </w:rPr>
              <w:t>4</w:t>
            </w:r>
          </w:p>
        </w:tc>
        <w:tc>
          <w:tcPr>
            <w:tcW w:w="1865" w:type="dxa"/>
            <w:vMerge w:val="restart"/>
            <w:tcBorders>
              <w:top w:val="single" w:sz="4" w:space="0" w:color="E7E6E6" w:themeColor="background2"/>
            </w:tcBorders>
            <w:vAlign w:val="center"/>
          </w:tcPr>
          <w:p w14:paraId="4AA53399" w14:textId="77777777" w:rsidR="00F373A1" w:rsidRPr="004163E7" w:rsidRDefault="00F373A1" w:rsidP="00F44E4E">
            <w:pPr>
              <w:rPr>
                <w:smallCaps/>
                <w:sz w:val="20"/>
                <w:szCs w:val="20"/>
                <w:lang w:val="en-US"/>
              </w:rPr>
            </w:pPr>
            <w:r w:rsidRPr="004163E7">
              <w:rPr>
                <w:smallCaps/>
                <w:sz w:val="20"/>
                <w:szCs w:val="20"/>
                <w:lang w:val="en-US"/>
              </w:rPr>
              <w:t>Resource Use</w:t>
            </w:r>
          </w:p>
        </w:tc>
        <w:tc>
          <w:tcPr>
            <w:tcW w:w="1134" w:type="dxa"/>
            <w:tcBorders>
              <w:top w:val="single" w:sz="4" w:space="0" w:color="E7E6E6" w:themeColor="background2"/>
            </w:tcBorders>
            <w:vAlign w:val="center"/>
          </w:tcPr>
          <w:p w14:paraId="3EB96307" w14:textId="77777777" w:rsidR="00F373A1" w:rsidRPr="004163E7" w:rsidRDefault="00F373A1" w:rsidP="00F44E4E">
            <w:pPr>
              <w:rPr>
                <w:smallCaps/>
                <w:color w:val="000000" w:themeColor="text1"/>
                <w:sz w:val="20"/>
                <w:szCs w:val="20"/>
                <w:lang w:val="en-US"/>
              </w:rPr>
            </w:pPr>
            <w:r w:rsidRPr="004163E7">
              <w:rPr>
                <w:color w:val="000000" w:themeColor="text1"/>
                <w:sz w:val="20"/>
                <w:szCs w:val="20"/>
                <w:lang w:val="en-US"/>
              </w:rPr>
              <w:t>0.848***</w:t>
            </w:r>
          </w:p>
        </w:tc>
        <w:tc>
          <w:tcPr>
            <w:tcW w:w="1134" w:type="dxa"/>
            <w:tcBorders>
              <w:top w:val="single" w:sz="4" w:space="0" w:color="E7E6E6" w:themeColor="background2"/>
            </w:tcBorders>
            <w:vAlign w:val="center"/>
          </w:tcPr>
          <w:p w14:paraId="6918D357" w14:textId="77777777" w:rsidR="00F373A1" w:rsidRPr="004163E7" w:rsidRDefault="00F373A1" w:rsidP="00F44E4E">
            <w:pPr>
              <w:rPr>
                <w:smallCaps/>
                <w:color w:val="000000" w:themeColor="text1"/>
                <w:sz w:val="20"/>
                <w:szCs w:val="20"/>
                <w:lang w:val="en-US"/>
              </w:rPr>
            </w:pPr>
            <w:r w:rsidRPr="004163E7">
              <w:rPr>
                <w:color w:val="000000" w:themeColor="text1"/>
                <w:sz w:val="20"/>
                <w:szCs w:val="20"/>
                <w:lang w:val="en-US"/>
              </w:rPr>
              <w:t>0.307***</w:t>
            </w:r>
          </w:p>
        </w:tc>
        <w:tc>
          <w:tcPr>
            <w:tcW w:w="1134" w:type="dxa"/>
            <w:tcBorders>
              <w:top w:val="single" w:sz="4" w:space="0" w:color="E7E6E6" w:themeColor="background2"/>
            </w:tcBorders>
            <w:vAlign w:val="center"/>
          </w:tcPr>
          <w:p w14:paraId="78709B9A" w14:textId="77777777" w:rsidR="00F373A1" w:rsidRPr="004163E7" w:rsidRDefault="00F373A1" w:rsidP="00F44E4E">
            <w:pPr>
              <w:rPr>
                <w:smallCaps/>
                <w:color w:val="000000" w:themeColor="text1"/>
                <w:sz w:val="20"/>
                <w:szCs w:val="20"/>
                <w:lang w:val="en-US"/>
              </w:rPr>
            </w:pPr>
            <w:r w:rsidRPr="004163E7">
              <w:rPr>
                <w:color w:val="000000" w:themeColor="text1"/>
                <w:sz w:val="20"/>
                <w:szCs w:val="20"/>
                <w:lang w:val="en-US"/>
              </w:rPr>
              <w:t>0.721***</w:t>
            </w:r>
          </w:p>
        </w:tc>
        <w:tc>
          <w:tcPr>
            <w:tcW w:w="1134" w:type="dxa"/>
            <w:tcBorders>
              <w:top w:val="single" w:sz="4" w:space="0" w:color="E7E6E6" w:themeColor="background2"/>
            </w:tcBorders>
            <w:vAlign w:val="center"/>
          </w:tcPr>
          <w:p w14:paraId="130E4B79" w14:textId="77777777" w:rsidR="00F373A1" w:rsidRPr="004163E7" w:rsidRDefault="00F373A1" w:rsidP="00F44E4E">
            <w:pPr>
              <w:rPr>
                <w:smallCaps/>
                <w:color w:val="000000" w:themeColor="text1"/>
                <w:sz w:val="20"/>
                <w:szCs w:val="20"/>
                <w:lang w:val="en-US"/>
              </w:rPr>
            </w:pPr>
            <w:r w:rsidRPr="004163E7">
              <w:rPr>
                <w:color w:val="000000" w:themeColor="text1"/>
                <w:sz w:val="20"/>
                <w:szCs w:val="20"/>
                <w:lang w:val="en-US"/>
              </w:rPr>
              <w:t>1.000</w:t>
            </w:r>
          </w:p>
        </w:tc>
        <w:tc>
          <w:tcPr>
            <w:tcW w:w="1134" w:type="dxa"/>
            <w:tcBorders>
              <w:top w:val="single" w:sz="4" w:space="0" w:color="E7E6E6" w:themeColor="background2"/>
            </w:tcBorders>
            <w:vAlign w:val="center"/>
          </w:tcPr>
          <w:p w14:paraId="2672236C" w14:textId="77777777" w:rsidR="00F373A1" w:rsidRPr="004163E7" w:rsidRDefault="00F373A1" w:rsidP="00F44E4E">
            <w:pPr>
              <w:rPr>
                <w:smallCaps/>
                <w:color w:val="000000" w:themeColor="text1"/>
                <w:sz w:val="20"/>
                <w:szCs w:val="20"/>
                <w:lang w:val="en-US"/>
              </w:rPr>
            </w:pPr>
          </w:p>
        </w:tc>
        <w:tc>
          <w:tcPr>
            <w:tcW w:w="1134" w:type="dxa"/>
            <w:tcBorders>
              <w:top w:val="single" w:sz="4" w:space="0" w:color="E7E6E6" w:themeColor="background2"/>
            </w:tcBorders>
            <w:vAlign w:val="center"/>
          </w:tcPr>
          <w:p w14:paraId="03C59E23" w14:textId="77777777" w:rsidR="00F373A1" w:rsidRPr="004163E7" w:rsidRDefault="00F373A1" w:rsidP="00F44E4E">
            <w:pPr>
              <w:rPr>
                <w:smallCaps/>
                <w:color w:val="000000" w:themeColor="text1"/>
                <w:sz w:val="20"/>
                <w:szCs w:val="20"/>
                <w:lang w:val="en-US"/>
              </w:rPr>
            </w:pPr>
          </w:p>
        </w:tc>
        <w:tc>
          <w:tcPr>
            <w:tcW w:w="1134" w:type="dxa"/>
            <w:tcBorders>
              <w:top w:val="single" w:sz="4" w:space="0" w:color="E7E6E6" w:themeColor="background2"/>
            </w:tcBorders>
            <w:vAlign w:val="center"/>
          </w:tcPr>
          <w:p w14:paraId="4F504528" w14:textId="77777777" w:rsidR="00F373A1" w:rsidRPr="004163E7" w:rsidRDefault="00F373A1" w:rsidP="00F44E4E">
            <w:pPr>
              <w:rPr>
                <w:smallCaps/>
                <w:color w:val="000000" w:themeColor="text1"/>
                <w:sz w:val="20"/>
                <w:szCs w:val="20"/>
                <w:lang w:val="en-US"/>
              </w:rPr>
            </w:pPr>
          </w:p>
        </w:tc>
        <w:tc>
          <w:tcPr>
            <w:tcW w:w="1134" w:type="dxa"/>
            <w:tcBorders>
              <w:top w:val="single" w:sz="4" w:space="0" w:color="E7E6E6" w:themeColor="background2"/>
            </w:tcBorders>
            <w:vAlign w:val="center"/>
          </w:tcPr>
          <w:p w14:paraId="557A0252" w14:textId="77777777" w:rsidR="00F373A1" w:rsidRPr="004163E7" w:rsidRDefault="00F373A1" w:rsidP="00F44E4E">
            <w:pPr>
              <w:rPr>
                <w:smallCaps/>
                <w:color w:val="000000" w:themeColor="text1"/>
                <w:sz w:val="20"/>
                <w:szCs w:val="20"/>
                <w:lang w:val="en-US"/>
              </w:rPr>
            </w:pPr>
          </w:p>
        </w:tc>
        <w:tc>
          <w:tcPr>
            <w:tcW w:w="1134" w:type="dxa"/>
            <w:tcBorders>
              <w:top w:val="single" w:sz="4" w:space="0" w:color="E7E6E6" w:themeColor="background2"/>
            </w:tcBorders>
            <w:vAlign w:val="center"/>
          </w:tcPr>
          <w:p w14:paraId="44B7E81E" w14:textId="77777777" w:rsidR="00F373A1" w:rsidRPr="004163E7" w:rsidRDefault="00F373A1" w:rsidP="00F44E4E">
            <w:pPr>
              <w:rPr>
                <w:smallCaps/>
                <w:color w:val="000000" w:themeColor="text1"/>
                <w:sz w:val="20"/>
                <w:szCs w:val="20"/>
                <w:lang w:val="en-US"/>
              </w:rPr>
            </w:pPr>
          </w:p>
        </w:tc>
        <w:tc>
          <w:tcPr>
            <w:tcW w:w="709" w:type="dxa"/>
            <w:tcBorders>
              <w:top w:val="single" w:sz="4" w:space="0" w:color="E7E6E6" w:themeColor="background2"/>
            </w:tcBorders>
            <w:vAlign w:val="center"/>
          </w:tcPr>
          <w:p w14:paraId="5E50A90E" w14:textId="77777777" w:rsidR="00F373A1" w:rsidRPr="004163E7" w:rsidRDefault="00F373A1" w:rsidP="00F44E4E">
            <w:pPr>
              <w:rPr>
                <w:color w:val="000000" w:themeColor="text1"/>
                <w:sz w:val="20"/>
                <w:szCs w:val="20"/>
                <w:lang w:val="en-US"/>
              </w:rPr>
            </w:pPr>
          </w:p>
        </w:tc>
      </w:tr>
      <w:tr w:rsidR="00F373A1" w:rsidRPr="004163E7" w14:paraId="0C0B60DA" w14:textId="77777777" w:rsidTr="00F44E4E">
        <w:trPr>
          <w:trHeight w:val="227"/>
        </w:trPr>
        <w:tc>
          <w:tcPr>
            <w:tcW w:w="567" w:type="dxa"/>
            <w:vMerge/>
            <w:tcBorders>
              <w:bottom w:val="single" w:sz="4" w:space="0" w:color="E7E6E6" w:themeColor="background2"/>
            </w:tcBorders>
            <w:vAlign w:val="center"/>
          </w:tcPr>
          <w:p w14:paraId="58593421" w14:textId="77777777" w:rsidR="00F373A1" w:rsidRPr="004163E7" w:rsidRDefault="00F373A1" w:rsidP="00F44E4E">
            <w:pPr>
              <w:ind w:right="-618"/>
              <w:rPr>
                <w:smallCaps/>
                <w:sz w:val="20"/>
                <w:szCs w:val="20"/>
                <w:lang w:val="en-US"/>
              </w:rPr>
            </w:pPr>
          </w:p>
        </w:tc>
        <w:tc>
          <w:tcPr>
            <w:tcW w:w="1865" w:type="dxa"/>
            <w:vMerge/>
            <w:tcBorders>
              <w:bottom w:val="single" w:sz="4" w:space="0" w:color="E7E6E6" w:themeColor="background2"/>
            </w:tcBorders>
            <w:vAlign w:val="center"/>
          </w:tcPr>
          <w:p w14:paraId="7131CDCC" w14:textId="77777777" w:rsidR="00F373A1" w:rsidRPr="004163E7" w:rsidRDefault="00F373A1" w:rsidP="00F44E4E">
            <w:pPr>
              <w:rPr>
                <w:smallCaps/>
                <w:sz w:val="20"/>
                <w:szCs w:val="20"/>
                <w:lang w:val="en-US"/>
              </w:rPr>
            </w:pPr>
          </w:p>
        </w:tc>
        <w:tc>
          <w:tcPr>
            <w:tcW w:w="1134" w:type="dxa"/>
            <w:tcBorders>
              <w:bottom w:val="single" w:sz="4" w:space="0" w:color="E7E6E6" w:themeColor="background2"/>
            </w:tcBorders>
          </w:tcPr>
          <w:p w14:paraId="1EB0F5F6" w14:textId="77777777" w:rsidR="00F373A1" w:rsidRPr="004163E7" w:rsidRDefault="00F373A1" w:rsidP="00F44E4E">
            <w:pPr>
              <w:rPr>
                <w:smallCaps/>
                <w:color w:val="000000" w:themeColor="text1"/>
                <w:sz w:val="20"/>
                <w:szCs w:val="20"/>
                <w:lang w:val="en-US"/>
              </w:rPr>
            </w:pPr>
            <w:r w:rsidRPr="004163E7">
              <w:rPr>
                <w:color w:val="000000" w:themeColor="text1"/>
                <w:sz w:val="20"/>
                <w:szCs w:val="20"/>
                <w:lang w:val="en-US"/>
              </w:rPr>
              <w:t>(0.000)</w:t>
            </w:r>
          </w:p>
        </w:tc>
        <w:tc>
          <w:tcPr>
            <w:tcW w:w="1134" w:type="dxa"/>
            <w:tcBorders>
              <w:bottom w:val="single" w:sz="4" w:space="0" w:color="E7E6E6" w:themeColor="background2"/>
            </w:tcBorders>
          </w:tcPr>
          <w:p w14:paraId="05D892BF" w14:textId="77777777" w:rsidR="00F373A1" w:rsidRPr="004163E7" w:rsidRDefault="00F373A1" w:rsidP="00F44E4E">
            <w:pPr>
              <w:rPr>
                <w:smallCaps/>
                <w:color w:val="000000" w:themeColor="text1"/>
                <w:sz w:val="20"/>
                <w:szCs w:val="20"/>
                <w:lang w:val="en-US"/>
              </w:rPr>
            </w:pPr>
            <w:r w:rsidRPr="004163E7">
              <w:rPr>
                <w:color w:val="000000" w:themeColor="text1"/>
                <w:sz w:val="20"/>
                <w:szCs w:val="20"/>
                <w:lang w:val="en-US"/>
              </w:rPr>
              <w:t>(0.000)</w:t>
            </w:r>
          </w:p>
        </w:tc>
        <w:tc>
          <w:tcPr>
            <w:tcW w:w="1134" w:type="dxa"/>
            <w:tcBorders>
              <w:bottom w:val="single" w:sz="4" w:space="0" w:color="E7E6E6" w:themeColor="background2"/>
            </w:tcBorders>
          </w:tcPr>
          <w:p w14:paraId="60825B96" w14:textId="77777777" w:rsidR="00F373A1" w:rsidRPr="004163E7" w:rsidRDefault="00F373A1" w:rsidP="00F44E4E">
            <w:pPr>
              <w:rPr>
                <w:smallCaps/>
                <w:color w:val="000000" w:themeColor="text1"/>
                <w:sz w:val="20"/>
                <w:szCs w:val="20"/>
                <w:lang w:val="en-US"/>
              </w:rPr>
            </w:pPr>
            <w:r w:rsidRPr="004163E7">
              <w:rPr>
                <w:color w:val="000000" w:themeColor="text1"/>
                <w:sz w:val="20"/>
                <w:szCs w:val="20"/>
                <w:lang w:val="en-US"/>
              </w:rPr>
              <w:t>(0.000)</w:t>
            </w:r>
          </w:p>
        </w:tc>
        <w:tc>
          <w:tcPr>
            <w:tcW w:w="1134" w:type="dxa"/>
            <w:tcBorders>
              <w:bottom w:val="single" w:sz="4" w:space="0" w:color="E7E6E6" w:themeColor="background2"/>
            </w:tcBorders>
          </w:tcPr>
          <w:p w14:paraId="04007E29" w14:textId="77777777" w:rsidR="00F373A1" w:rsidRPr="004163E7" w:rsidRDefault="00F373A1" w:rsidP="00F44E4E">
            <w:pPr>
              <w:rPr>
                <w:smallCaps/>
                <w:color w:val="000000" w:themeColor="text1"/>
                <w:sz w:val="20"/>
                <w:szCs w:val="20"/>
                <w:lang w:val="en-US"/>
              </w:rPr>
            </w:pPr>
          </w:p>
        </w:tc>
        <w:tc>
          <w:tcPr>
            <w:tcW w:w="1134" w:type="dxa"/>
            <w:tcBorders>
              <w:bottom w:val="single" w:sz="4" w:space="0" w:color="E7E6E6" w:themeColor="background2"/>
            </w:tcBorders>
          </w:tcPr>
          <w:p w14:paraId="21F49741" w14:textId="77777777" w:rsidR="00F373A1" w:rsidRPr="004163E7" w:rsidRDefault="00F373A1" w:rsidP="00F44E4E">
            <w:pPr>
              <w:rPr>
                <w:smallCaps/>
                <w:color w:val="000000" w:themeColor="text1"/>
                <w:sz w:val="20"/>
                <w:szCs w:val="20"/>
                <w:lang w:val="en-US"/>
              </w:rPr>
            </w:pPr>
          </w:p>
        </w:tc>
        <w:tc>
          <w:tcPr>
            <w:tcW w:w="1134" w:type="dxa"/>
            <w:tcBorders>
              <w:bottom w:val="single" w:sz="4" w:space="0" w:color="E7E6E6" w:themeColor="background2"/>
            </w:tcBorders>
          </w:tcPr>
          <w:p w14:paraId="3F5B6078" w14:textId="77777777" w:rsidR="00F373A1" w:rsidRPr="004163E7" w:rsidRDefault="00F373A1" w:rsidP="00F44E4E">
            <w:pPr>
              <w:rPr>
                <w:smallCaps/>
                <w:color w:val="000000" w:themeColor="text1"/>
                <w:sz w:val="20"/>
                <w:szCs w:val="20"/>
                <w:lang w:val="en-US"/>
              </w:rPr>
            </w:pPr>
          </w:p>
        </w:tc>
        <w:tc>
          <w:tcPr>
            <w:tcW w:w="1134" w:type="dxa"/>
            <w:tcBorders>
              <w:bottom w:val="single" w:sz="4" w:space="0" w:color="E7E6E6" w:themeColor="background2"/>
            </w:tcBorders>
          </w:tcPr>
          <w:p w14:paraId="2F90BCDA" w14:textId="77777777" w:rsidR="00F373A1" w:rsidRPr="004163E7" w:rsidRDefault="00F373A1" w:rsidP="00F44E4E">
            <w:pPr>
              <w:rPr>
                <w:smallCaps/>
                <w:color w:val="000000" w:themeColor="text1"/>
                <w:sz w:val="20"/>
                <w:szCs w:val="20"/>
                <w:lang w:val="en-US"/>
              </w:rPr>
            </w:pPr>
          </w:p>
        </w:tc>
        <w:tc>
          <w:tcPr>
            <w:tcW w:w="1134" w:type="dxa"/>
            <w:tcBorders>
              <w:bottom w:val="single" w:sz="4" w:space="0" w:color="E7E6E6" w:themeColor="background2"/>
            </w:tcBorders>
          </w:tcPr>
          <w:p w14:paraId="5EA9C831" w14:textId="77777777" w:rsidR="00F373A1" w:rsidRPr="004163E7" w:rsidRDefault="00F373A1" w:rsidP="00F44E4E">
            <w:pPr>
              <w:rPr>
                <w:smallCaps/>
                <w:color w:val="000000" w:themeColor="text1"/>
                <w:sz w:val="20"/>
                <w:szCs w:val="20"/>
                <w:lang w:val="en-US"/>
              </w:rPr>
            </w:pPr>
          </w:p>
        </w:tc>
        <w:tc>
          <w:tcPr>
            <w:tcW w:w="1134" w:type="dxa"/>
            <w:tcBorders>
              <w:bottom w:val="single" w:sz="4" w:space="0" w:color="E7E6E6" w:themeColor="background2"/>
            </w:tcBorders>
          </w:tcPr>
          <w:p w14:paraId="3271E734" w14:textId="77777777" w:rsidR="00F373A1" w:rsidRPr="004163E7" w:rsidRDefault="00F373A1" w:rsidP="00F44E4E">
            <w:pPr>
              <w:rPr>
                <w:smallCaps/>
                <w:color w:val="000000" w:themeColor="text1"/>
                <w:sz w:val="20"/>
                <w:szCs w:val="20"/>
                <w:lang w:val="en-US"/>
              </w:rPr>
            </w:pPr>
          </w:p>
        </w:tc>
        <w:tc>
          <w:tcPr>
            <w:tcW w:w="709" w:type="dxa"/>
            <w:tcBorders>
              <w:bottom w:val="single" w:sz="4" w:space="0" w:color="E7E6E6" w:themeColor="background2"/>
            </w:tcBorders>
            <w:vAlign w:val="center"/>
          </w:tcPr>
          <w:p w14:paraId="56BF82D7" w14:textId="77777777" w:rsidR="00F373A1" w:rsidRPr="004163E7" w:rsidRDefault="00F373A1" w:rsidP="00F44E4E">
            <w:pPr>
              <w:rPr>
                <w:color w:val="000000" w:themeColor="text1"/>
                <w:sz w:val="20"/>
                <w:szCs w:val="20"/>
                <w:lang w:val="en-US"/>
              </w:rPr>
            </w:pPr>
          </w:p>
        </w:tc>
      </w:tr>
      <w:tr w:rsidR="00F373A1" w:rsidRPr="004163E7" w14:paraId="4659F5F0" w14:textId="77777777" w:rsidTr="00F44E4E">
        <w:trPr>
          <w:trHeight w:val="227"/>
        </w:trPr>
        <w:tc>
          <w:tcPr>
            <w:tcW w:w="567" w:type="dxa"/>
            <w:vMerge w:val="restart"/>
            <w:tcBorders>
              <w:top w:val="single" w:sz="4" w:space="0" w:color="E7E6E6" w:themeColor="background2"/>
            </w:tcBorders>
            <w:vAlign w:val="center"/>
          </w:tcPr>
          <w:p w14:paraId="2B8F5081" w14:textId="77777777" w:rsidR="00F373A1" w:rsidRPr="004163E7" w:rsidRDefault="00F373A1" w:rsidP="00F44E4E">
            <w:pPr>
              <w:ind w:right="-618"/>
              <w:rPr>
                <w:smallCaps/>
                <w:sz w:val="20"/>
                <w:szCs w:val="20"/>
                <w:lang w:val="en-US"/>
              </w:rPr>
            </w:pPr>
            <w:r w:rsidRPr="004163E7">
              <w:rPr>
                <w:smallCaps/>
                <w:sz w:val="20"/>
                <w:szCs w:val="20"/>
                <w:lang w:val="en-US"/>
              </w:rPr>
              <w:t>5</w:t>
            </w:r>
          </w:p>
        </w:tc>
        <w:tc>
          <w:tcPr>
            <w:tcW w:w="1865" w:type="dxa"/>
            <w:vMerge w:val="restart"/>
            <w:tcBorders>
              <w:top w:val="single" w:sz="4" w:space="0" w:color="E7E6E6" w:themeColor="background2"/>
            </w:tcBorders>
            <w:vAlign w:val="center"/>
          </w:tcPr>
          <w:p w14:paraId="34103F61" w14:textId="015F48E6" w:rsidR="00F373A1" w:rsidRPr="004163E7" w:rsidRDefault="00F373A1" w:rsidP="00F44E4E">
            <w:pPr>
              <w:rPr>
                <w:smallCaps/>
                <w:sz w:val="20"/>
                <w:szCs w:val="20"/>
                <w:lang w:val="en-US"/>
              </w:rPr>
            </w:pPr>
            <w:r w:rsidRPr="004163E7">
              <w:rPr>
                <w:smallCaps/>
                <w:sz w:val="20"/>
                <w:szCs w:val="20"/>
                <w:lang w:val="en-US"/>
              </w:rPr>
              <w:t xml:space="preserve">Home country </w:t>
            </w:r>
            <w:r w:rsidR="00334027" w:rsidRPr="004163E7">
              <w:rPr>
                <w:smallCaps/>
                <w:sz w:val="20"/>
                <w:szCs w:val="20"/>
                <w:lang w:val="en-US"/>
              </w:rPr>
              <w:t>Digitalization</w:t>
            </w:r>
          </w:p>
        </w:tc>
        <w:tc>
          <w:tcPr>
            <w:tcW w:w="1134" w:type="dxa"/>
            <w:tcBorders>
              <w:top w:val="single" w:sz="4" w:space="0" w:color="E7E6E6" w:themeColor="background2"/>
            </w:tcBorders>
            <w:vAlign w:val="center"/>
          </w:tcPr>
          <w:p w14:paraId="6E5C2FE5" w14:textId="77777777" w:rsidR="00F373A1" w:rsidRPr="004163E7" w:rsidRDefault="00F373A1" w:rsidP="00F44E4E">
            <w:pPr>
              <w:rPr>
                <w:smallCaps/>
                <w:color w:val="000000" w:themeColor="text1"/>
                <w:sz w:val="20"/>
                <w:szCs w:val="20"/>
                <w:lang w:val="en-US"/>
              </w:rPr>
            </w:pPr>
            <w:r w:rsidRPr="004163E7">
              <w:rPr>
                <w:color w:val="000000" w:themeColor="text1"/>
                <w:sz w:val="20"/>
                <w:szCs w:val="20"/>
                <w:lang w:val="en-US"/>
              </w:rPr>
              <w:t>-0.082***</w:t>
            </w:r>
          </w:p>
        </w:tc>
        <w:tc>
          <w:tcPr>
            <w:tcW w:w="1134" w:type="dxa"/>
            <w:tcBorders>
              <w:top w:val="single" w:sz="4" w:space="0" w:color="E7E6E6" w:themeColor="background2"/>
            </w:tcBorders>
            <w:vAlign w:val="center"/>
          </w:tcPr>
          <w:p w14:paraId="61A66537" w14:textId="77777777" w:rsidR="00F373A1" w:rsidRPr="004163E7" w:rsidRDefault="00F373A1" w:rsidP="00F44E4E">
            <w:pPr>
              <w:rPr>
                <w:smallCaps/>
                <w:color w:val="000000" w:themeColor="text1"/>
                <w:sz w:val="20"/>
                <w:szCs w:val="20"/>
                <w:lang w:val="en-US"/>
              </w:rPr>
            </w:pPr>
            <w:r w:rsidRPr="004163E7">
              <w:rPr>
                <w:color w:val="000000" w:themeColor="text1"/>
                <w:sz w:val="20"/>
                <w:szCs w:val="20"/>
                <w:lang w:val="en-US"/>
              </w:rPr>
              <w:t>-0.010</w:t>
            </w:r>
          </w:p>
        </w:tc>
        <w:tc>
          <w:tcPr>
            <w:tcW w:w="1134" w:type="dxa"/>
            <w:tcBorders>
              <w:top w:val="single" w:sz="4" w:space="0" w:color="E7E6E6" w:themeColor="background2"/>
            </w:tcBorders>
            <w:vAlign w:val="center"/>
          </w:tcPr>
          <w:p w14:paraId="4785E717" w14:textId="77777777" w:rsidR="00F373A1" w:rsidRPr="004163E7" w:rsidRDefault="00F373A1" w:rsidP="00F44E4E">
            <w:pPr>
              <w:rPr>
                <w:smallCaps/>
                <w:color w:val="000000" w:themeColor="text1"/>
                <w:sz w:val="20"/>
                <w:szCs w:val="20"/>
                <w:lang w:val="en-US"/>
              </w:rPr>
            </w:pPr>
            <w:r w:rsidRPr="004163E7">
              <w:rPr>
                <w:color w:val="000000" w:themeColor="text1"/>
                <w:sz w:val="20"/>
                <w:szCs w:val="20"/>
                <w:lang w:val="en-US"/>
              </w:rPr>
              <w:t>-0.095***</w:t>
            </w:r>
          </w:p>
        </w:tc>
        <w:tc>
          <w:tcPr>
            <w:tcW w:w="1134" w:type="dxa"/>
            <w:tcBorders>
              <w:top w:val="single" w:sz="4" w:space="0" w:color="E7E6E6" w:themeColor="background2"/>
            </w:tcBorders>
            <w:vAlign w:val="center"/>
          </w:tcPr>
          <w:p w14:paraId="76FF3DB6" w14:textId="77777777" w:rsidR="00F373A1" w:rsidRPr="004163E7" w:rsidRDefault="00F373A1" w:rsidP="00F44E4E">
            <w:pPr>
              <w:rPr>
                <w:smallCaps/>
                <w:color w:val="000000" w:themeColor="text1"/>
                <w:sz w:val="20"/>
                <w:szCs w:val="20"/>
                <w:lang w:val="en-US"/>
              </w:rPr>
            </w:pPr>
            <w:r w:rsidRPr="004163E7">
              <w:rPr>
                <w:color w:val="000000" w:themeColor="text1"/>
                <w:sz w:val="20"/>
                <w:szCs w:val="20"/>
                <w:lang w:val="en-US"/>
              </w:rPr>
              <w:t>-0.017**</w:t>
            </w:r>
          </w:p>
        </w:tc>
        <w:tc>
          <w:tcPr>
            <w:tcW w:w="1134" w:type="dxa"/>
            <w:tcBorders>
              <w:top w:val="single" w:sz="4" w:space="0" w:color="E7E6E6" w:themeColor="background2"/>
            </w:tcBorders>
            <w:vAlign w:val="center"/>
          </w:tcPr>
          <w:p w14:paraId="38EF5F96" w14:textId="77777777" w:rsidR="00F373A1" w:rsidRPr="004163E7" w:rsidRDefault="00F373A1" w:rsidP="00F44E4E">
            <w:pPr>
              <w:rPr>
                <w:smallCaps/>
                <w:color w:val="000000" w:themeColor="text1"/>
                <w:sz w:val="20"/>
                <w:szCs w:val="20"/>
                <w:lang w:val="en-US"/>
              </w:rPr>
            </w:pPr>
            <w:r w:rsidRPr="004163E7">
              <w:rPr>
                <w:color w:val="000000" w:themeColor="text1"/>
                <w:sz w:val="20"/>
                <w:szCs w:val="20"/>
                <w:lang w:val="en-US"/>
              </w:rPr>
              <w:t>1.000</w:t>
            </w:r>
          </w:p>
        </w:tc>
        <w:tc>
          <w:tcPr>
            <w:tcW w:w="1134" w:type="dxa"/>
            <w:tcBorders>
              <w:top w:val="single" w:sz="4" w:space="0" w:color="E7E6E6" w:themeColor="background2"/>
            </w:tcBorders>
            <w:vAlign w:val="center"/>
          </w:tcPr>
          <w:p w14:paraId="5232C9B2" w14:textId="77777777" w:rsidR="00F373A1" w:rsidRPr="004163E7" w:rsidRDefault="00F373A1" w:rsidP="00F44E4E">
            <w:pPr>
              <w:rPr>
                <w:smallCaps/>
                <w:color w:val="000000" w:themeColor="text1"/>
                <w:sz w:val="20"/>
                <w:szCs w:val="20"/>
                <w:lang w:val="en-US"/>
              </w:rPr>
            </w:pPr>
          </w:p>
        </w:tc>
        <w:tc>
          <w:tcPr>
            <w:tcW w:w="1134" w:type="dxa"/>
            <w:tcBorders>
              <w:top w:val="single" w:sz="4" w:space="0" w:color="E7E6E6" w:themeColor="background2"/>
            </w:tcBorders>
            <w:vAlign w:val="center"/>
          </w:tcPr>
          <w:p w14:paraId="01708118" w14:textId="77777777" w:rsidR="00F373A1" w:rsidRPr="004163E7" w:rsidRDefault="00F373A1" w:rsidP="00F44E4E">
            <w:pPr>
              <w:rPr>
                <w:smallCaps/>
                <w:color w:val="000000" w:themeColor="text1"/>
                <w:sz w:val="20"/>
                <w:szCs w:val="20"/>
                <w:lang w:val="en-US"/>
              </w:rPr>
            </w:pPr>
          </w:p>
        </w:tc>
        <w:tc>
          <w:tcPr>
            <w:tcW w:w="1134" w:type="dxa"/>
            <w:tcBorders>
              <w:top w:val="single" w:sz="4" w:space="0" w:color="E7E6E6" w:themeColor="background2"/>
            </w:tcBorders>
            <w:vAlign w:val="center"/>
          </w:tcPr>
          <w:p w14:paraId="54151783" w14:textId="77777777" w:rsidR="00F373A1" w:rsidRPr="004163E7" w:rsidRDefault="00F373A1" w:rsidP="00F44E4E">
            <w:pPr>
              <w:rPr>
                <w:smallCaps/>
                <w:color w:val="000000" w:themeColor="text1"/>
                <w:sz w:val="20"/>
                <w:szCs w:val="20"/>
                <w:lang w:val="en-US"/>
              </w:rPr>
            </w:pPr>
          </w:p>
        </w:tc>
        <w:tc>
          <w:tcPr>
            <w:tcW w:w="1134" w:type="dxa"/>
            <w:tcBorders>
              <w:top w:val="single" w:sz="4" w:space="0" w:color="E7E6E6" w:themeColor="background2"/>
            </w:tcBorders>
            <w:vAlign w:val="center"/>
          </w:tcPr>
          <w:p w14:paraId="4833D35C" w14:textId="77777777" w:rsidR="00F373A1" w:rsidRPr="004163E7" w:rsidRDefault="00F373A1" w:rsidP="00F44E4E">
            <w:pPr>
              <w:rPr>
                <w:smallCaps/>
                <w:color w:val="000000" w:themeColor="text1"/>
                <w:sz w:val="20"/>
                <w:szCs w:val="20"/>
                <w:lang w:val="en-US"/>
              </w:rPr>
            </w:pPr>
          </w:p>
        </w:tc>
        <w:tc>
          <w:tcPr>
            <w:tcW w:w="709" w:type="dxa"/>
            <w:tcBorders>
              <w:top w:val="single" w:sz="4" w:space="0" w:color="E7E6E6" w:themeColor="background2"/>
            </w:tcBorders>
            <w:vAlign w:val="center"/>
          </w:tcPr>
          <w:p w14:paraId="07403C67" w14:textId="77777777" w:rsidR="00F373A1" w:rsidRPr="004163E7" w:rsidRDefault="00F373A1" w:rsidP="00F44E4E">
            <w:pPr>
              <w:rPr>
                <w:color w:val="000000" w:themeColor="text1"/>
                <w:sz w:val="20"/>
                <w:szCs w:val="20"/>
                <w:lang w:val="en-US"/>
              </w:rPr>
            </w:pPr>
          </w:p>
        </w:tc>
      </w:tr>
      <w:tr w:rsidR="00F373A1" w:rsidRPr="004163E7" w14:paraId="1F54F08E" w14:textId="77777777" w:rsidTr="00F44E4E">
        <w:trPr>
          <w:trHeight w:val="227"/>
        </w:trPr>
        <w:tc>
          <w:tcPr>
            <w:tcW w:w="567" w:type="dxa"/>
            <w:vMerge/>
            <w:tcBorders>
              <w:bottom w:val="single" w:sz="4" w:space="0" w:color="E7E6E6" w:themeColor="background2"/>
            </w:tcBorders>
            <w:vAlign w:val="center"/>
          </w:tcPr>
          <w:p w14:paraId="043CCCB6" w14:textId="77777777" w:rsidR="00F373A1" w:rsidRPr="004163E7" w:rsidRDefault="00F373A1" w:rsidP="00F44E4E">
            <w:pPr>
              <w:ind w:right="-618"/>
              <w:rPr>
                <w:smallCaps/>
                <w:sz w:val="20"/>
                <w:szCs w:val="20"/>
                <w:lang w:val="en-US"/>
              </w:rPr>
            </w:pPr>
          </w:p>
        </w:tc>
        <w:tc>
          <w:tcPr>
            <w:tcW w:w="1865" w:type="dxa"/>
            <w:vMerge/>
            <w:tcBorders>
              <w:bottom w:val="single" w:sz="4" w:space="0" w:color="E7E6E6" w:themeColor="background2"/>
            </w:tcBorders>
            <w:vAlign w:val="center"/>
          </w:tcPr>
          <w:p w14:paraId="2B861166" w14:textId="77777777" w:rsidR="00F373A1" w:rsidRPr="004163E7" w:rsidRDefault="00F373A1" w:rsidP="00F44E4E">
            <w:pPr>
              <w:rPr>
                <w:smallCaps/>
                <w:sz w:val="20"/>
                <w:szCs w:val="20"/>
                <w:lang w:val="en-US"/>
              </w:rPr>
            </w:pPr>
          </w:p>
        </w:tc>
        <w:tc>
          <w:tcPr>
            <w:tcW w:w="1134" w:type="dxa"/>
            <w:tcBorders>
              <w:bottom w:val="single" w:sz="4" w:space="0" w:color="E7E6E6" w:themeColor="background2"/>
            </w:tcBorders>
          </w:tcPr>
          <w:p w14:paraId="51564122"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(0.000)</w:t>
            </w:r>
          </w:p>
        </w:tc>
        <w:tc>
          <w:tcPr>
            <w:tcW w:w="1134" w:type="dxa"/>
            <w:tcBorders>
              <w:bottom w:val="single" w:sz="4" w:space="0" w:color="E7E6E6" w:themeColor="background2"/>
            </w:tcBorders>
          </w:tcPr>
          <w:p w14:paraId="750D8F56"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(0.279)</w:t>
            </w:r>
          </w:p>
        </w:tc>
        <w:tc>
          <w:tcPr>
            <w:tcW w:w="1134" w:type="dxa"/>
            <w:tcBorders>
              <w:bottom w:val="single" w:sz="4" w:space="0" w:color="E7E6E6" w:themeColor="background2"/>
            </w:tcBorders>
          </w:tcPr>
          <w:p w14:paraId="2440DC37"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(0.000)</w:t>
            </w:r>
          </w:p>
        </w:tc>
        <w:tc>
          <w:tcPr>
            <w:tcW w:w="1134" w:type="dxa"/>
            <w:tcBorders>
              <w:bottom w:val="single" w:sz="4" w:space="0" w:color="E7E6E6" w:themeColor="background2"/>
            </w:tcBorders>
          </w:tcPr>
          <w:p w14:paraId="674CFB20"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0.024)</w:t>
            </w:r>
          </w:p>
        </w:tc>
        <w:tc>
          <w:tcPr>
            <w:tcW w:w="1134" w:type="dxa"/>
            <w:tcBorders>
              <w:bottom w:val="single" w:sz="4" w:space="0" w:color="E7E6E6" w:themeColor="background2"/>
            </w:tcBorders>
          </w:tcPr>
          <w:p w14:paraId="0F4AEFF7" w14:textId="77777777" w:rsidR="00F373A1" w:rsidRPr="004163E7" w:rsidRDefault="00F373A1" w:rsidP="00F44E4E">
            <w:pPr>
              <w:rPr>
                <w:color w:val="000000" w:themeColor="text1"/>
                <w:sz w:val="20"/>
                <w:szCs w:val="20"/>
                <w:lang w:val="en-US"/>
              </w:rPr>
            </w:pPr>
          </w:p>
        </w:tc>
        <w:tc>
          <w:tcPr>
            <w:tcW w:w="1134" w:type="dxa"/>
            <w:tcBorders>
              <w:bottom w:val="single" w:sz="4" w:space="0" w:color="E7E6E6" w:themeColor="background2"/>
            </w:tcBorders>
          </w:tcPr>
          <w:p w14:paraId="48E49B71" w14:textId="77777777" w:rsidR="00F373A1" w:rsidRPr="004163E7" w:rsidRDefault="00F373A1" w:rsidP="00F44E4E">
            <w:pPr>
              <w:rPr>
                <w:smallCaps/>
                <w:color w:val="000000" w:themeColor="text1"/>
                <w:sz w:val="20"/>
                <w:szCs w:val="20"/>
                <w:lang w:val="en-US"/>
              </w:rPr>
            </w:pPr>
          </w:p>
        </w:tc>
        <w:tc>
          <w:tcPr>
            <w:tcW w:w="1134" w:type="dxa"/>
            <w:tcBorders>
              <w:bottom w:val="single" w:sz="4" w:space="0" w:color="E7E6E6" w:themeColor="background2"/>
            </w:tcBorders>
          </w:tcPr>
          <w:p w14:paraId="052C072F" w14:textId="77777777" w:rsidR="00F373A1" w:rsidRPr="004163E7" w:rsidRDefault="00F373A1" w:rsidP="00F44E4E">
            <w:pPr>
              <w:rPr>
                <w:smallCaps/>
                <w:color w:val="000000" w:themeColor="text1"/>
                <w:sz w:val="20"/>
                <w:szCs w:val="20"/>
                <w:lang w:val="en-US"/>
              </w:rPr>
            </w:pPr>
          </w:p>
        </w:tc>
        <w:tc>
          <w:tcPr>
            <w:tcW w:w="1134" w:type="dxa"/>
            <w:tcBorders>
              <w:bottom w:val="single" w:sz="4" w:space="0" w:color="E7E6E6" w:themeColor="background2"/>
            </w:tcBorders>
          </w:tcPr>
          <w:p w14:paraId="051C5458" w14:textId="77777777" w:rsidR="00F373A1" w:rsidRPr="004163E7" w:rsidRDefault="00F373A1" w:rsidP="00F44E4E">
            <w:pPr>
              <w:rPr>
                <w:smallCaps/>
                <w:color w:val="000000" w:themeColor="text1"/>
                <w:sz w:val="20"/>
                <w:szCs w:val="20"/>
                <w:lang w:val="en-US"/>
              </w:rPr>
            </w:pPr>
          </w:p>
        </w:tc>
        <w:tc>
          <w:tcPr>
            <w:tcW w:w="1134" w:type="dxa"/>
            <w:tcBorders>
              <w:bottom w:val="single" w:sz="4" w:space="0" w:color="E7E6E6" w:themeColor="background2"/>
            </w:tcBorders>
          </w:tcPr>
          <w:p w14:paraId="2ADC6546" w14:textId="77777777" w:rsidR="00F373A1" w:rsidRPr="004163E7" w:rsidRDefault="00F373A1" w:rsidP="00F44E4E">
            <w:pPr>
              <w:rPr>
                <w:smallCaps/>
                <w:color w:val="000000" w:themeColor="text1"/>
                <w:sz w:val="20"/>
                <w:szCs w:val="20"/>
                <w:lang w:val="en-US"/>
              </w:rPr>
            </w:pPr>
          </w:p>
        </w:tc>
        <w:tc>
          <w:tcPr>
            <w:tcW w:w="709" w:type="dxa"/>
            <w:tcBorders>
              <w:bottom w:val="single" w:sz="4" w:space="0" w:color="E7E6E6" w:themeColor="background2"/>
            </w:tcBorders>
          </w:tcPr>
          <w:p w14:paraId="6425F5D6" w14:textId="77777777" w:rsidR="00F373A1" w:rsidRPr="004163E7" w:rsidRDefault="00F373A1" w:rsidP="00F44E4E">
            <w:pPr>
              <w:rPr>
                <w:color w:val="000000" w:themeColor="text1"/>
                <w:sz w:val="20"/>
                <w:szCs w:val="20"/>
                <w:lang w:val="en-US"/>
              </w:rPr>
            </w:pPr>
          </w:p>
        </w:tc>
      </w:tr>
      <w:tr w:rsidR="00F373A1" w:rsidRPr="004163E7" w14:paraId="6DED9405" w14:textId="77777777" w:rsidTr="00F44E4E">
        <w:trPr>
          <w:trHeight w:val="227"/>
        </w:trPr>
        <w:tc>
          <w:tcPr>
            <w:tcW w:w="567" w:type="dxa"/>
            <w:vMerge w:val="restart"/>
            <w:tcBorders>
              <w:top w:val="single" w:sz="4" w:space="0" w:color="E7E6E6" w:themeColor="background2"/>
            </w:tcBorders>
            <w:vAlign w:val="center"/>
          </w:tcPr>
          <w:p w14:paraId="189D3AF3" w14:textId="77777777" w:rsidR="00F373A1" w:rsidRPr="004163E7" w:rsidRDefault="00F373A1" w:rsidP="00F44E4E">
            <w:pPr>
              <w:ind w:right="-618"/>
              <w:rPr>
                <w:smallCaps/>
                <w:sz w:val="20"/>
                <w:szCs w:val="20"/>
                <w:lang w:val="en-US"/>
              </w:rPr>
            </w:pPr>
            <w:r w:rsidRPr="004163E7">
              <w:rPr>
                <w:smallCaps/>
                <w:sz w:val="20"/>
                <w:szCs w:val="20"/>
                <w:lang w:val="en-US"/>
              </w:rPr>
              <w:t>6</w:t>
            </w:r>
          </w:p>
        </w:tc>
        <w:tc>
          <w:tcPr>
            <w:tcW w:w="1865" w:type="dxa"/>
            <w:vMerge w:val="restart"/>
            <w:tcBorders>
              <w:top w:val="single" w:sz="4" w:space="0" w:color="E7E6E6" w:themeColor="background2"/>
            </w:tcBorders>
            <w:vAlign w:val="center"/>
          </w:tcPr>
          <w:p w14:paraId="62EB3B11" w14:textId="77777777" w:rsidR="00F373A1" w:rsidRPr="004163E7" w:rsidRDefault="00F373A1" w:rsidP="00F44E4E">
            <w:pPr>
              <w:rPr>
                <w:smallCaps/>
                <w:sz w:val="20"/>
                <w:szCs w:val="20"/>
                <w:lang w:val="en-US"/>
              </w:rPr>
            </w:pPr>
            <w:r w:rsidRPr="004163E7">
              <w:rPr>
                <w:smallCaps/>
                <w:sz w:val="20"/>
                <w:szCs w:val="20"/>
                <w:lang w:val="en-US"/>
              </w:rPr>
              <w:t>Institutional framework</w:t>
            </w:r>
          </w:p>
        </w:tc>
        <w:tc>
          <w:tcPr>
            <w:tcW w:w="1134" w:type="dxa"/>
            <w:tcBorders>
              <w:top w:val="single" w:sz="4" w:space="0" w:color="E7E6E6" w:themeColor="background2"/>
            </w:tcBorders>
            <w:vAlign w:val="center"/>
          </w:tcPr>
          <w:p w14:paraId="7545DD41"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0.013*</w:t>
            </w:r>
          </w:p>
        </w:tc>
        <w:tc>
          <w:tcPr>
            <w:tcW w:w="1134" w:type="dxa"/>
            <w:tcBorders>
              <w:top w:val="single" w:sz="4" w:space="0" w:color="E7E6E6" w:themeColor="background2"/>
            </w:tcBorders>
            <w:vAlign w:val="center"/>
          </w:tcPr>
          <w:p w14:paraId="1445FDE7"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0.012</w:t>
            </w:r>
          </w:p>
        </w:tc>
        <w:tc>
          <w:tcPr>
            <w:tcW w:w="1134" w:type="dxa"/>
            <w:tcBorders>
              <w:top w:val="single" w:sz="4" w:space="0" w:color="E7E6E6" w:themeColor="background2"/>
            </w:tcBorders>
            <w:vAlign w:val="center"/>
          </w:tcPr>
          <w:p w14:paraId="5C2A40FC"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-0.009</w:t>
            </w:r>
          </w:p>
        </w:tc>
        <w:tc>
          <w:tcPr>
            <w:tcW w:w="1134" w:type="dxa"/>
            <w:tcBorders>
              <w:top w:val="single" w:sz="4" w:space="0" w:color="E7E6E6" w:themeColor="background2"/>
            </w:tcBorders>
            <w:vAlign w:val="center"/>
          </w:tcPr>
          <w:p w14:paraId="5C0BFAFB"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0.021***</w:t>
            </w:r>
          </w:p>
        </w:tc>
        <w:tc>
          <w:tcPr>
            <w:tcW w:w="1134" w:type="dxa"/>
            <w:tcBorders>
              <w:top w:val="single" w:sz="4" w:space="0" w:color="E7E6E6" w:themeColor="background2"/>
            </w:tcBorders>
            <w:vAlign w:val="center"/>
          </w:tcPr>
          <w:p w14:paraId="52A85D8D"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0.661***</w:t>
            </w:r>
          </w:p>
        </w:tc>
        <w:tc>
          <w:tcPr>
            <w:tcW w:w="1134" w:type="dxa"/>
            <w:tcBorders>
              <w:top w:val="single" w:sz="4" w:space="0" w:color="E7E6E6" w:themeColor="background2"/>
            </w:tcBorders>
            <w:vAlign w:val="center"/>
          </w:tcPr>
          <w:p w14:paraId="2019D96B"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1.000</w:t>
            </w:r>
          </w:p>
        </w:tc>
        <w:tc>
          <w:tcPr>
            <w:tcW w:w="1134" w:type="dxa"/>
            <w:tcBorders>
              <w:top w:val="single" w:sz="4" w:space="0" w:color="E7E6E6" w:themeColor="background2"/>
            </w:tcBorders>
            <w:vAlign w:val="center"/>
          </w:tcPr>
          <w:p w14:paraId="1AB6A6A1" w14:textId="77777777" w:rsidR="00F373A1" w:rsidRPr="004163E7" w:rsidRDefault="00F373A1" w:rsidP="00F44E4E">
            <w:pPr>
              <w:rPr>
                <w:color w:val="000000" w:themeColor="text1"/>
                <w:sz w:val="20"/>
                <w:szCs w:val="20"/>
                <w:lang w:val="en-US"/>
              </w:rPr>
            </w:pPr>
          </w:p>
        </w:tc>
        <w:tc>
          <w:tcPr>
            <w:tcW w:w="1134" w:type="dxa"/>
            <w:tcBorders>
              <w:top w:val="single" w:sz="4" w:space="0" w:color="E7E6E6" w:themeColor="background2"/>
            </w:tcBorders>
            <w:vAlign w:val="center"/>
          </w:tcPr>
          <w:p w14:paraId="6C233046" w14:textId="77777777" w:rsidR="00F373A1" w:rsidRPr="004163E7" w:rsidRDefault="00F373A1" w:rsidP="00F44E4E">
            <w:pPr>
              <w:rPr>
                <w:color w:val="000000" w:themeColor="text1"/>
                <w:sz w:val="20"/>
                <w:szCs w:val="20"/>
                <w:lang w:val="en-US"/>
              </w:rPr>
            </w:pPr>
          </w:p>
        </w:tc>
        <w:tc>
          <w:tcPr>
            <w:tcW w:w="1134" w:type="dxa"/>
            <w:tcBorders>
              <w:top w:val="single" w:sz="4" w:space="0" w:color="E7E6E6" w:themeColor="background2"/>
            </w:tcBorders>
            <w:vAlign w:val="center"/>
          </w:tcPr>
          <w:p w14:paraId="1CFFD9B4" w14:textId="77777777" w:rsidR="00F373A1" w:rsidRPr="004163E7" w:rsidRDefault="00F373A1" w:rsidP="00F44E4E">
            <w:pPr>
              <w:rPr>
                <w:color w:val="000000" w:themeColor="text1"/>
                <w:sz w:val="20"/>
                <w:szCs w:val="20"/>
                <w:lang w:val="en-US"/>
              </w:rPr>
            </w:pPr>
          </w:p>
        </w:tc>
        <w:tc>
          <w:tcPr>
            <w:tcW w:w="709" w:type="dxa"/>
            <w:tcBorders>
              <w:top w:val="single" w:sz="4" w:space="0" w:color="E7E6E6" w:themeColor="background2"/>
            </w:tcBorders>
            <w:vAlign w:val="center"/>
          </w:tcPr>
          <w:p w14:paraId="1E4F9400" w14:textId="77777777" w:rsidR="00F373A1" w:rsidRPr="004163E7" w:rsidRDefault="00F373A1" w:rsidP="00F44E4E">
            <w:pPr>
              <w:rPr>
                <w:color w:val="000000" w:themeColor="text1"/>
                <w:sz w:val="20"/>
                <w:szCs w:val="20"/>
                <w:lang w:val="en-US"/>
              </w:rPr>
            </w:pPr>
          </w:p>
        </w:tc>
      </w:tr>
      <w:tr w:rsidR="00F373A1" w:rsidRPr="004163E7" w14:paraId="4CD511A2" w14:textId="77777777" w:rsidTr="00F44E4E">
        <w:trPr>
          <w:trHeight w:val="227"/>
        </w:trPr>
        <w:tc>
          <w:tcPr>
            <w:tcW w:w="567" w:type="dxa"/>
            <w:vMerge/>
            <w:tcBorders>
              <w:bottom w:val="single" w:sz="4" w:space="0" w:color="E7E6E6" w:themeColor="background2"/>
            </w:tcBorders>
            <w:vAlign w:val="center"/>
          </w:tcPr>
          <w:p w14:paraId="4E5483B8" w14:textId="77777777" w:rsidR="00F373A1" w:rsidRPr="004163E7" w:rsidRDefault="00F373A1" w:rsidP="00F44E4E">
            <w:pPr>
              <w:ind w:right="-618"/>
              <w:rPr>
                <w:smallCaps/>
                <w:sz w:val="20"/>
                <w:szCs w:val="20"/>
                <w:lang w:val="en-US"/>
              </w:rPr>
            </w:pPr>
          </w:p>
        </w:tc>
        <w:tc>
          <w:tcPr>
            <w:tcW w:w="1865" w:type="dxa"/>
            <w:vMerge/>
            <w:tcBorders>
              <w:bottom w:val="single" w:sz="4" w:space="0" w:color="E7E6E6" w:themeColor="background2"/>
            </w:tcBorders>
            <w:vAlign w:val="center"/>
          </w:tcPr>
          <w:p w14:paraId="1B4E0615" w14:textId="77777777" w:rsidR="00F373A1" w:rsidRPr="004163E7" w:rsidRDefault="00F373A1" w:rsidP="00F44E4E">
            <w:pPr>
              <w:rPr>
                <w:smallCaps/>
                <w:sz w:val="20"/>
                <w:szCs w:val="20"/>
                <w:lang w:val="en-US"/>
              </w:rPr>
            </w:pPr>
          </w:p>
        </w:tc>
        <w:tc>
          <w:tcPr>
            <w:tcW w:w="1134" w:type="dxa"/>
            <w:tcBorders>
              <w:bottom w:val="single" w:sz="4" w:space="0" w:color="E7E6E6" w:themeColor="background2"/>
            </w:tcBorders>
          </w:tcPr>
          <w:p w14:paraId="1B4C1E1C"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(0.056)</w:t>
            </w:r>
          </w:p>
        </w:tc>
        <w:tc>
          <w:tcPr>
            <w:tcW w:w="1134" w:type="dxa"/>
            <w:tcBorders>
              <w:bottom w:val="single" w:sz="4" w:space="0" w:color="E7E6E6" w:themeColor="background2"/>
            </w:tcBorders>
          </w:tcPr>
          <w:p w14:paraId="522BE0C7"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(0.209)</w:t>
            </w:r>
          </w:p>
        </w:tc>
        <w:tc>
          <w:tcPr>
            <w:tcW w:w="1134" w:type="dxa"/>
            <w:tcBorders>
              <w:bottom w:val="single" w:sz="4" w:space="0" w:color="E7E6E6" w:themeColor="background2"/>
            </w:tcBorders>
          </w:tcPr>
          <w:p w14:paraId="785B0C81"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(0.243)</w:t>
            </w:r>
          </w:p>
        </w:tc>
        <w:tc>
          <w:tcPr>
            <w:tcW w:w="1134" w:type="dxa"/>
            <w:tcBorders>
              <w:bottom w:val="single" w:sz="4" w:space="0" w:color="E7E6E6" w:themeColor="background2"/>
            </w:tcBorders>
          </w:tcPr>
          <w:p w14:paraId="57FBA560"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0.005)</w:t>
            </w:r>
          </w:p>
        </w:tc>
        <w:tc>
          <w:tcPr>
            <w:tcW w:w="1134" w:type="dxa"/>
            <w:tcBorders>
              <w:bottom w:val="single" w:sz="4" w:space="0" w:color="E7E6E6" w:themeColor="background2"/>
            </w:tcBorders>
          </w:tcPr>
          <w:p w14:paraId="6C043F18"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(0.000)</w:t>
            </w:r>
          </w:p>
        </w:tc>
        <w:tc>
          <w:tcPr>
            <w:tcW w:w="1134" w:type="dxa"/>
            <w:tcBorders>
              <w:bottom w:val="single" w:sz="4" w:space="0" w:color="E7E6E6" w:themeColor="background2"/>
            </w:tcBorders>
          </w:tcPr>
          <w:p w14:paraId="79F57925" w14:textId="77777777" w:rsidR="00F373A1" w:rsidRPr="004163E7" w:rsidRDefault="00F373A1" w:rsidP="00F44E4E">
            <w:pPr>
              <w:rPr>
                <w:color w:val="000000" w:themeColor="text1"/>
                <w:sz w:val="20"/>
                <w:szCs w:val="20"/>
                <w:lang w:val="en-US"/>
              </w:rPr>
            </w:pPr>
          </w:p>
        </w:tc>
        <w:tc>
          <w:tcPr>
            <w:tcW w:w="1134" w:type="dxa"/>
            <w:tcBorders>
              <w:bottom w:val="single" w:sz="4" w:space="0" w:color="E7E6E6" w:themeColor="background2"/>
            </w:tcBorders>
          </w:tcPr>
          <w:p w14:paraId="59358357" w14:textId="77777777" w:rsidR="00F373A1" w:rsidRPr="004163E7" w:rsidRDefault="00F373A1" w:rsidP="00F44E4E">
            <w:pPr>
              <w:rPr>
                <w:color w:val="000000" w:themeColor="text1"/>
                <w:sz w:val="20"/>
                <w:szCs w:val="20"/>
                <w:lang w:val="en-US"/>
              </w:rPr>
            </w:pPr>
          </w:p>
        </w:tc>
        <w:tc>
          <w:tcPr>
            <w:tcW w:w="1134" w:type="dxa"/>
            <w:tcBorders>
              <w:bottom w:val="single" w:sz="4" w:space="0" w:color="E7E6E6" w:themeColor="background2"/>
            </w:tcBorders>
          </w:tcPr>
          <w:p w14:paraId="74FC8708" w14:textId="77777777" w:rsidR="00F373A1" w:rsidRPr="004163E7" w:rsidRDefault="00F373A1" w:rsidP="00F44E4E">
            <w:pPr>
              <w:rPr>
                <w:color w:val="000000" w:themeColor="text1"/>
                <w:sz w:val="20"/>
                <w:szCs w:val="20"/>
                <w:lang w:val="en-US"/>
              </w:rPr>
            </w:pPr>
          </w:p>
        </w:tc>
        <w:tc>
          <w:tcPr>
            <w:tcW w:w="1134" w:type="dxa"/>
            <w:tcBorders>
              <w:bottom w:val="single" w:sz="4" w:space="0" w:color="E7E6E6" w:themeColor="background2"/>
            </w:tcBorders>
          </w:tcPr>
          <w:p w14:paraId="16D5235D" w14:textId="77777777" w:rsidR="00F373A1" w:rsidRPr="004163E7" w:rsidRDefault="00F373A1" w:rsidP="00F44E4E">
            <w:pPr>
              <w:rPr>
                <w:color w:val="000000" w:themeColor="text1"/>
                <w:sz w:val="20"/>
                <w:szCs w:val="20"/>
                <w:lang w:val="en-US"/>
              </w:rPr>
            </w:pPr>
          </w:p>
        </w:tc>
        <w:tc>
          <w:tcPr>
            <w:tcW w:w="709" w:type="dxa"/>
            <w:tcBorders>
              <w:bottom w:val="single" w:sz="4" w:space="0" w:color="E7E6E6" w:themeColor="background2"/>
            </w:tcBorders>
            <w:vAlign w:val="center"/>
          </w:tcPr>
          <w:p w14:paraId="09BA582B" w14:textId="77777777" w:rsidR="00F373A1" w:rsidRPr="004163E7" w:rsidRDefault="00F373A1" w:rsidP="00F44E4E">
            <w:pPr>
              <w:rPr>
                <w:color w:val="000000" w:themeColor="text1"/>
                <w:sz w:val="20"/>
                <w:szCs w:val="20"/>
                <w:lang w:val="en-US"/>
              </w:rPr>
            </w:pPr>
          </w:p>
        </w:tc>
      </w:tr>
      <w:tr w:rsidR="00F373A1" w:rsidRPr="004163E7" w14:paraId="74AB902F" w14:textId="77777777" w:rsidTr="00F44E4E">
        <w:trPr>
          <w:trHeight w:val="227"/>
        </w:trPr>
        <w:tc>
          <w:tcPr>
            <w:tcW w:w="567" w:type="dxa"/>
            <w:vMerge w:val="restart"/>
            <w:tcBorders>
              <w:top w:val="single" w:sz="4" w:space="0" w:color="E7E6E6" w:themeColor="background2"/>
            </w:tcBorders>
            <w:vAlign w:val="center"/>
          </w:tcPr>
          <w:p w14:paraId="25124D8B" w14:textId="77777777" w:rsidR="00F373A1" w:rsidRPr="004163E7" w:rsidRDefault="00F373A1" w:rsidP="00F44E4E">
            <w:pPr>
              <w:ind w:right="-618"/>
              <w:rPr>
                <w:smallCaps/>
                <w:sz w:val="20"/>
                <w:szCs w:val="20"/>
                <w:lang w:val="en-US"/>
              </w:rPr>
            </w:pPr>
            <w:r w:rsidRPr="004163E7">
              <w:rPr>
                <w:smallCaps/>
                <w:sz w:val="20"/>
                <w:szCs w:val="20"/>
                <w:lang w:val="en-US"/>
              </w:rPr>
              <w:t>7</w:t>
            </w:r>
          </w:p>
        </w:tc>
        <w:tc>
          <w:tcPr>
            <w:tcW w:w="1865" w:type="dxa"/>
            <w:vMerge w:val="restart"/>
            <w:tcBorders>
              <w:top w:val="single" w:sz="4" w:space="0" w:color="E7E6E6" w:themeColor="background2"/>
            </w:tcBorders>
            <w:vAlign w:val="center"/>
          </w:tcPr>
          <w:p w14:paraId="4A35913B" w14:textId="77777777" w:rsidR="00F373A1" w:rsidRPr="004163E7" w:rsidRDefault="00F373A1" w:rsidP="00F44E4E">
            <w:pPr>
              <w:rPr>
                <w:smallCaps/>
                <w:sz w:val="20"/>
                <w:szCs w:val="20"/>
                <w:lang w:val="en-US"/>
              </w:rPr>
            </w:pPr>
            <w:r w:rsidRPr="004163E7">
              <w:rPr>
                <w:smallCaps/>
                <w:sz w:val="20"/>
                <w:szCs w:val="20"/>
                <w:lang w:val="en-US"/>
              </w:rPr>
              <w:t>EPI</w:t>
            </w:r>
          </w:p>
        </w:tc>
        <w:tc>
          <w:tcPr>
            <w:tcW w:w="1134" w:type="dxa"/>
            <w:tcBorders>
              <w:top w:val="single" w:sz="4" w:space="0" w:color="E7E6E6" w:themeColor="background2"/>
            </w:tcBorders>
            <w:vAlign w:val="center"/>
          </w:tcPr>
          <w:p w14:paraId="04116612"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0.090***</w:t>
            </w:r>
          </w:p>
        </w:tc>
        <w:tc>
          <w:tcPr>
            <w:tcW w:w="1134" w:type="dxa"/>
            <w:tcBorders>
              <w:top w:val="single" w:sz="4" w:space="0" w:color="E7E6E6" w:themeColor="background2"/>
            </w:tcBorders>
            <w:vAlign w:val="center"/>
          </w:tcPr>
          <w:p w14:paraId="2A8567A7"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0.083***</w:t>
            </w:r>
          </w:p>
        </w:tc>
        <w:tc>
          <w:tcPr>
            <w:tcW w:w="1134" w:type="dxa"/>
            <w:tcBorders>
              <w:top w:val="single" w:sz="4" w:space="0" w:color="E7E6E6" w:themeColor="background2"/>
            </w:tcBorders>
            <w:vAlign w:val="center"/>
          </w:tcPr>
          <w:p w14:paraId="5AE64476"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0.094***</w:t>
            </w:r>
          </w:p>
        </w:tc>
        <w:tc>
          <w:tcPr>
            <w:tcW w:w="1134" w:type="dxa"/>
            <w:tcBorders>
              <w:top w:val="single" w:sz="4" w:space="0" w:color="E7E6E6" w:themeColor="background2"/>
            </w:tcBorders>
            <w:vAlign w:val="center"/>
          </w:tcPr>
          <w:p w14:paraId="4EDD580E"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0.122***</w:t>
            </w:r>
          </w:p>
        </w:tc>
        <w:tc>
          <w:tcPr>
            <w:tcW w:w="1134" w:type="dxa"/>
            <w:tcBorders>
              <w:top w:val="single" w:sz="4" w:space="0" w:color="E7E6E6" w:themeColor="background2"/>
            </w:tcBorders>
            <w:vAlign w:val="center"/>
          </w:tcPr>
          <w:p w14:paraId="1C87EE39"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0.629***</w:t>
            </w:r>
          </w:p>
        </w:tc>
        <w:tc>
          <w:tcPr>
            <w:tcW w:w="1134" w:type="dxa"/>
            <w:tcBorders>
              <w:top w:val="single" w:sz="4" w:space="0" w:color="E7E6E6" w:themeColor="background2"/>
            </w:tcBorders>
            <w:vAlign w:val="center"/>
          </w:tcPr>
          <w:p w14:paraId="25CAD215"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0.313***</w:t>
            </w:r>
          </w:p>
        </w:tc>
        <w:tc>
          <w:tcPr>
            <w:tcW w:w="1134" w:type="dxa"/>
            <w:tcBorders>
              <w:top w:val="single" w:sz="4" w:space="0" w:color="E7E6E6" w:themeColor="background2"/>
            </w:tcBorders>
            <w:vAlign w:val="center"/>
          </w:tcPr>
          <w:p w14:paraId="70EA2D24"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1.000</w:t>
            </w:r>
          </w:p>
        </w:tc>
        <w:tc>
          <w:tcPr>
            <w:tcW w:w="1134" w:type="dxa"/>
            <w:tcBorders>
              <w:top w:val="single" w:sz="4" w:space="0" w:color="E7E6E6" w:themeColor="background2"/>
            </w:tcBorders>
            <w:vAlign w:val="center"/>
          </w:tcPr>
          <w:p w14:paraId="62D2C326" w14:textId="77777777" w:rsidR="00F373A1" w:rsidRPr="004163E7" w:rsidRDefault="00F373A1" w:rsidP="00F44E4E">
            <w:pPr>
              <w:rPr>
                <w:color w:val="000000" w:themeColor="text1"/>
                <w:sz w:val="20"/>
                <w:szCs w:val="20"/>
                <w:lang w:val="en-US"/>
              </w:rPr>
            </w:pPr>
          </w:p>
        </w:tc>
        <w:tc>
          <w:tcPr>
            <w:tcW w:w="1134" w:type="dxa"/>
            <w:tcBorders>
              <w:top w:val="single" w:sz="4" w:space="0" w:color="E7E6E6" w:themeColor="background2"/>
            </w:tcBorders>
            <w:vAlign w:val="center"/>
          </w:tcPr>
          <w:p w14:paraId="4A95796C" w14:textId="77777777" w:rsidR="00F373A1" w:rsidRPr="004163E7" w:rsidRDefault="00F373A1" w:rsidP="00F44E4E">
            <w:pPr>
              <w:rPr>
                <w:color w:val="000000" w:themeColor="text1"/>
                <w:sz w:val="20"/>
                <w:szCs w:val="20"/>
                <w:lang w:val="en-US"/>
              </w:rPr>
            </w:pPr>
          </w:p>
        </w:tc>
        <w:tc>
          <w:tcPr>
            <w:tcW w:w="709" w:type="dxa"/>
            <w:tcBorders>
              <w:top w:val="single" w:sz="4" w:space="0" w:color="E7E6E6" w:themeColor="background2"/>
            </w:tcBorders>
            <w:vAlign w:val="center"/>
          </w:tcPr>
          <w:p w14:paraId="635FFE4C" w14:textId="77777777" w:rsidR="00F373A1" w:rsidRPr="004163E7" w:rsidRDefault="00F373A1" w:rsidP="00F44E4E">
            <w:pPr>
              <w:rPr>
                <w:color w:val="000000" w:themeColor="text1"/>
                <w:sz w:val="20"/>
                <w:szCs w:val="20"/>
                <w:lang w:val="en-US"/>
              </w:rPr>
            </w:pPr>
          </w:p>
        </w:tc>
      </w:tr>
      <w:tr w:rsidR="00F373A1" w:rsidRPr="004163E7" w14:paraId="12D8A58B" w14:textId="77777777" w:rsidTr="00F44E4E">
        <w:trPr>
          <w:trHeight w:val="227"/>
        </w:trPr>
        <w:tc>
          <w:tcPr>
            <w:tcW w:w="567" w:type="dxa"/>
            <w:vMerge/>
            <w:tcBorders>
              <w:bottom w:val="single" w:sz="4" w:space="0" w:color="E7E6E6" w:themeColor="background2"/>
            </w:tcBorders>
            <w:vAlign w:val="center"/>
          </w:tcPr>
          <w:p w14:paraId="74C74E76" w14:textId="77777777" w:rsidR="00F373A1" w:rsidRPr="004163E7" w:rsidRDefault="00F373A1" w:rsidP="00F44E4E">
            <w:pPr>
              <w:ind w:right="-618"/>
              <w:rPr>
                <w:smallCaps/>
                <w:sz w:val="20"/>
                <w:szCs w:val="20"/>
                <w:lang w:val="en-US"/>
              </w:rPr>
            </w:pPr>
          </w:p>
        </w:tc>
        <w:tc>
          <w:tcPr>
            <w:tcW w:w="1865" w:type="dxa"/>
            <w:vMerge/>
            <w:tcBorders>
              <w:bottom w:val="single" w:sz="4" w:space="0" w:color="E7E6E6" w:themeColor="background2"/>
            </w:tcBorders>
            <w:vAlign w:val="center"/>
          </w:tcPr>
          <w:p w14:paraId="1D19FA95" w14:textId="77777777" w:rsidR="00F373A1" w:rsidRPr="004163E7" w:rsidRDefault="00F373A1" w:rsidP="00F44E4E">
            <w:pPr>
              <w:rPr>
                <w:smallCaps/>
                <w:sz w:val="20"/>
                <w:szCs w:val="20"/>
                <w:lang w:val="en-US"/>
              </w:rPr>
            </w:pPr>
          </w:p>
        </w:tc>
        <w:tc>
          <w:tcPr>
            <w:tcW w:w="1134" w:type="dxa"/>
            <w:tcBorders>
              <w:bottom w:val="single" w:sz="4" w:space="0" w:color="E7E6E6" w:themeColor="background2"/>
            </w:tcBorders>
          </w:tcPr>
          <w:p w14:paraId="08AEE765"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(0.000)</w:t>
            </w:r>
          </w:p>
        </w:tc>
        <w:tc>
          <w:tcPr>
            <w:tcW w:w="1134" w:type="dxa"/>
            <w:tcBorders>
              <w:bottom w:val="single" w:sz="4" w:space="0" w:color="E7E6E6" w:themeColor="background2"/>
            </w:tcBorders>
          </w:tcPr>
          <w:p w14:paraId="38EFC92F"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(0.000)</w:t>
            </w:r>
          </w:p>
        </w:tc>
        <w:tc>
          <w:tcPr>
            <w:tcW w:w="1134" w:type="dxa"/>
            <w:tcBorders>
              <w:bottom w:val="single" w:sz="4" w:space="0" w:color="E7E6E6" w:themeColor="background2"/>
            </w:tcBorders>
          </w:tcPr>
          <w:p w14:paraId="6205F274"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(0.000)</w:t>
            </w:r>
          </w:p>
        </w:tc>
        <w:tc>
          <w:tcPr>
            <w:tcW w:w="1134" w:type="dxa"/>
            <w:tcBorders>
              <w:bottom w:val="single" w:sz="4" w:space="0" w:color="E7E6E6" w:themeColor="background2"/>
            </w:tcBorders>
          </w:tcPr>
          <w:p w14:paraId="193338F0"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(0.000)</w:t>
            </w:r>
          </w:p>
        </w:tc>
        <w:tc>
          <w:tcPr>
            <w:tcW w:w="1134" w:type="dxa"/>
            <w:tcBorders>
              <w:bottom w:val="single" w:sz="4" w:space="0" w:color="E7E6E6" w:themeColor="background2"/>
            </w:tcBorders>
          </w:tcPr>
          <w:p w14:paraId="5D1C1F22"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(0.000)</w:t>
            </w:r>
          </w:p>
        </w:tc>
        <w:tc>
          <w:tcPr>
            <w:tcW w:w="1134" w:type="dxa"/>
            <w:tcBorders>
              <w:bottom w:val="single" w:sz="4" w:space="0" w:color="E7E6E6" w:themeColor="background2"/>
            </w:tcBorders>
          </w:tcPr>
          <w:p w14:paraId="1AE3544A"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(0.000)</w:t>
            </w:r>
          </w:p>
        </w:tc>
        <w:tc>
          <w:tcPr>
            <w:tcW w:w="1134" w:type="dxa"/>
            <w:tcBorders>
              <w:bottom w:val="single" w:sz="4" w:space="0" w:color="E7E6E6" w:themeColor="background2"/>
            </w:tcBorders>
          </w:tcPr>
          <w:p w14:paraId="1E2554CE" w14:textId="77777777" w:rsidR="00F373A1" w:rsidRPr="004163E7" w:rsidRDefault="00F373A1" w:rsidP="00F44E4E">
            <w:pPr>
              <w:rPr>
                <w:color w:val="000000" w:themeColor="text1"/>
                <w:sz w:val="20"/>
                <w:szCs w:val="20"/>
                <w:lang w:val="en-US"/>
              </w:rPr>
            </w:pPr>
          </w:p>
        </w:tc>
        <w:tc>
          <w:tcPr>
            <w:tcW w:w="1134" w:type="dxa"/>
            <w:tcBorders>
              <w:bottom w:val="single" w:sz="4" w:space="0" w:color="E7E6E6" w:themeColor="background2"/>
            </w:tcBorders>
          </w:tcPr>
          <w:p w14:paraId="193325F9" w14:textId="77777777" w:rsidR="00F373A1" w:rsidRPr="004163E7" w:rsidRDefault="00F373A1" w:rsidP="00F44E4E">
            <w:pPr>
              <w:rPr>
                <w:color w:val="000000" w:themeColor="text1"/>
                <w:sz w:val="20"/>
                <w:szCs w:val="20"/>
                <w:lang w:val="en-US"/>
              </w:rPr>
            </w:pPr>
          </w:p>
        </w:tc>
        <w:tc>
          <w:tcPr>
            <w:tcW w:w="1134" w:type="dxa"/>
            <w:tcBorders>
              <w:bottom w:val="single" w:sz="4" w:space="0" w:color="E7E6E6" w:themeColor="background2"/>
            </w:tcBorders>
            <w:vAlign w:val="center"/>
          </w:tcPr>
          <w:p w14:paraId="5A4491B4" w14:textId="77777777" w:rsidR="00F373A1" w:rsidRPr="004163E7" w:rsidRDefault="00F373A1" w:rsidP="00F44E4E">
            <w:pPr>
              <w:rPr>
                <w:color w:val="000000" w:themeColor="text1"/>
                <w:sz w:val="20"/>
                <w:szCs w:val="20"/>
                <w:lang w:val="en-US"/>
              </w:rPr>
            </w:pPr>
          </w:p>
        </w:tc>
        <w:tc>
          <w:tcPr>
            <w:tcW w:w="709" w:type="dxa"/>
            <w:tcBorders>
              <w:bottom w:val="single" w:sz="4" w:space="0" w:color="E7E6E6" w:themeColor="background2"/>
            </w:tcBorders>
            <w:vAlign w:val="center"/>
          </w:tcPr>
          <w:p w14:paraId="139694D7" w14:textId="77777777" w:rsidR="00F373A1" w:rsidRPr="004163E7" w:rsidRDefault="00F373A1" w:rsidP="00F44E4E">
            <w:pPr>
              <w:rPr>
                <w:color w:val="000000" w:themeColor="text1"/>
                <w:sz w:val="20"/>
                <w:szCs w:val="20"/>
                <w:lang w:val="en-US"/>
              </w:rPr>
            </w:pPr>
          </w:p>
        </w:tc>
      </w:tr>
      <w:tr w:rsidR="00F373A1" w:rsidRPr="004163E7" w14:paraId="7F1C83E5" w14:textId="77777777" w:rsidTr="00F44E4E">
        <w:trPr>
          <w:trHeight w:val="227"/>
        </w:trPr>
        <w:tc>
          <w:tcPr>
            <w:tcW w:w="567" w:type="dxa"/>
            <w:vMerge w:val="restart"/>
            <w:tcBorders>
              <w:top w:val="single" w:sz="4" w:space="0" w:color="E7E6E6" w:themeColor="background2"/>
            </w:tcBorders>
            <w:vAlign w:val="center"/>
          </w:tcPr>
          <w:p w14:paraId="1C538A22" w14:textId="77777777" w:rsidR="00F373A1" w:rsidRPr="004163E7" w:rsidRDefault="00F373A1" w:rsidP="00F44E4E">
            <w:pPr>
              <w:ind w:right="-618"/>
              <w:rPr>
                <w:smallCaps/>
                <w:sz w:val="20"/>
                <w:szCs w:val="20"/>
                <w:lang w:val="en-US"/>
              </w:rPr>
            </w:pPr>
            <w:r w:rsidRPr="004163E7">
              <w:rPr>
                <w:smallCaps/>
                <w:sz w:val="20"/>
                <w:szCs w:val="20"/>
                <w:lang w:val="en-US"/>
              </w:rPr>
              <w:t>8</w:t>
            </w:r>
          </w:p>
        </w:tc>
        <w:tc>
          <w:tcPr>
            <w:tcW w:w="1865" w:type="dxa"/>
            <w:vMerge w:val="restart"/>
            <w:tcBorders>
              <w:top w:val="single" w:sz="4" w:space="0" w:color="E7E6E6" w:themeColor="background2"/>
            </w:tcBorders>
            <w:vAlign w:val="center"/>
          </w:tcPr>
          <w:p w14:paraId="4BE6FC83" w14:textId="77777777" w:rsidR="00F373A1" w:rsidRPr="004163E7" w:rsidRDefault="00F373A1" w:rsidP="00F44E4E">
            <w:pPr>
              <w:rPr>
                <w:smallCaps/>
                <w:sz w:val="20"/>
                <w:szCs w:val="20"/>
                <w:lang w:val="en-US"/>
              </w:rPr>
            </w:pPr>
            <w:r w:rsidRPr="004163E7">
              <w:rPr>
                <w:smallCaps/>
                <w:sz w:val="20"/>
                <w:szCs w:val="20"/>
                <w:lang w:val="en-US"/>
              </w:rPr>
              <w:t>Firm size (log)</w:t>
            </w:r>
          </w:p>
        </w:tc>
        <w:tc>
          <w:tcPr>
            <w:tcW w:w="1134" w:type="dxa"/>
            <w:tcBorders>
              <w:top w:val="single" w:sz="4" w:space="0" w:color="E7E6E6" w:themeColor="background2"/>
            </w:tcBorders>
            <w:vAlign w:val="center"/>
          </w:tcPr>
          <w:p w14:paraId="77721656"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0.474***</w:t>
            </w:r>
          </w:p>
        </w:tc>
        <w:tc>
          <w:tcPr>
            <w:tcW w:w="1134" w:type="dxa"/>
            <w:tcBorders>
              <w:top w:val="single" w:sz="4" w:space="0" w:color="E7E6E6" w:themeColor="background2"/>
            </w:tcBorders>
            <w:vAlign w:val="center"/>
          </w:tcPr>
          <w:p w14:paraId="6ECFDEE5"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0.208***</w:t>
            </w:r>
          </w:p>
        </w:tc>
        <w:tc>
          <w:tcPr>
            <w:tcW w:w="1134" w:type="dxa"/>
            <w:tcBorders>
              <w:top w:val="single" w:sz="4" w:space="0" w:color="E7E6E6" w:themeColor="background2"/>
            </w:tcBorders>
            <w:vAlign w:val="center"/>
          </w:tcPr>
          <w:p w14:paraId="37A6E88F"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0.429***</w:t>
            </w:r>
          </w:p>
        </w:tc>
        <w:tc>
          <w:tcPr>
            <w:tcW w:w="1134" w:type="dxa"/>
            <w:tcBorders>
              <w:top w:val="single" w:sz="4" w:space="0" w:color="E7E6E6" w:themeColor="background2"/>
            </w:tcBorders>
            <w:vAlign w:val="center"/>
          </w:tcPr>
          <w:p w14:paraId="1934890C"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0.425***</w:t>
            </w:r>
          </w:p>
        </w:tc>
        <w:tc>
          <w:tcPr>
            <w:tcW w:w="1134" w:type="dxa"/>
            <w:tcBorders>
              <w:top w:val="single" w:sz="4" w:space="0" w:color="E7E6E6" w:themeColor="background2"/>
            </w:tcBorders>
            <w:vAlign w:val="center"/>
          </w:tcPr>
          <w:p w14:paraId="0F7A55B3"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0.082***</w:t>
            </w:r>
          </w:p>
        </w:tc>
        <w:tc>
          <w:tcPr>
            <w:tcW w:w="1134" w:type="dxa"/>
            <w:tcBorders>
              <w:top w:val="single" w:sz="4" w:space="0" w:color="E7E6E6" w:themeColor="background2"/>
            </w:tcBorders>
            <w:vAlign w:val="center"/>
          </w:tcPr>
          <w:p w14:paraId="63365A50"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0.055***</w:t>
            </w:r>
          </w:p>
        </w:tc>
        <w:tc>
          <w:tcPr>
            <w:tcW w:w="1134" w:type="dxa"/>
            <w:tcBorders>
              <w:top w:val="single" w:sz="4" w:space="0" w:color="E7E6E6" w:themeColor="background2"/>
            </w:tcBorders>
            <w:vAlign w:val="center"/>
          </w:tcPr>
          <w:p w14:paraId="3733A84C"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0.066***</w:t>
            </w:r>
          </w:p>
        </w:tc>
        <w:tc>
          <w:tcPr>
            <w:tcW w:w="1134" w:type="dxa"/>
            <w:tcBorders>
              <w:top w:val="single" w:sz="4" w:space="0" w:color="E7E6E6" w:themeColor="background2"/>
            </w:tcBorders>
            <w:vAlign w:val="center"/>
          </w:tcPr>
          <w:p w14:paraId="53CC4167"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1.000</w:t>
            </w:r>
          </w:p>
        </w:tc>
        <w:tc>
          <w:tcPr>
            <w:tcW w:w="1134" w:type="dxa"/>
            <w:tcBorders>
              <w:top w:val="single" w:sz="4" w:space="0" w:color="E7E6E6" w:themeColor="background2"/>
            </w:tcBorders>
            <w:vAlign w:val="center"/>
          </w:tcPr>
          <w:p w14:paraId="5DF5E56E" w14:textId="77777777" w:rsidR="00F373A1" w:rsidRPr="004163E7" w:rsidRDefault="00F373A1" w:rsidP="00F44E4E">
            <w:pPr>
              <w:rPr>
                <w:color w:val="000000" w:themeColor="text1"/>
                <w:sz w:val="20"/>
                <w:szCs w:val="20"/>
                <w:lang w:val="en-US"/>
              </w:rPr>
            </w:pPr>
          </w:p>
        </w:tc>
        <w:tc>
          <w:tcPr>
            <w:tcW w:w="709" w:type="dxa"/>
            <w:tcBorders>
              <w:top w:val="single" w:sz="4" w:space="0" w:color="E7E6E6" w:themeColor="background2"/>
            </w:tcBorders>
            <w:vAlign w:val="center"/>
          </w:tcPr>
          <w:p w14:paraId="3D6FA512" w14:textId="77777777" w:rsidR="00F373A1" w:rsidRPr="004163E7" w:rsidRDefault="00F373A1" w:rsidP="00F44E4E">
            <w:pPr>
              <w:rPr>
                <w:color w:val="000000" w:themeColor="text1"/>
                <w:sz w:val="20"/>
                <w:szCs w:val="20"/>
                <w:lang w:val="en-US"/>
              </w:rPr>
            </w:pPr>
          </w:p>
        </w:tc>
      </w:tr>
      <w:tr w:rsidR="00F373A1" w:rsidRPr="004163E7" w14:paraId="5A4CD78B" w14:textId="77777777" w:rsidTr="00F44E4E">
        <w:trPr>
          <w:trHeight w:val="227"/>
        </w:trPr>
        <w:tc>
          <w:tcPr>
            <w:tcW w:w="567" w:type="dxa"/>
            <w:vMerge/>
            <w:tcBorders>
              <w:bottom w:val="single" w:sz="4" w:space="0" w:color="E7E6E6" w:themeColor="background2"/>
            </w:tcBorders>
            <w:vAlign w:val="center"/>
          </w:tcPr>
          <w:p w14:paraId="03FCD8AA" w14:textId="77777777" w:rsidR="00F373A1" w:rsidRPr="004163E7" w:rsidRDefault="00F373A1" w:rsidP="00F44E4E">
            <w:pPr>
              <w:ind w:right="-618"/>
              <w:rPr>
                <w:smallCaps/>
                <w:sz w:val="20"/>
                <w:szCs w:val="20"/>
                <w:lang w:val="en-US"/>
              </w:rPr>
            </w:pPr>
          </w:p>
        </w:tc>
        <w:tc>
          <w:tcPr>
            <w:tcW w:w="1865" w:type="dxa"/>
            <w:vMerge/>
            <w:tcBorders>
              <w:bottom w:val="single" w:sz="4" w:space="0" w:color="E7E6E6" w:themeColor="background2"/>
            </w:tcBorders>
            <w:vAlign w:val="center"/>
          </w:tcPr>
          <w:p w14:paraId="16109799" w14:textId="77777777" w:rsidR="00F373A1" w:rsidRPr="004163E7" w:rsidRDefault="00F373A1" w:rsidP="00F44E4E">
            <w:pPr>
              <w:rPr>
                <w:smallCaps/>
                <w:sz w:val="20"/>
                <w:szCs w:val="20"/>
                <w:lang w:val="en-US"/>
              </w:rPr>
            </w:pPr>
          </w:p>
        </w:tc>
        <w:tc>
          <w:tcPr>
            <w:tcW w:w="1134" w:type="dxa"/>
            <w:tcBorders>
              <w:bottom w:val="single" w:sz="4" w:space="0" w:color="E7E6E6" w:themeColor="background2"/>
            </w:tcBorders>
          </w:tcPr>
          <w:p w14:paraId="15949802"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(0.000)</w:t>
            </w:r>
          </w:p>
        </w:tc>
        <w:tc>
          <w:tcPr>
            <w:tcW w:w="1134" w:type="dxa"/>
            <w:tcBorders>
              <w:bottom w:val="single" w:sz="4" w:space="0" w:color="E7E6E6" w:themeColor="background2"/>
            </w:tcBorders>
          </w:tcPr>
          <w:p w14:paraId="00984CE3"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(0.000)</w:t>
            </w:r>
          </w:p>
        </w:tc>
        <w:tc>
          <w:tcPr>
            <w:tcW w:w="1134" w:type="dxa"/>
            <w:tcBorders>
              <w:bottom w:val="single" w:sz="4" w:space="0" w:color="E7E6E6" w:themeColor="background2"/>
            </w:tcBorders>
          </w:tcPr>
          <w:p w14:paraId="6DCA50DE"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(0.000)</w:t>
            </w:r>
          </w:p>
        </w:tc>
        <w:tc>
          <w:tcPr>
            <w:tcW w:w="1134" w:type="dxa"/>
            <w:tcBorders>
              <w:bottom w:val="single" w:sz="4" w:space="0" w:color="E7E6E6" w:themeColor="background2"/>
            </w:tcBorders>
          </w:tcPr>
          <w:p w14:paraId="058D3B88"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(0.000)</w:t>
            </w:r>
          </w:p>
        </w:tc>
        <w:tc>
          <w:tcPr>
            <w:tcW w:w="1134" w:type="dxa"/>
            <w:tcBorders>
              <w:bottom w:val="single" w:sz="4" w:space="0" w:color="E7E6E6" w:themeColor="background2"/>
            </w:tcBorders>
          </w:tcPr>
          <w:p w14:paraId="16317832"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(0.000)</w:t>
            </w:r>
          </w:p>
        </w:tc>
        <w:tc>
          <w:tcPr>
            <w:tcW w:w="1134" w:type="dxa"/>
            <w:tcBorders>
              <w:bottom w:val="single" w:sz="4" w:space="0" w:color="E7E6E6" w:themeColor="background2"/>
            </w:tcBorders>
          </w:tcPr>
          <w:p w14:paraId="02DCDAF4"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(0.000)</w:t>
            </w:r>
          </w:p>
        </w:tc>
        <w:tc>
          <w:tcPr>
            <w:tcW w:w="1134" w:type="dxa"/>
            <w:tcBorders>
              <w:bottom w:val="single" w:sz="4" w:space="0" w:color="E7E6E6" w:themeColor="background2"/>
            </w:tcBorders>
          </w:tcPr>
          <w:p w14:paraId="6DC86C60"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(0.000)</w:t>
            </w:r>
          </w:p>
        </w:tc>
        <w:tc>
          <w:tcPr>
            <w:tcW w:w="1134" w:type="dxa"/>
            <w:tcBorders>
              <w:bottom w:val="single" w:sz="4" w:space="0" w:color="E7E6E6" w:themeColor="background2"/>
            </w:tcBorders>
          </w:tcPr>
          <w:p w14:paraId="3CF27F63" w14:textId="77777777" w:rsidR="00F373A1" w:rsidRPr="004163E7" w:rsidRDefault="00F373A1" w:rsidP="00F44E4E">
            <w:pPr>
              <w:rPr>
                <w:color w:val="000000" w:themeColor="text1"/>
                <w:sz w:val="20"/>
                <w:szCs w:val="20"/>
                <w:lang w:val="en-US"/>
              </w:rPr>
            </w:pPr>
          </w:p>
        </w:tc>
        <w:tc>
          <w:tcPr>
            <w:tcW w:w="1134" w:type="dxa"/>
            <w:tcBorders>
              <w:bottom w:val="single" w:sz="4" w:space="0" w:color="E7E6E6" w:themeColor="background2"/>
            </w:tcBorders>
          </w:tcPr>
          <w:p w14:paraId="3E0DC1B8" w14:textId="77777777" w:rsidR="00F373A1" w:rsidRPr="004163E7" w:rsidRDefault="00F373A1" w:rsidP="00F44E4E">
            <w:pPr>
              <w:rPr>
                <w:color w:val="000000" w:themeColor="text1"/>
                <w:sz w:val="20"/>
                <w:szCs w:val="20"/>
                <w:lang w:val="en-US"/>
              </w:rPr>
            </w:pPr>
          </w:p>
        </w:tc>
        <w:tc>
          <w:tcPr>
            <w:tcW w:w="709" w:type="dxa"/>
            <w:tcBorders>
              <w:bottom w:val="single" w:sz="4" w:space="0" w:color="E7E6E6" w:themeColor="background2"/>
            </w:tcBorders>
            <w:vAlign w:val="center"/>
          </w:tcPr>
          <w:p w14:paraId="30CD97FF" w14:textId="77777777" w:rsidR="00F373A1" w:rsidRPr="004163E7" w:rsidRDefault="00F373A1" w:rsidP="00F44E4E">
            <w:pPr>
              <w:rPr>
                <w:color w:val="000000" w:themeColor="text1"/>
                <w:sz w:val="20"/>
                <w:szCs w:val="20"/>
                <w:lang w:val="en-US"/>
              </w:rPr>
            </w:pPr>
          </w:p>
        </w:tc>
      </w:tr>
      <w:tr w:rsidR="00F373A1" w:rsidRPr="004163E7" w14:paraId="61B002DF" w14:textId="77777777" w:rsidTr="00F44E4E">
        <w:trPr>
          <w:trHeight w:val="227"/>
        </w:trPr>
        <w:tc>
          <w:tcPr>
            <w:tcW w:w="567" w:type="dxa"/>
            <w:vMerge w:val="restart"/>
            <w:tcBorders>
              <w:top w:val="single" w:sz="4" w:space="0" w:color="E7E6E6" w:themeColor="background2"/>
            </w:tcBorders>
            <w:vAlign w:val="center"/>
          </w:tcPr>
          <w:p w14:paraId="50F5DB64" w14:textId="77777777" w:rsidR="00F373A1" w:rsidRPr="004163E7" w:rsidRDefault="00F373A1" w:rsidP="00F44E4E">
            <w:pPr>
              <w:ind w:right="-618"/>
              <w:rPr>
                <w:smallCaps/>
                <w:sz w:val="20"/>
                <w:szCs w:val="20"/>
                <w:lang w:val="en-US"/>
              </w:rPr>
            </w:pPr>
            <w:r w:rsidRPr="004163E7">
              <w:rPr>
                <w:smallCaps/>
                <w:sz w:val="20"/>
                <w:szCs w:val="20"/>
                <w:lang w:val="en-US"/>
              </w:rPr>
              <w:t>9</w:t>
            </w:r>
          </w:p>
        </w:tc>
        <w:tc>
          <w:tcPr>
            <w:tcW w:w="1865" w:type="dxa"/>
            <w:vMerge w:val="restart"/>
            <w:tcBorders>
              <w:top w:val="single" w:sz="4" w:space="0" w:color="E7E6E6" w:themeColor="background2"/>
            </w:tcBorders>
            <w:vAlign w:val="center"/>
          </w:tcPr>
          <w:p w14:paraId="02EE7AC0" w14:textId="77777777" w:rsidR="00F373A1" w:rsidRPr="004163E7" w:rsidRDefault="00F373A1" w:rsidP="00F44E4E">
            <w:pPr>
              <w:rPr>
                <w:smallCaps/>
                <w:sz w:val="20"/>
                <w:szCs w:val="20"/>
                <w:lang w:val="en-US"/>
              </w:rPr>
            </w:pPr>
            <w:r w:rsidRPr="004163E7">
              <w:rPr>
                <w:smallCaps/>
                <w:sz w:val="20"/>
                <w:szCs w:val="20"/>
                <w:lang w:val="en-US"/>
              </w:rPr>
              <w:t>Firm indebtedness (log)</w:t>
            </w:r>
          </w:p>
        </w:tc>
        <w:tc>
          <w:tcPr>
            <w:tcW w:w="1134" w:type="dxa"/>
            <w:tcBorders>
              <w:top w:val="single" w:sz="4" w:space="0" w:color="E7E6E6" w:themeColor="background2"/>
            </w:tcBorders>
            <w:vAlign w:val="center"/>
          </w:tcPr>
          <w:p w14:paraId="11E7CF0D"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0.053***</w:t>
            </w:r>
          </w:p>
        </w:tc>
        <w:tc>
          <w:tcPr>
            <w:tcW w:w="1134" w:type="dxa"/>
            <w:tcBorders>
              <w:top w:val="single" w:sz="4" w:space="0" w:color="E7E6E6" w:themeColor="background2"/>
            </w:tcBorders>
            <w:vAlign w:val="center"/>
          </w:tcPr>
          <w:p w14:paraId="04FEDB27"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0.052***</w:t>
            </w:r>
          </w:p>
        </w:tc>
        <w:tc>
          <w:tcPr>
            <w:tcW w:w="1134" w:type="dxa"/>
            <w:tcBorders>
              <w:top w:val="single" w:sz="4" w:space="0" w:color="E7E6E6" w:themeColor="background2"/>
            </w:tcBorders>
            <w:vAlign w:val="center"/>
          </w:tcPr>
          <w:p w14:paraId="402A1ED7"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0.023***</w:t>
            </w:r>
          </w:p>
        </w:tc>
        <w:tc>
          <w:tcPr>
            <w:tcW w:w="1134" w:type="dxa"/>
            <w:tcBorders>
              <w:top w:val="single" w:sz="4" w:space="0" w:color="E7E6E6" w:themeColor="background2"/>
            </w:tcBorders>
            <w:vAlign w:val="center"/>
          </w:tcPr>
          <w:p w14:paraId="2AEDF65F"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0.029***</w:t>
            </w:r>
          </w:p>
        </w:tc>
        <w:tc>
          <w:tcPr>
            <w:tcW w:w="1134" w:type="dxa"/>
            <w:tcBorders>
              <w:top w:val="single" w:sz="4" w:space="0" w:color="E7E6E6" w:themeColor="background2"/>
            </w:tcBorders>
            <w:vAlign w:val="center"/>
          </w:tcPr>
          <w:p w14:paraId="0611734E"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-0.011***</w:t>
            </w:r>
          </w:p>
        </w:tc>
        <w:tc>
          <w:tcPr>
            <w:tcW w:w="1134" w:type="dxa"/>
            <w:tcBorders>
              <w:top w:val="single" w:sz="4" w:space="0" w:color="E7E6E6" w:themeColor="background2"/>
            </w:tcBorders>
            <w:vAlign w:val="center"/>
          </w:tcPr>
          <w:p w14:paraId="6681342D"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-0.036***</w:t>
            </w:r>
          </w:p>
        </w:tc>
        <w:tc>
          <w:tcPr>
            <w:tcW w:w="1134" w:type="dxa"/>
            <w:tcBorders>
              <w:top w:val="single" w:sz="4" w:space="0" w:color="E7E6E6" w:themeColor="background2"/>
            </w:tcBorders>
            <w:vAlign w:val="center"/>
          </w:tcPr>
          <w:p w14:paraId="05BB8F13"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-0.027***</w:t>
            </w:r>
          </w:p>
        </w:tc>
        <w:tc>
          <w:tcPr>
            <w:tcW w:w="1134" w:type="dxa"/>
            <w:tcBorders>
              <w:top w:val="single" w:sz="4" w:space="0" w:color="E7E6E6" w:themeColor="background2"/>
            </w:tcBorders>
            <w:vAlign w:val="center"/>
          </w:tcPr>
          <w:p w14:paraId="076C6E86"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0.060***</w:t>
            </w:r>
          </w:p>
        </w:tc>
        <w:tc>
          <w:tcPr>
            <w:tcW w:w="1134" w:type="dxa"/>
            <w:tcBorders>
              <w:top w:val="single" w:sz="4" w:space="0" w:color="E7E6E6" w:themeColor="background2"/>
            </w:tcBorders>
            <w:vAlign w:val="center"/>
          </w:tcPr>
          <w:p w14:paraId="65D8BB02"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1.000</w:t>
            </w:r>
          </w:p>
        </w:tc>
        <w:tc>
          <w:tcPr>
            <w:tcW w:w="709" w:type="dxa"/>
            <w:tcBorders>
              <w:top w:val="single" w:sz="4" w:space="0" w:color="E7E6E6" w:themeColor="background2"/>
            </w:tcBorders>
            <w:vAlign w:val="center"/>
          </w:tcPr>
          <w:p w14:paraId="468B1BA2" w14:textId="77777777" w:rsidR="00F373A1" w:rsidRPr="004163E7" w:rsidRDefault="00F373A1" w:rsidP="00F44E4E">
            <w:pPr>
              <w:rPr>
                <w:color w:val="000000" w:themeColor="text1"/>
                <w:sz w:val="20"/>
                <w:szCs w:val="20"/>
                <w:lang w:val="en-US"/>
              </w:rPr>
            </w:pPr>
          </w:p>
        </w:tc>
      </w:tr>
      <w:tr w:rsidR="00F373A1" w:rsidRPr="004163E7" w14:paraId="49375270" w14:textId="77777777" w:rsidTr="00F44E4E">
        <w:trPr>
          <w:trHeight w:val="227"/>
        </w:trPr>
        <w:tc>
          <w:tcPr>
            <w:tcW w:w="567" w:type="dxa"/>
            <w:vMerge/>
            <w:tcBorders>
              <w:bottom w:val="single" w:sz="4" w:space="0" w:color="E7E6E6" w:themeColor="background2"/>
            </w:tcBorders>
            <w:vAlign w:val="center"/>
          </w:tcPr>
          <w:p w14:paraId="386B09DE" w14:textId="77777777" w:rsidR="00F373A1" w:rsidRPr="004163E7" w:rsidRDefault="00F373A1" w:rsidP="00F44E4E">
            <w:pPr>
              <w:ind w:right="-618"/>
              <w:rPr>
                <w:smallCaps/>
                <w:sz w:val="20"/>
                <w:szCs w:val="20"/>
                <w:lang w:val="en-US"/>
              </w:rPr>
            </w:pPr>
          </w:p>
        </w:tc>
        <w:tc>
          <w:tcPr>
            <w:tcW w:w="1865" w:type="dxa"/>
            <w:vMerge/>
            <w:tcBorders>
              <w:bottom w:val="single" w:sz="4" w:space="0" w:color="E7E6E6" w:themeColor="background2"/>
            </w:tcBorders>
            <w:vAlign w:val="center"/>
          </w:tcPr>
          <w:p w14:paraId="7D664FDA" w14:textId="77777777" w:rsidR="00F373A1" w:rsidRPr="004163E7" w:rsidRDefault="00F373A1" w:rsidP="00F44E4E">
            <w:pPr>
              <w:rPr>
                <w:smallCaps/>
                <w:sz w:val="20"/>
                <w:szCs w:val="20"/>
                <w:lang w:val="en-US"/>
              </w:rPr>
            </w:pPr>
          </w:p>
        </w:tc>
        <w:tc>
          <w:tcPr>
            <w:tcW w:w="1134" w:type="dxa"/>
            <w:tcBorders>
              <w:bottom w:val="single" w:sz="4" w:space="0" w:color="E7E6E6" w:themeColor="background2"/>
            </w:tcBorders>
          </w:tcPr>
          <w:p w14:paraId="591265F7"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(0.000)</w:t>
            </w:r>
          </w:p>
        </w:tc>
        <w:tc>
          <w:tcPr>
            <w:tcW w:w="1134" w:type="dxa"/>
            <w:tcBorders>
              <w:bottom w:val="single" w:sz="4" w:space="0" w:color="E7E6E6" w:themeColor="background2"/>
            </w:tcBorders>
          </w:tcPr>
          <w:p w14:paraId="31DE93AA"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(0.000)</w:t>
            </w:r>
          </w:p>
        </w:tc>
        <w:tc>
          <w:tcPr>
            <w:tcW w:w="1134" w:type="dxa"/>
            <w:tcBorders>
              <w:bottom w:val="single" w:sz="4" w:space="0" w:color="E7E6E6" w:themeColor="background2"/>
            </w:tcBorders>
          </w:tcPr>
          <w:p w14:paraId="42D3BFEB"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(0.002)</w:t>
            </w:r>
          </w:p>
        </w:tc>
        <w:tc>
          <w:tcPr>
            <w:tcW w:w="1134" w:type="dxa"/>
            <w:tcBorders>
              <w:bottom w:val="single" w:sz="4" w:space="0" w:color="E7E6E6" w:themeColor="background2"/>
            </w:tcBorders>
          </w:tcPr>
          <w:p w14:paraId="50766812"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(0.000)</w:t>
            </w:r>
          </w:p>
        </w:tc>
        <w:tc>
          <w:tcPr>
            <w:tcW w:w="1134" w:type="dxa"/>
            <w:tcBorders>
              <w:bottom w:val="single" w:sz="4" w:space="0" w:color="E7E6E6" w:themeColor="background2"/>
            </w:tcBorders>
          </w:tcPr>
          <w:p w14:paraId="6983623D"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(0.000)</w:t>
            </w:r>
          </w:p>
        </w:tc>
        <w:tc>
          <w:tcPr>
            <w:tcW w:w="1134" w:type="dxa"/>
            <w:tcBorders>
              <w:bottom w:val="single" w:sz="4" w:space="0" w:color="E7E6E6" w:themeColor="background2"/>
            </w:tcBorders>
          </w:tcPr>
          <w:p w14:paraId="705CA6FB"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(0.000)</w:t>
            </w:r>
          </w:p>
        </w:tc>
        <w:tc>
          <w:tcPr>
            <w:tcW w:w="1134" w:type="dxa"/>
            <w:tcBorders>
              <w:bottom w:val="single" w:sz="4" w:space="0" w:color="E7E6E6" w:themeColor="background2"/>
            </w:tcBorders>
          </w:tcPr>
          <w:p w14:paraId="2D7EEFCF"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(0.000)</w:t>
            </w:r>
          </w:p>
        </w:tc>
        <w:tc>
          <w:tcPr>
            <w:tcW w:w="1134" w:type="dxa"/>
            <w:tcBorders>
              <w:bottom w:val="single" w:sz="4" w:space="0" w:color="E7E6E6" w:themeColor="background2"/>
            </w:tcBorders>
          </w:tcPr>
          <w:p w14:paraId="79C29F27"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(0.000)</w:t>
            </w:r>
          </w:p>
        </w:tc>
        <w:tc>
          <w:tcPr>
            <w:tcW w:w="1134" w:type="dxa"/>
            <w:tcBorders>
              <w:bottom w:val="single" w:sz="4" w:space="0" w:color="E7E6E6" w:themeColor="background2"/>
            </w:tcBorders>
          </w:tcPr>
          <w:p w14:paraId="3A609BE5" w14:textId="77777777" w:rsidR="00F373A1" w:rsidRPr="004163E7" w:rsidRDefault="00F373A1" w:rsidP="00F44E4E">
            <w:pPr>
              <w:rPr>
                <w:color w:val="000000" w:themeColor="text1"/>
                <w:sz w:val="20"/>
                <w:szCs w:val="20"/>
                <w:lang w:val="en-US"/>
              </w:rPr>
            </w:pPr>
          </w:p>
        </w:tc>
        <w:tc>
          <w:tcPr>
            <w:tcW w:w="709" w:type="dxa"/>
            <w:tcBorders>
              <w:bottom w:val="single" w:sz="4" w:space="0" w:color="E7E6E6" w:themeColor="background2"/>
            </w:tcBorders>
          </w:tcPr>
          <w:p w14:paraId="27497C6E" w14:textId="77777777" w:rsidR="00F373A1" w:rsidRPr="004163E7" w:rsidRDefault="00F373A1" w:rsidP="00F44E4E">
            <w:pPr>
              <w:rPr>
                <w:color w:val="000000" w:themeColor="text1"/>
                <w:sz w:val="20"/>
                <w:szCs w:val="20"/>
                <w:lang w:val="en-US"/>
              </w:rPr>
            </w:pPr>
          </w:p>
        </w:tc>
      </w:tr>
      <w:tr w:rsidR="00F373A1" w:rsidRPr="004163E7" w14:paraId="04F37914" w14:textId="77777777" w:rsidTr="00F44E4E">
        <w:trPr>
          <w:trHeight w:val="227"/>
        </w:trPr>
        <w:tc>
          <w:tcPr>
            <w:tcW w:w="567" w:type="dxa"/>
            <w:vMerge w:val="restart"/>
            <w:tcBorders>
              <w:top w:val="single" w:sz="4" w:space="0" w:color="E7E6E6" w:themeColor="background2"/>
              <w:bottom w:val="single" w:sz="4" w:space="0" w:color="auto"/>
            </w:tcBorders>
            <w:vAlign w:val="center"/>
          </w:tcPr>
          <w:p w14:paraId="6A6281A7" w14:textId="77777777" w:rsidR="00F373A1" w:rsidRPr="004163E7" w:rsidRDefault="00F373A1" w:rsidP="00F44E4E">
            <w:pPr>
              <w:ind w:right="-618"/>
              <w:rPr>
                <w:smallCaps/>
                <w:sz w:val="20"/>
                <w:szCs w:val="20"/>
                <w:lang w:val="en-US"/>
              </w:rPr>
            </w:pPr>
            <w:r w:rsidRPr="004163E7">
              <w:rPr>
                <w:smallCaps/>
                <w:sz w:val="20"/>
                <w:szCs w:val="20"/>
                <w:lang w:val="en-US"/>
              </w:rPr>
              <w:t>10</w:t>
            </w:r>
          </w:p>
        </w:tc>
        <w:tc>
          <w:tcPr>
            <w:tcW w:w="1865" w:type="dxa"/>
            <w:vMerge w:val="restart"/>
            <w:tcBorders>
              <w:top w:val="single" w:sz="4" w:space="0" w:color="E7E6E6" w:themeColor="background2"/>
              <w:bottom w:val="single" w:sz="4" w:space="0" w:color="auto"/>
            </w:tcBorders>
            <w:vAlign w:val="center"/>
          </w:tcPr>
          <w:p w14:paraId="6014E43E" w14:textId="77777777" w:rsidR="00F373A1" w:rsidRPr="004163E7" w:rsidRDefault="00F373A1" w:rsidP="00F44E4E">
            <w:pPr>
              <w:rPr>
                <w:smallCaps/>
                <w:sz w:val="20"/>
                <w:szCs w:val="20"/>
                <w:lang w:val="en-US"/>
              </w:rPr>
            </w:pPr>
            <w:r w:rsidRPr="004163E7">
              <w:rPr>
                <w:smallCaps/>
                <w:sz w:val="20"/>
                <w:szCs w:val="20"/>
                <w:lang w:val="en-US"/>
              </w:rPr>
              <w:t>GDP (log)</w:t>
            </w:r>
          </w:p>
        </w:tc>
        <w:tc>
          <w:tcPr>
            <w:tcW w:w="1134" w:type="dxa"/>
            <w:tcBorders>
              <w:top w:val="single" w:sz="4" w:space="0" w:color="E7E6E6" w:themeColor="background2"/>
            </w:tcBorders>
            <w:vAlign w:val="center"/>
          </w:tcPr>
          <w:p w14:paraId="1C85130A"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-0.098***</w:t>
            </w:r>
          </w:p>
        </w:tc>
        <w:tc>
          <w:tcPr>
            <w:tcW w:w="1134" w:type="dxa"/>
            <w:tcBorders>
              <w:top w:val="single" w:sz="4" w:space="0" w:color="E7E6E6" w:themeColor="background2"/>
            </w:tcBorders>
            <w:vAlign w:val="center"/>
          </w:tcPr>
          <w:p w14:paraId="38382B6B"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-0.069***</w:t>
            </w:r>
          </w:p>
        </w:tc>
        <w:tc>
          <w:tcPr>
            <w:tcW w:w="1134" w:type="dxa"/>
            <w:tcBorders>
              <w:top w:val="single" w:sz="4" w:space="0" w:color="E7E6E6" w:themeColor="background2"/>
            </w:tcBorders>
            <w:vAlign w:val="center"/>
          </w:tcPr>
          <w:p w14:paraId="5DE677F8"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-0.102***</w:t>
            </w:r>
          </w:p>
        </w:tc>
        <w:tc>
          <w:tcPr>
            <w:tcW w:w="1134" w:type="dxa"/>
            <w:tcBorders>
              <w:top w:val="single" w:sz="4" w:space="0" w:color="E7E6E6" w:themeColor="background2"/>
            </w:tcBorders>
            <w:vAlign w:val="center"/>
          </w:tcPr>
          <w:p w14:paraId="6D954599"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-0.090***</w:t>
            </w:r>
          </w:p>
        </w:tc>
        <w:tc>
          <w:tcPr>
            <w:tcW w:w="1134" w:type="dxa"/>
            <w:tcBorders>
              <w:top w:val="single" w:sz="4" w:space="0" w:color="E7E6E6" w:themeColor="background2"/>
            </w:tcBorders>
            <w:vAlign w:val="center"/>
          </w:tcPr>
          <w:p w14:paraId="129BFCFD"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-0.465***</w:t>
            </w:r>
          </w:p>
        </w:tc>
        <w:tc>
          <w:tcPr>
            <w:tcW w:w="1134" w:type="dxa"/>
            <w:tcBorders>
              <w:top w:val="single" w:sz="4" w:space="0" w:color="E7E6E6" w:themeColor="background2"/>
            </w:tcBorders>
            <w:vAlign w:val="center"/>
          </w:tcPr>
          <w:p w14:paraId="054539E0"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-0.331***</w:t>
            </w:r>
          </w:p>
        </w:tc>
        <w:tc>
          <w:tcPr>
            <w:tcW w:w="1134" w:type="dxa"/>
            <w:tcBorders>
              <w:top w:val="single" w:sz="4" w:space="0" w:color="E7E6E6" w:themeColor="background2"/>
            </w:tcBorders>
            <w:vAlign w:val="center"/>
          </w:tcPr>
          <w:p w14:paraId="4BC9F02F"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-0.631***</w:t>
            </w:r>
          </w:p>
        </w:tc>
        <w:tc>
          <w:tcPr>
            <w:tcW w:w="1134" w:type="dxa"/>
            <w:tcBorders>
              <w:top w:val="single" w:sz="4" w:space="0" w:color="E7E6E6" w:themeColor="background2"/>
            </w:tcBorders>
            <w:vAlign w:val="center"/>
          </w:tcPr>
          <w:p w14:paraId="1D10228D"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-0.056***</w:t>
            </w:r>
          </w:p>
        </w:tc>
        <w:tc>
          <w:tcPr>
            <w:tcW w:w="1134" w:type="dxa"/>
            <w:tcBorders>
              <w:top w:val="single" w:sz="4" w:space="0" w:color="E7E6E6" w:themeColor="background2"/>
            </w:tcBorders>
            <w:vAlign w:val="center"/>
          </w:tcPr>
          <w:p w14:paraId="0F0A4F25"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0.021***</w:t>
            </w:r>
          </w:p>
        </w:tc>
        <w:tc>
          <w:tcPr>
            <w:tcW w:w="709" w:type="dxa"/>
            <w:tcBorders>
              <w:top w:val="single" w:sz="4" w:space="0" w:color="E7E6E6" w:themeColor="background2"/>
            </w:tcBorders>
            <w:vAlign w:val="center"/>
          </w:tcPr>
          <w:p w14:paraId="198B02B4"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1.000</w:t>
            </w:r>
          </w:p>
        </w:tc>
      </w:tr>
      <w:tr w:rsidR="00F373A1" w:rsidRPr="004163E7" w14:paraId="2A64B6CA" w14:textId="77777777" w:rsidTr="00F44E4E">
        <w:trPr>
          <w:trHeight w:val="227"/>
        </w:trPr>
        <w:tc>
          <w:tcPr>
            <w:tcW w:w="567" w:type="dxa"/>
            <w:vMerge/>
            <w:tcBorders>
              <w:bottom w:val="single" w:sz="4" w:space="0" w:color="auto"/>
            </w:tcBorders>
          </w:tcPr>
          <w:p w14:paraId="0B78A4E6" w14:textId="77777777" w:rsidR="00F373A1" w:rsidRPr="004163E7" w:rsidRDefault="00F373A1" w:rsidP="00F44E4E">
            <w:pPr>
              <w:jc w:val="center"/>
              <w:rPr>
                <w:smallCaps/>
                <w:sz w:val="20"/>
                <w:szCs w:val="20"/>
                <w:lang w:val="en-US"/>
              </w:rPr>
            </w:pPr>
          </w:p>
        </w:tc>
        <w:tc>
          <w:tcPr>
            <w:tcW w:w="1865" w:type="dxa"/>
            <w:vMerge/>
            <w:tcBorders>
              <w:bottom w:val="single" w:sz="4" w:space="0" w:color="auto"/>
            </w:tcBorders>
          </w:tcPr>
          <w:p w14:paraId="2E5ABA9C" w14:textId="77777777" w:rsidR="00F373A1" w:rsidRPr="004163E7" w:rsidRDefault="00F373A1" w:rsidP="00F44E4E">
            <w:pPr>
              <w:rPr>
                <w:smallCaps/>
                <w:sz w:val="20"/>
                <w:szCs w:val="20"/>
                <w:lang w:val="en-US"/>
              </w:rPr>
            </w:pPr>
          </w:p>
        </w:tc>
        <w:tc>
          <w:tcPr>
            <w:tcW w:w="1134" w:type="dxa"/>
            <w:tcBorders>
              <w:bottom w:val="single" w:sz="4" w:space="0" w:color="auto"/>
            </w:tcBorders>
          </w:tcPr>
          <w:p w14:paraId="69B5CF35"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(0.000)</w:t>
            </w:r>
          </w:p>
        </w:tc>
        <w:tc>
          <w:tcPr>
            <w:tcW w:w="1134" w:type="dxa"/>
            <w:tcBorders>
              <w:bottom w:val="single" w:sz="4" w:space="0" w:color="auto"/>
            </w:tcBorders>
          </w:tcPr>
          <w:p w14:paraId="7EDB0A9A"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(0.000)</w:t>
            </w:r>
          </w:p>
        </w:tc>
        <w:tc>
          <w:tcPr>
            <w:tcW w:w="1134" w:type="dxa"/>
            <w:tcBorders>
              <w:bottom w:val="single" w:sz="4" w:space="0" w:color="auto"/>
            </w:tcBorders>
          </w:tcPr>
          <w:p w14:paraId="3432BACB"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(0.000)</w:t>
            </w:r>
          </w:p>
        </w:tc>
        <w:tc>
          <w:tcPr>
            <w:tcW w:w="1134" w:type="dxa"/>
            <w:tcBorders>
              <w:bottom w:val="single" w:sz="4" w:space="0" w:color="auto"/>
            </w:tcBorders>
          </w:tcPr>
          <w:p w14:paraId="1934D989"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(0.000)</w:t>
            </w:r>
          </w:p>
        </w:tc>
        <w:tc>
          <w:tcPr>
            <w:tcW w:w="1134" w:type="dxa"/>
            <w:tcBorders>
              <w:bottom w:val="single" w:sz="4" w:space="0" w:color="auto"/>
            </w:tcBorders>
          </w:tcPr>
          <w:p w14:paraId="1B8A23CE"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(0.000)</w:t>
            </w:r>
          </w:p>
        </w:tc>
        <w:tc>
          <w:tcPr>
            <w:tcW w:w="1134" w:type="dxa"/>
            <w:tcBorders>
              <w:bottom w:val="single" w:sz="4" w:space="0" w:color="auto"/>
            </w:tcBorders>
          </w:tcPr>
          <w:p w14:paraId="1D8C50CF"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(0.000)</w:t>
            </w:r>
          </w:p>
        </w:tc>
        <w:tc>
          <w:tcPr>
            <w:tcW w:w="1134" w:type="dxa"/>
            <w:tcBorders>
              <w:bottom w:val="single" w:sz="4" w:space="0" w:color="auto"/>
            </w:tcBorders>
          </w:tcPr>
          <w:p w14:paraId="2B04C6CE"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(0.000)</w:t>
            </w:r>
          </w:p>
        </w:tc>
        <w:tc>
          <w:tcPr>
            <w:tcW w:w="1134" w:type="dxa"/>
            <w:tcBorders>
              <w:bottom w:val="single" w:sz="4" w:space="0" w:color="auto"/>
            </w:tcBorders>
          </w:tcPr>
          <w:p w14:paraId="714B89C0"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(0.000)</w:t>
            </w:r>
          </w:p>
        </w:tc>
        <w:tc>
          <w:tcPr>
            <w:tcW w:w="1134" w:type="dxa"/>
            <w:tcBorders>
              <w:bottom w:val="single" w:sz="4" w:space="0" w:color="auto"/>
            </w:tcBorders>
          </w:tcPr>
          <w:p w14:paraId="79F07E70" w14:textId="77777777" w:rsidR="00F373A1" w:rsidRPr="004163E7" w:rsidRDefault="00F373A1" w:rsidP="00F44E4E">
            <w:pPr>
              <w:rPr>
                <w:color w:val="000000" w:themeColor="text1"/>
                <w:sz w:val="20"/>
                <w:szCs w:val="20"/>
                <w:lang w:val="en-US"/>
              </w:rPr>
            </w:pPr>
            <w:r w:rsidRPr="004163E7">
              <w:rPr>
                <w:color w:val="000000" w:themeColor="text1"/>
                <w:sz w:val="20"/>
                <w:szCs w:val="20"/>
                <w:lang w:val="en-US"/>
              </w:rPr>
              <w:t>(0.000)</w:t>
            </w:r>
          </w:p>
        </w:tc>
        <w:tc>
          <w:tcPr>
            <w:tcW w:w="709" w:type="dxa"/>
            <w:tcBorders>
              <w:bottom w:val="single" w:sz="4" w:space="0" w:color="auto"/>
            </w:tcBorders>
          </w:tcPr>
          <w:p w14:paraId="1A2F79EA" w14:textId="77777777" w:rsidR="00F373A1" w:rsidRPr="004163E7" w:rsidRDefault="00F373A1" w:rsidP="00F44E4E">
            <w:pPr>
              <w:rPr>
                <w:color w:val="000000" w:themeColor="text1"/>
                <w:sz w:val="20"/>
                <w:szCs w:val="20"/>
                <w:lang w:val="en-US"/>
              </w:rPr>
            </w:pPr>
          </w:p>
        </w:tc>
      </w:tr>
      <w:tr w:rsidR="00F373A1" w:rsidRPr="004163E7" w14:paraId="39158688" w14:textId="77777777" w:rsidTr="00F44E4E">
        <w:trPr>
          <w:trHeight w:val="283"/>
        </w:trPr>
        <w:tc>
          <w:tcPr>
            <w:tcW w:w="567" w:type="dxa"/>
            <w:tcBorders>
              <w:top w:val="single" w:sz="4" w:space="0" w:color="auto"/>
            </w:tcBorders>
          </w:tcPr>
          <w:p w14:paraId="74C5205F" w14:textId="77777777" w:rsidR="00F373A1" w:rsidRPr="004163E7" w:rsidRDefault="00F373A1" w:rsidP="00F44E4E">
            <w:pPr>
              <w:spacing w:line="360" w:lineRule="auto"/>
              <w:ind w:left="315"/>
              <w:jc w:val="center"/>
              <w:rPr>
                <w:smallCaps/>
                <w:sz w:val="20"/>
                <w:szCs w:val="20"/>
                <w:lang w:val="en-US"/>
              </w:rPr>
            </w:pPr>
          </w:p>
        </w:tc>
        <w:tc>
          <w:tcPr>
            <w:tcW w:w="1865" w:type="dxa"/>
            <w:tcBorders>
              <w:top w:val="single" w:sz="4" w:space="0" w:color="auto"/>
            </w:tcBorders>
            <w:vAlign w:val="center"/>
          </w:tcPr>
          <w:p w14:paraId="4977D72B" w14:textId="77777777" w:rsidR="00F373A1" w:rsidRPr="004163E7" w:rsidRDefault="00F373A1" w:rsidP="00F44E4E">
            <w:pPr>
              <w:spacing w:line="360" w:lineRule="auto"/>
              <w:rPr>
                <w:smallCaps/>
                <w:sz w:val="20"/>
                <w:szCs w:val="20"/>
                <w:lang w:val="en-US"/>
              </w:rPr>
            </w:pPr>
            <w:r w:rsidRPr="004163E7">
              <w:rPr>
                <w:smallCaps/>
                <w:sz w:val="20"/>
                <w:szCs w:val="20"/>
                <w:lang w:val="en-US"/>
              </w:rPr>
              <w:t>Mean</w:t>
            </w:r>
          </w:p>
        </w:tc>
        <w:tc>
          <w:tcPr>
            <w:tcW w:w="1134" w:type="dxa"/>
            <w:tcBorders>
              <w:top w:val="single" w:sz="4" w:space="0" w:color="auto"/>
            </w:tcBorders>
            <w:vAlign w:val="center"/>
          </w:tcPr>
          <w:p w14:paraId="158673CD" w14:textId="77777777" w:rsidR="00F373A1" w:rsidRPr="004163E7" w:rsidRDefault="00F373A1" w:rsidP="00F44E4E">
            <w:pPr>
              <w:spacing w:line="360" w:lineRule="auto"/>
              <w:rPr>
                <w:color w:val="000000" w:themeColor="text1"/>
                <w:sz w:val="20"/>
                <w:szCs w:val="20"/>
                <w:lang w:val="en-US"/>
              </w:rPr>
            </w:pPr>
            <w:r w:rsidRPr="004163E7">
              <w:rPr>
                <w:color w:val="000000" w:themeColor="text1"/>
                <w:sz w:val="20"/>
                <w:szCs w:val="20"/>
                <w:lang w:val="en-US"/>
              </w:rPr>
              <w:t>39.56</w:t>
            </w:r>
          </w:p>
        </w:tc>
        <w:tc>
          <w:tcPr>
            <w:tcW w:w="1134" w:type="dxa"/>
            <w:tcBorders>
              <w:top w:val="single" w:sz="4" w:space="0" w:color="auto"/>
            </w:tcBorders>
            <w:vAlign w:val="center"/>
          </w:tcPr>
          <w:p w14:paraId="62153784" w14:textId="77777777" w:rsidR="00F373A1" w:rsidRPr="004163E7" w:rsidRDefault="00F373A1" w:rsidP="00F44E4E">
            <w:pPr>
              <w:spacing w:line="360" w:lineRule="auto"/>
              <w:rPr>
                <w:color w:val="000000" w:themeColor="text1"/>
                <w:sz w:val="20"/>
                <w:szCs w:val="20"/>
                <w:lang w:val="en-US"/>
              </w:rPr>
            </w:pPr>
            <w:r w:rsidRPr="004163E7">
              <w:rPr>
                <w:color w:val="000000" w:themeColor="text1"/>
                <w:sz w:val="20"/>
                <w:szCs w:val="20"/>
                <w:lang w:val="en-US"/>
              </w:rPr>
              <w:t>50.17</w:t>
            </w:r>
          </w:p>
        </w:tc>
        <w:tc>
          <w:tcPr>
            <w:tcW w:w="1134" w:type="dxa"/>
            <w:tcBorders>
              <w:top w:val="single" w:sz="4" w:space="0" w:color="auto"/>
            </w:tcBorders>
            <w:vAlign w:val="center"/>
          </w:tcPr>
          <w:p w14:paraId="62FFBE0F" w14:textId="77777777" w:rsidR="00F373A1" w:rsidRPr="004163E7" w:rsidRDefault="00F373A1" w:rsidP="00F44E4E">
            <w:pPr>
              <w:spacing w:line="360" w:lineRule="auto"/>
              <w:rPr>
                <w:color w:val="000000" w:themeColor="text1"/>
                <w:sz w:val="20"/>
                <w:szCs w:val="20"/>
                <w:lang w:val="en-US"/>
              </w:rPr>
            </w:pPr>
            <w:r w:rsidRPr="004163E7">
              <w:rPr>
                <w:color w:val="000000" w:themeColor="text1"/>
                <w:sz w:val="20"/>
                <w:szCs w:val="20"/>
                <w:lang w:val="en-US"/>
              </w:rPr>
              <w:t>49.52</w:t>
            </w:r>
          </w:p>
        </w:tc>
        <w:tc>
          <w:tcPr>
            <w:tcW w:w="1134" w:type="dxa"/>
            <w:tcBorders>
              <w:top w:val="single" w:sz="4" w:space="0" w:color="auto"/>
            </w:tcBorders>
            <w:vAlign w:val="center"/>
          </w:tcPr>
          <w:p w14:paraId="082B3000" w14:textId="77777777" w:rsidR="00F373A1" w:rsidRPr="004163E7" w:rsidRDefault="00F373A1" w:rsidP="00F44E4E">
            <w:pPr>
              <w:spacing w:line="360" w:lineRule="auto"/>
              <w:rPr>
                <w:color w:val="000000" w:themeColor="text1"/>
                <w:sz w:val="20"/>
                <w:szCs w:val="20"/>
                <w:lang w:val="en-US"/>
              </w:rPr>
            </w:pPr>
            <w:r w:rsidRPr="004163E7">
              <w:rPr>
                <w:color w:val="000000" w:themeColor="text1"/>
                <w:sz w:val="20"/>
                <w:szCs w:val="20"/>
                <w:lang w:val="en-US"/>
              </w:rPr>
              <w:t>49.90</w:t>
            </w:r>
          </w:p>
        </w:tc>
        <w:tc>
          <w:tcPr>
            <w:tcW w:w="1134" w:type="dxa"/>
            <w:tcBorders>
              <w:top w:val="single" w:sz="4" w:space="0" w:color="auto"/>
            </w:tcBorders>
            <w:vAlign w:val="center"/>
          </w:tcPr>
          <w:p w14:paraId="7BDD2EB6" w14:textId="77777777" w:rsidR="00F373A1" w:rsidRPr="004163E7" w:rsidRDefault="00F373A1" w:rsidP="00F44E4E">
            <w:pPr>
              <w:spacing w:line="360" w:lineRule="auto"/>
              <w:rPr>
                <w:color w:val="000000" w:themeColor="text1"/>
                <w:sz w:val="20"/>
                <w:szCs w:val="20"/>
                <w:lang w:val="en-US"/>
              </w:rPr>
            </w:pPr>
            <w:r w:rsidRPr="004163E7">
              <w:rPr>
                <w:color w:val="000000" w:themeColor="text1"/>
                <w:sz w:val="20"/>
                <w:szCs w:val="20"/>
                <w:lang w:val="en-US"/>
              </w:rPr>
              <w:t>75.89</w:t>
            </w:r>
          </w:p>
        </w:tc>
        <w:tc>
          <w:tcPr>
            <w:tcW w:w="1134" w:type="dxa"/>
            <w:tcBorders>
              <w:top w:val="single" w:sz="4" w:space="0" w:color="auto"/>
            </w:tcBorders>
            <w:vAlign w:val="center"/>
          </w:tcPr>
          <w:p w14:paraId="6F55FD97" w14:textId="77777777" w:rsidR="00F373A1" w:rsidRPr="004163E7" w:rsidRDefault="00F373A1" w:rsidP="00F44E4E">
            <w:pPr>
              <w:spacing w:line="360" w:lineRule="auto"/>
              <w:rPr>
                <w:color w:val="000000" w:themeColor="text1"/>
                <w:sz w:val="20"/>
                <w:szCs w:val="20"/>
                <w:lang w:val="en-US"/>
              </w:rPr>
            </w:pPr>
            <w:r w:rsidRPr="004163E7">
              <w:rPr>
                <w:color w:val="000000" w:themeColor="text1"/>
                <w:sz w:val="20"/>
                <w:szCs w:val="20"/>
                <w:lang w:val="en-US"/>
              </w:rPr>
              <w:t>49.98</w:t>
            </w:r>
          </w:p>
        </w:tc>
        <w:tc>
          <w:tcPr>
            <w:tcW w:w="1134" w:type="dxa"/>
            <w:tcBorders>
              <w:top w:val="single" w:sz="4" w:space="0" w:color="auto"/>
            </w:tcBorders>
            <w:vAlign w:val="center"/>
          </w:tcPr>
          <w:p w14:paraId="50EE8543" w14:textId="77777777" w:rsidR="00F373A1" w:rsidRPr="004163E7" w:rsidRDefault="00F373A1" w:rsidP="00F44E4E">
            <w:pPr>
              <w:spacing w:line="360" w:lineRule="auto"/>
              <w:rPr>
                <w:color w:val="000000" w:themeColor="text1"/>
                <w:sz w:val="20"/>
                <w:szCs w:val="20"/>
                <w:lang w:val="en-US"/>
              </w:rPr>
            </w:pPr>
            <w:r w:rsidRPr="004163E7">
              <w:rPr>
                <w:color w:val="000000" w:themeColor="text1"/>
                <w:sz w:val="20"/>
                <w:szCs w:val="20"/>
                <w:lang w:val="en-US"/>
              </w:rPr>
              <w:t>66.36</w:t>
            </w:r>
          </w:p>
        </w:tc>
        <w:tc>
          <w:tcPr>
            <w:tcW w:w="1134" w:type="dxa"/>
            <w:tcBorders>
              <w:top w:val="single" w:sz="4" w:space="0" w:color="auto"/>
            </w:tcBorders>
            <w:vAlign w:val="center"/>
          </w:tcPr>
          <w:p w14:paraId="697B3B78" w14:textId="77777777" w:rsidR="00F373A1" w:rsidRPr="004163E7" w:rsidRDefault="00F373A1" w:rsidP="00F44E4E">
            <w:pPr>
              <w:spacing w:line="360" w:lineRule="auto"/>
              <w:rPr>
                <w:color w:val="000000" w:themeColor="text1"/>
                <w:sz w:val="20"/>
                <w:szCs w:val="20"/>
                <w:lang w:val="en-US"/>
              </w:rPr>
            </w:pPr>
            <w:r w:rsidRPr="004163E7">
              <w:rPr>
                <w:color w:val="000000" w:themeColor="text1"/>
                <w:sz w:val="20"/>
                <w:szCs w:val="20"/>
                <w:lang w:val="en-US"/>
              </w:rPr>
              <w:t>18.60</w:t>
            </w:r>
          </w:p>
        </w:tc>
        <w:tc>
          <w:tcPr>
            <w:tcW w:w="1134" w:type="dxa"/>
            <w:tcBorders>
              <w:top w:val="single" w:sz="4" w:space="0" w:color="auto"/>
            </w:tcBorders>
            <w:vAlign w:val="center"/>
          </w:tcPr>
          <w:p w14:paraId="37A56C85" w14:textId="77777777" w:rsidR="00F373A1" w:rsidRPr="004163E7" w:rsidRDefault="00F373A1" w:rsidP="00F44E4E">
            <w:pPr>
              <w:spacing w:line="360" w:lineRule="auto"/>
              <w:rPr>
                <w:color w:val="000000" w:themeColor="text1"/>
                <w:sz w:val="20"/>
                <w:szCs w:val="20"/>
                <w:lang w:val="en-US"/>
              </w:rPr>
            </w:pPr>
            <w:r w:rsidRPr="004163E7">
              <w:rPr>
                <w:color w:val="000000" w:themeColor="text1"/>
                <w:sz w:val="20"/>
                <w:szCs w:val="20"/>
                <w:lang w:val="en-US"/>
              </w:rPr>
              <w:t>2.68</w:t>
            </w:r>
          </w:p>
        </w:tc>
        <w:tc>
          <w:tcPr>
            <w:tcW w:w="709" w:type="dxa"/>
            <w:tcBorders>
              <w:top w:val="single" w:sz="4" w:space="0" w:color="auto"/>
            </w:tcBorders>
            <w:vAlign w:val="center"/>
          </w:tcPr>
          <w:p w14:paraId="604102CE" w14:textId="77777777" w:rsidR="00F373A1" w:rsidRPr="004163E7" w:rsidRDefault="00F373A1" w:rsidP="00F44E4E">
            <w:pPr>
              <w:spacing w:line="360" w:lineRule="auto"/>
              <w:rPr>
                <w:color w:val="000000" w:themeColor="text1"/>
                <w:sz w:val="20"/>
                <w:szCs w:val="20"/>
                <w:lang w:val="en-US"/>
              </w:rPr>
            </w:pPr>
            <w:r w:rsidRPr="004163E7">
              <w:rPr>
                <w:color w:val="000000" w:themeColor="text1"/>
                <w:sz w:val="20"/>
                <w:szCs w:val="20"/>
                <w:lang w:val="en-US"/>
              </w:rPr>
              <w:t>0.77</w:t>
            </w:r>
          </w:p>
        </w:tc>
      </w:tr>
      <w:tr w:rsidR="00F373A1" w:rsidRPr="004163E7" w14:paraId="7DB7F3E3" w14:textId="77777777" w:rsidTr="00F44E4E">
        <w:trPr>
          <w:trHeight w:val="283"/>
        </w:trPr>
        <w:tc>
          <w:tcPr>
            <w:tcW w:w="567" w:type="dxa"/>
          </w:tcPr>
          <w:p w14:paraId="09D6E640" w14:textId="77777777" w:rsidR="00F373A1" w:rsidRPr="004163E7" w:rsidRDefault="00F373A1" w:rsidP="00F44E4E">
            <w:pPr>
              <w:spacing w:line="360" w:lineRule="auto"/>
              <w:ind w:left="315"/>
              <w:jc w:val="center"/>
              <w:rPr>
                <w:smallCaps/>
                <w:sz w:val="20"/>
                <w:szCs w:val="20"/>
                <w:lang w:val="en-US"/>
              </w:rPr>
            </w:pPr>
          </w:p>
        </w:tc>
        <w:tc>
          <w:tcPr>
            <w:tcW w:w="1865" w:type="dxa"/>
            <w:vAlign w:val="center"/>
          </w:tcPr>
          <w:p w14:paraId="144BECBC" w14:textId="77777777" w:rsidR="00F373A1" w:rsidRPr="004163E7" w:rsidRDefault="00F373A1" w:rsidP="00F44E4E">
            <w:pPr>
              <w:spacing w:line="360" w:lineRule="auto"/>
              <w:rPr>
                <w:smallCaps/>
                <w:sz w:val="20"/>
                <w:szCs w:val="20"/>
                <w:lang w:val="en-US"/>
              </w:rPr>
            </w:pPr>
            <w:r w:rsidRPr="004163E7">
              <w:rPr>
                <w:smallCaps/>
                <w:sz w:val="20"/>
                <w:szCs w:val="20"/>
                <w:lang w:val="en-US"/>
              </w:rPr>
              <w:t>Standard Deviation</w:t>
            </w:r>
          </w:p>
        </w:tc>
        <w:tc>
          <w:tcPr>
            <w:tcW w:w="1134" w:type="dxa"/>
            <w:vAlign w:val="center"/>
          </w:tcPr>
          <w:p w14:paraId="3FC5A6B6" w14:textId="77777777" w:rsidR="00F373A1" w:rsidRPr="004163E7" w:rsidRDefault="00F373A1" w:rsidP="00F44E4E">
            <w:pPr>
              <w:spacing w:line="360" w:lineRule="auto"/>
              <w:rPr>
                <w:smallCaps/>
                <w:color w:val="000000"/>
                <w:sz w:val="20"/>
                <w:szCs w:val="20"/>
                <w:lang w:val="en-US"/>
              </w:rPr>
            </w:pPr>
            <w:r w:rsidRPr="004163E7">
              <w:rPr>
                <w:smallCaps/>
                <w:sz w:val="20"/>
                <w:szCs w:val="20"/>
                <w:lang w:val="en-US"/>
              </w:rPr>
              <w:t>26.62</w:t>
            </w:r>
          </w:p>
        </w:tc>
        <w:tc>
          <w:tcPr>
            <w:tcW w:w="1134" w:type="dxa"/>
            <w:vAlign w:val="center"/>
          </w:tcPr>
          <w:p w14:paraId="1C9979B9" w14:textId="77777777" w:rsidR="00F373A1" w:rsidRPr="004163E7" w:rsidRDefault="00F373A1" w:rsidP="00F44E4E">
            <w:pPr>
              <w:spacing w:line="360" w:lineRule="auto"/>
              <w:rPr>
                <w:smallCaps/>
                <w:color w:val="000000"/>
                <w:sz w:val="20"/>
                <w:szCs w:val="20"/>
                <w:lang w:val="en-US"/>
              </w:rPr>
            </w:pPr>
            <w:r w:rsidRPr="004163E7">
              <w:rPr>
                <w:smallCaps/>
                <w:sz w:val="20"/>
                <w:szCs w:val="20"/>
                <w:lang w:val="en-US"/>
              </w:rPr>
              <w:t>25.27</w:t>
            </w:r>
          </w:p>
        </w:tc>
        <w:tc>
          <w:tcPr>
            <w:tcW w:w="1134" w:type="dxa"/>
            <w:vAlign w:val="center"/>
          </w:tcPr>
          <w:p w14:paraId="46DF6D5F" w14:textId="77777777" w:rsidR="00F373A1" w:rsidRPr="004163E7" w:rsidRDefault="00F373A1" w:rsidP="00F44E4E">
            <w:pPr>
              <w:spacing w:line="360" w:lineRule="auto"/>
              <w:rPr>
                <w:smallCaps/>
                <w:color w:val="000000"/>
                <w:sz w:val="20"/>
                <w:szCs w:val="20"/>
                <w:lang w:val="en-US"/>
              </w:rPr>
            </w:pPr>
            <w:r w:rsidRPr="004163E7">
              <w:rPr>
                <w:smallCaps/>
                <w:sz w:val="20"/>
                <w:szCs w:val="20"/>
                <w:lang w:val="en-US"/>
              </w:rPr>
              <w:t>28.94</w:t>
            </w:r>
          </w:p>
        </w:tc>
        <w:tc>
          <w:tcPr>
            <w:tcW w:w="1134" w:type="dxa"/>
            <w:vAlign w:val="center"/>
          </w:tcPr>
          <w:p w14:paraId="0473B413" w14:textId="77777777" w:rsidR="00F373A1" w:rsidRPr="004163E7" w:rsidRDefault="00F373A1" w:rsidP="00F44E4E">
            <w:pPr>
              <w:spacing w:line="360" w:lineRule="auto"/>
              <w:rPr>
                <w:smallCaps/>
                <w:color w:val="000000"/>
                <w:sz w:val="20"/>
                <w:szCs w:val="20"/>
                <w:lang w:val="en-US"/>
              </w:rPr>
            </w:pPr>
            <w:r w:rsidRPr="004163E7">
              <w:rPr>
                <w:smallCaps/>
                <w:sz w:val="20"/>
                <w:szCs w:val="20"/>
                <w:lang w:val="en-US"/>
              </w:rPr>
              <w:t>29.08</w:t>
            </w:r>
          </w:p>
        </w:tc>
        <w:tc>
          <w:tcPr>
            <w:tcW w:w="1134" w:type="dxa"/>
            <w:vAlign w:val="center"/>
          </w:tcPr>
          <w:p w14:paraId="65CFF938" w14:textId="77777777" w:rsidR="00F373A1" w:rsidRPr="004163E7" w:rsidRDefault="00F373A1" w:rsidP="00F44E4E">
            <w:pPr>
              <w:spacing w:line="360" w:lineRule="auto"/>
              <w:rPr>
                <w:smallCaps/>
                <w:color w:val="000000"/>
                <w:sz w:val="20"/>
                <w:szCs w:val="20"/>
                <w:lang w:val="en-US"/>
              </w:rPr>
            </w:pPr>
            <w:r w:rsidRPr="004163E7">
              <w:rPr>
                <w:smallCaps/>
                <w:sz w:val="20"/>
                <w:szCs w:val="20"/>
                <w:lang w:val="en-US"/>
              </w:rPr>
              <w:t>18.56</w:t>
            </w:r>
          </w:p>
        </w:tc>
        <w:tc>
          <w:tcPr>
            <w:tcW w:w="1134" w:type="dxa"/>
            <w:vAlign w:val="center"/>
          </w:tcPr>
          <w:p w14:paraId="7698BBA6" w14:textId="77777777" w:rsidR="00F373A1" w:rsidRPr="004163E7" w:rsidRDefault="00F373A1" w:rsidP="00F44E4E">
            <w:pPr>
              <w:spacing w:line="360" w:lineRule="auto"/>
              <w:rPr>
                <w:smallCaps/>
                <w:color w:val="000000"/>
                <w:sz w:val="20"/>
                <w:szCs w:val="20"/>
                <w:lang w:val="en-US"/>
              </w:rPr>
            </w:pPr>
            <w:r w:rsidRPr="004163E7">
              <w:rPr>
                <w:smallCaps/>
                <w:sz w:val="20"/>
                <w:szCs w:val="20"/>
                <w:lang w:val="en-US"/>
              </w:rPr>
              <w:t>9.48</w:t>
            </w:r>
          </w:p>
        </w:tc>
        <w:tc>
          <w:tcPr>
            <w:tcW w:w="1134" w:type="dxa"/>
            <w:vAlign w:val="center"/>
          </w:tcPr>
          <w:p w14:paraId="5C63B521" w14:textId="77777777" w:rsidR="00F373A1" w:rsidRPr="004163E7" w:rsidRDefault="00F373A1" w:rsidP="00F44E4E">
            <w:pPr>
              <w:spacing w:line="360" w:lineRule="auto"/>
              <w:rPr>
                <w:smallCaps/>
                <w:color w:val="000000"/>
                <w:sz w:val="20"/>
                <w:szCs w:val="20"/>
                <w:lang w:val="en-US"/>
              </w:rPr>
            </w:pPr>
            <w:r w:rsidRPr="004163E7">
              <w:rPr>
                <w:smallCaps/>
                <w:sz w:val="20"/>
                <w:szCs w:val="20"/>
                <w:lang w:val="en-US"/>
              </w:rPr>
              <w:t>15.41</w:t>
            </w:r>
          </w:p>
        </w:tc>
        <w:tc>
          <w:tcPr>
            <w:tcW w:w="1134" w:type="dxa"/>
            <w:vAlign w:val="center"/>
          </w:tcPr>
          <w:p w14:paraId="7828AD7E" w14:textId="77777777" w:rsidR="00F373A1" w:rsidRPr="004163E7" w:rsidRDefault="00F373A1" w:rsidP="00F44E4E">
            <w:pPr>
              <w:spacing w:line="360" w:lineRule="auto"/>
              <w:rPr>
                <w:smallCaps/>
                <w:color w:val="000000"/>
                <w:sz w:val="20"/>
                <w:szCs w:val="20"/>
                <w:lang w:val="en-US"/>
              </w:rPr>
            </w:pPr>
            <w:r w:rsidRPr="004163E7">
              <w:rPr>
                <w:smallCaps/>
                <w:sz w:val="20"/>
                <w:szCs w:val="20"/>
                <w:lang w:val="en-US"/>
              </w:rPr>
              <w:t>2.20</w:t>
            </w:r>
          </w:p>
        </w:tc>
        <w:tc>
          <w:tcPr>
            <w:tcW w:w="1134" w:type="dxa"/>
            <w:vAlign w:val="center"/>
          </w:tcPr>
          <w:p w14:paraId="4B94BA4D" w14:textId="77777777" w:rsidR="00F373A1" w:rsidRPr="004163E7" w:rsidRDefault="00F373A1" w:rsidP="00F44E4E">
            <w:pPr>
              <w:spacing w:line="360" w:lineRule="auto"/>
              <w:rPr>
                <w:smallCaps/>
                <w:color w:val="000000"/>
                <w:sz w:val="20"/>
                <w:szCs w:val="20"/>
                <w:lang w:val="en-US"/>
              </w:rPr>
            </w:pPr>
            <w:r w:rsidRPr="004163E7">
              <w:rPr>
                <w:smallCaps/>
                <w:sz w:val="20"/>
                <w:szCs w:val="20"/>
                <w:lang w:val="en-US"/>
              </w:rPr>
              <w:t>1.54</w:t>
            </w:r>
          </w:p>
        </w:tc>
        <w:tc>
          <w:tcPr>
            <w:tcW w:w="709" w:type="dxa"/>
            <w:vAlign w:val="center"/>
          </w:tcPr>
          <w:p w14:paraId="23BBFBCF" w14:textId="77777777" w:rsidR="00F373A1" w:rsidRPr="004163E7" w:rsidRDefault="00F373A1" w:rsidP="00F44E4E">
            <w:pPr>
              <w:spacing w:line="360" w:lineRule="auto"/>
              <w:rPr>
                <w:smallCaps/>
                <w:color w:val="000000"/>
                <w:sz w:val="20"/>
                <w:szCs w:val="20"/>
                <w:lang w:val="en-US"/>
              </w:rPr>
            </w:pPr>
            <w:r w:rsidRPr="004163E7">
              <w:rPr>
                <w:smallCaps/>
                <w:sz w:val="20"/>
                <w:szCs w:val="20"/>
                <w:lang w:val="en-US"/>
              </w:rPr>
              <w:t>0.88</w:t>
            </w:r>
          </w:p>
        </w:tc>
      </w:tr>
      <w:tr w:rsidR="00F373A1" w:rsidRPr="004163E7" w14:paraId="30A25A01" w14:textId="77777777" w:rsidTr="00F44E4E">
        <w:trPr>
          <w:trHeight w:val="283"/>
        </w:trPr>
        <w:tc>
          <w:tcPr>
            <w:tcW w:w="567" w:type="dxa"/>
          </w:tcPr>
          <w:p w14:paraId="15143471" w14:textId="77777777" w:rsidR="00F373A1" w:rsidRPr="004163E7" w:rsidRDefault="00F373A1" w:rsidP="00F44E4E">
            <w:pPr>
              <w:spacing w:line="360" w:lineRule="auto"/>
              <w:ind w:left="315"/>
              <w:jc w:val="center"/>
              <w:rPr>
                <w:smallCaps/>
                <w:sz w:val="20"/>
                <w:szCs w:val="20"/>
                <w:lang w:val="en-US"/>
              </w:rPr>
            </w:pPr>
          </w:p>
        </w:tc>
        <w:tc>
          <w:tcPr>
            <w:tcW w:w="1865" w:type="dxa"/>
            <w:vAlign w:val="center"/>
          </w:tcPr>
          <w:p w14:paraId="432C98F6" w14:textId="77777777" w:rsidR="00F373A1" w:rsidRPr="004163E7" w:rsidRDefault="00F373A1" w:rsidP="00F44E4E">
            <w:pPr>
              <w:spacing w:line="360" w:lineRule="auto"/>
              <w:rPr>
                <w:smallCaps/>
                <w:sz w:val="20"/>
                <w:szCs w:val="20"/>
                <w:lang w:val="en-US"/>
              </w:rPr>
            </w:pPr>
            <w:r w:rsidRPr="004163E7">
              <w:rPr>
                <w:smallCaps/>
                <w:sz w:val="20"/>
                <w:szCs w:val="20"/>
                <w:lang w:val="en-US"/>
              </w:rPr>
              <w:t>Min</w:t>
            </w:r>
          </w:p>
        </w:tc>
        <w:tc>
          <w:tcPr>
            <w:tcW w:w="1134" w:type="dxa"/>
            <w:vAlign w:val="center"/>
          </w:tcPr>
          <w:p w14:paraId="20F4DAE7" w14:textId="77777777" w:rsidR="00F373A1" w:rsidRPr="004163E7" w:rsidRDefault="00F373A1" w:rsidP="00F44E4E">
            <w:pPr>
              <w:spacing w:line="360" w:lineRule="auto"/>
              <w:rPr>
                <w:smallCaps/>
                <w:color w:val="000000"/>
                <w:sz w:val="20"/>
                <w:szCs w:val="20"/>
                <w:lang w:val="en-US"/>
              </w:rPr>
            </w:pPr>
            <w:r w:rsidRPr="004163E7">
              <w:rPr>
                <w:smallCaps/>
                <w:sz w:val="20"/>
                <w:szCs w:val="20"/>
                <w:lang w:val="en-US"/>
              </w:rPr>
              <w:t>0.02</w:t>
            </w:r>
          </w:p>
        </w:tc>
        <w:tc>
          <w:tcPr>
            <w:tcW w:w="1134" w:type="dxa"/>
            <w:vAlign w:val="center"/>
          </w:tcPr>
          <w:p w14:paraId="6C7E98F8" w14:textId="77777777" w:rsidR="00F373A1" w:rsidRPr="004163E7" w:rsidRDefault="00F373A1" w:rsidP="00F44E4E">
            <w:pPr>
              <w:spacing w:line="360" w:lineRule="auto"/>
              <w:rPr>
                <w:smallCaps/>
                <w:color w:val="000000"/>
                <w:sz w:val="20"/>
                <w:szCs w:val="20"/>
                <w:lang w:val="en-US"/>
              </w:rPr>
            </w:pPr>
            <w:r w:rsidRPr="004163E7">
              <w:rPr>
                <w:smallCaps/>
                <w:sz w:val="20"/>
                <w:szCs w:val="20"/>
                <w:lang w:val="en-US"/>
              </w:rPr>
              <w:t>0.18</w:t>
            </w:r>
          </w:p>
        </w:tc>
        <w:tc>
          <w:tcPr>
            <w:tcW w:w="1134" w:type="dxa"/>
            <w:vAlign w:val="center"/>
          </w:tcPr>
          <w:p w14:paraId="4FBF661E" w14:textId="77777777" w:rsidR="00F373A1" w:rsidRPr="004163E7" w:rsidRDefault="00F373A1" w:rsidP="00F44E4E">
            <w:pPr>
              <w:spacing w:line="360" w:lineRule="auto"/>
              <w:rPr>
                <w:smallCaps/>
                <w:color w:val="000000"/>
                <w:sz w:val="20"/>
                <w:szCs w:val="20"/>
                <w:lang w:val="en-US"/>
              </w:rPr>
            </w:pPr>
            <w:r w:rsidRPr="004163E7">
              <w:rPr>
                <w:smallCaps/>
                <w:sz w:val="20"/>
                <w:szCs w:val="20"/>
                <w:lang w:val="en-US"/>
              </w:rPr>
              <w:t>0.13</w:t>
            </w:r>
          </w:p>
        </w:tc>
        <w:tc>
          <w:tcPr>
            <w:tcW w:w="1134" w:type="dxa"/>
            <w:vAlign w:val="center"/>
          </w:tcPr>
          <w:p w14:paraId="7CBD68D5" w14:textId="77777777" w:rsidR="00F373A1" w:rsidRPr="004163E7" w:rsidRDefault="00F373A1" w:rsidP="00F44E4E">
            <w:pPr>
              <w:spacing w:line="360" w:lineRule="auto"/>
              <w:rPr>
                <w:smallCaps/>
                <w:color w:val="000000"/>
                <w:sz w:val="20"/>
                <w:szCs w:val="20"/>
                <w:lang w:val="en-US"/>
              </w:rPr>
            </w:pPr>
            <w:r w:rsidRPr="004163E7">
              <w:rPr>
                <w:smallCaps/>
                <w:sz w:val="20"/>
                <w:szCs w:val="20"/>
                <w:lang w:val="en-US"/>
              </w:rPr>
              <w:t>0.14</w:t>
            </w:r>
          </w:p>
        </w:tc>
        <w:tc>
          <w:tcPr>
            <w:tcW w:w="1134" w:type="dxa"/>
            <w:vAlign w:val="center"/>
          </w:tcPr>
          <w:p w14:paraId="096BAEB7" w14:textId="77777777" w:rsidR="00F373A1" w:rsidRPr="004163E7" w:rsidRDefault="00F373A1" w:rsidP="00F44E4E">
            <w:pPr>
              <w:spacing w:line="360" w:lineRule="auto"/>
              <w:rPr>
                <w:smallCaps/>
                <w:color w:val="000000"/>
                <w:sz w:val="20"/>
                <w:szCs w:val="20"/>
                <w:lang w:val="en-US"/>
              </w:rPr>
            </w:pPr>
            <w:r w:rsidRPr="004163E7">
              <w:rPr>
                <w:smallCaps/>
                <w:sz w:val="20"/>
                <w:szCs w:val="20"/>
                <w:lang w:val="en-US"/>
              </w:rPr>
              <w:t>23.46</w:t>
            </w:r>
          </w:p>
        </w:tc>
        <w:tc>
          <w:tcPr>
            <w:tcW w:w="1134" w:type="dxa"/>
            <w:vAlign w:val="center"/>
          </w:tcPr>
          <w:p w14:paraId="031A555C" w14:textId="77777777" w:rsidR="00F373A1" w:rsidRPr="004163E7" w:rsidRDefault="00F373A1" w:rsidP="00F44E4E">
            <w:pPr>
              <w:spacing w:line="360" w:lineRule="auto"/>
              <w:rPr>
                <w:smallCaps/>
                <w:color w:val="000000"/>
                <w:sz w:val="20"/>
                <w:szCs w:val="20"/>
                <w:lang w:val="en-US"/>
              </w:rPr>
            </w:pPr>
            <w:r w:rsidRPr="004163E7">
              <w:rPr>
                <w:smallCaps/>
                <w:sz w:val="20"/>
                <w:szCs w:val="20"/>
                <w:lang w:val="en-US"/>
              </w:rPr>
              <w:t>10.94</w:t>
            </w:r>
          </w:p>
        </w:tc>
        <w:tc>
          <w:tcPr>
            <w:tcW w:w="1134" w:type="dxa"/>
            <w:vAlign w:val="center"/>
          </w:tcPr>
          <w:p w14:paraId="24496AB6" w14:textId="77777777" w:rsidR="00F373A1" w:rsidRPr="004163E7" w:rsidRDefault="00F373A1" w:rsidP="00F44E4E">
            <w:pPr>
              <w:spacing w:line="360" w:lineRule="auto"/>
              <w:rPr>
                <w:smallCaps/>
                <w:color w:val="000000"/>
                <w:sz w:val="20"/>
                <w:szCs w:val="20"/>
                <w:lang w:val="en-US"/>
              </w:rPr>
            </w:pPr>
            <w:r w:rsidRPr="004163E7">
              <w:rPr>
                <w:smallCaps/>
                <w:sz w:val="20"/>
                <w:szCs w:val="20"/>
                <w:lang w:val="en-US"/>
              </w:rPr>
              <w:t>29.09</w:t>
            </w:r>
          </w:p>
        </w:tc>
        <w:tc>
          <w:tcPr>
            <w:tcW w:w="1134" w:type="dxa"/>
            <w:vAlign w:val="center"/>
          </w:tcPr>
          <w:p w14:paraId="2F8F9C1E" w14:textId="77777777" w:rsidR="00F373A1" w:rsidRPr="004163E7" w:rsidRDefault="00F373A1" w:rsidP="00F44E4E">
            <w:pPr>
              <w:spacing w:line="360" w:lineRule="auto"/>
              <w:rPr>
                <w:smallCaps/>
                <w:color w:val="000000"/>
                <w:sz w:val="20"/>
                <w:szCs w:val="20"/>
                <w:lang w:val="en-US"/>
              </w:rPr>
            </w:pPr>
            <w:r w:rsidRPr="004163E7">
              <w:rPr>
                <w:smallCaps/>
                <w:sz w:val="20"/>
                <w:szCs w:val="20"/>
                <w:lang w:val="en-US"/>
              </w:rPr>
              <w:t>13.82</w:t>
            </w:r>
          </w:p>
        </w:tc>
        <w:tc>
          <w:tcPr>
            <w:tcW w:w="1134" w:type="dxa"/>
            <w:vAlign w:val="center"/>
          </w:tcPr>
          <w:p w14:paraId="3364E6C4" w14:textId="77777777" w:rsidR="00F373A1" w:rsidRPr="004163E7" w:rsidRDefault="00F373A1" w:rsidP="00F44E4E">
            <w:pPr>
              <w:spacing w:line="360" w:lineRule="auto"/>
              <w:rPr>
                <w:smallCaps/>
                <w:color w:val="000000"/>
                <w:sz w:val="20"/>
                <w:szCs w:val="20"/>
                <w:lang w:val="en-US"/>
              </w:rPr>
            </w:pPr>
            <w:r w:rsidRPr="004163E7">
              <w:rPr>
                <w:smallCaps/>
                <w:sz w:val="20"/>
                <w:szCs w:val="20"/>
                <w:lang w:val="en-US"/>
              </w:rPr>
              <w:t>-15.67</w:t>
            </w:r>
          </w:p>
        </w:tc>
        <w:tc>
          <w:tcPr>
            <w:tcW w:w="709" w:type="dxa"/>
            <w:vAlign w:val="center"/>
          </w:tcPr>
          <w:p w14:paraId="40F5CC10" w14:textId="77777777" w:rsidR="00F373A1" w:rsidRPr="004163E7" w:rsidRDefault="00F373A1" w:rsidP="00F44E4E">
            <w:pPr>
              <w:spacing w:line="360" w:lineRule="auto"/>
              <w:rPr>
                <w:smallCaps/>
                <w:color w:val="000000"/>
                <w:sz w:val="20"/>
                <w:szCs w:val="20"/>
                <w:lang w:val="en-US"/>
              </w:rPr>
            </w:pPr>
            <w:r w:rsidRPr="004163E7">
              <w:rPr>
                <w:smallCaps/>
                <w:sz w:val="20"/>
                <w:szCs w:val="20"/>
                <w:lang w:val="en-US"/>
              </w:rPr>
              <w:t>-4.34</w:t>
            </w:r>
          </w:p>
        </w:tc>
      </w:tr>
      <w:tr w:rsidR="00F373A1" w:rsidRPr="004163E7" w14:paraId="2F7F0480" w14:textId="77777777" w:rsidTr="00F44E4E">
        <w:trPr>
          <w:trHeight w:val="283"/>
        </w:trPr>
        <w:tc>
          <w:tcPr>
            <w:tcW w:w="567" w:type="dxa"/>
            <w:tcBorders>
              <w:bottom w:val="single" w:sz="4" w:space="0" w:color="auto"/>
            </w:tcBorders>
          </w:tcPr>
          <w:p w14:paraId="5F63AA2F" w14:textId="77777777" w:rsidR="00F373A1" w:rsidRPr="004163E7" w:rsidRDefault="00F373A1" w:rsidP="00F44E4E">
            <w:pPr>
              <w:spacing w:line="360" w:lineRule="auto"/>
              <w:ind w:left="315"/>
              <w:jc w:val="center"/>
              <w:rPr>
                <w:smallCaps/>
                <w:sz w:val="20"/>
                <w:szCs w:val="20"/>
                <w:lang w:val="en-US"/>
              </w:rPr>
            </w:pPr>
          </w:p>
        </w:tc>
        <w:tc>
          <w:tcPr>
            <w:tcW w:w="1865" w:type="dxa"/>
            <w:tcBorders>
              <w:bottom w:val="single" w:sz="4" w:space="0" w:color="auto"/>
            </w:tcBorders>
            <w:vAlign w:val="center"/>
          </w:tcPr>
          <w:p w14:paraId="0D84B467" w14:textId="77777777" w:rsidR="00F373A1" w:rsidRPr="004163E7" w:rsidRDefault="00F373A1" w:rsidP="00F44E4E">
            <w:pPr>
              <w:spacing w:line="360" w:lineRule="auto"/>
              <w:rPr>
                <w:smallCaps/>
                <w:sz w:val="20"/>
                <w:szCs w:val="20"/>
                <w:lang w:val="en-US"/>
              </w:rPr>
            </w:pPr>
            <w:r w:rsidRPr="004163E7">
              <w:rPr>
                <w:smallCaps/>
                <w:sz w:val="20"/>
                <w:szCs w:val="20"/>
                <w:lang w:val="en-US"/>
              </w:rPr>
              <w:t>Max</w:t>
            </w:r>
          </w:p>
        </w:tc>
        <w:tc>
          <w:tcPr>
            <w:tcW w:w="1134" w:type="dxa"/>
            <w:tcBorders>
              <w:bottom w:val="single" w:sz="4" w:space="0" w:color="auto"/>
            </w:tcBorders>
            <w:vAlign w:val="center"/>
          </w:tcPr>
          <w:p w14:paraId="37099967" w14:textId="77777777" w:rsidR="00F373A1" w:rsidRPr="004163E7" w:rsidRDefault="00F373A1" w:rsidP="00F44E4E">
            <w:pPr>
              <w:spacing w:line="360" w:lineRule="auto"/>
              <w:rPr>
                <w:smallCaps/>
                <w:color w:val="000000"/>
                <w:sz w:val="20"/>
                <w:szCs w:val="20"/>
                <w:lang w:val="en-US"/>
              </w:rPr>
            </w:pPr>
            <w:r w:rsidRPr="004163E7">
              <w:rPr>
                <w:smallCaps/>
                <w:sz w:val="20"/>
                <w:szCs w:val="20"/>
                <w:lang w:val="en-US"/>
              </w:rPr>
              <w:t>98.53</w:t>
            </w:r>
          </w:p>
        </w:tc>
        <w:tc>
          <w:tcPr>
            <w:tcW w:w="1134" w:type="dxa"/>
            <w:tcBorders>
              <w:bottom w:val="single" w:sz="4" w:space="0" w:color="auto"/>
            </w:tcBorders>
            <w:vAlign w:val="center"/>
          </w:tcPr>
          <w:p w14:paraId="064ED0EC" w14:textId="77777777" w:rsidR="00F373A1" w:rsidRPr="004163E7" w:rsidRDefault="00F373A1" w:rsidP="00F44E4E">
            <w:pPr>
              <w:spacing w:line="360" w:lineRule="auto"/>
              <w:rPr>
                <w:smallCaps/>
                <w:color w:val="000000"/>
                <w:sz w:val="20"/>
                <w:szCs w:val="20"/>
                <w:lang w:val="en-US"/>
              </w:rPr>
            </w:pPr>
            <w:r w:rsidRPr="004163E7">
              <w:rPr>
                <w:smallCaps/>
                <w:sz w:val="20"/>
                <w:szCs w:val="20"/>
                <w:lang w:val="en-US"/>
              </w:rPr>
              <w:t>99.82</w:t>
            </w:r>
          </w:p>
        </w:tc>
        <w:tc>
          <w:tcPr>
            <w:tcW w:w="1134" w:type="dxa"/>
            <w:tcBorders>
              <w:bottom w:val="single" w:sz="4" w:space="0" w:color="auto"/>
            </w:tcBorders>
            <w:vAlign w:val="center"/>
          </w:tcPr>
          <w:p w14:paraId="18B1B2AC" w14:textId="77777777" w:rsidR="00F373A1" w:rsidRPr="004163E7" w:rsidRDefault="00F373A1" w:rsidP="00F44E4E">
            <w:pPr>
              <w:spacing w:line="360" w:lineRule="auto"/>
              <w:rPr>
                <w:smallCaps/>
                <w:color w:val="000000"/>
                <w:sz w:val="20"/>
                <w:szCs w:val="20"/>
                <w:lang w:val="en-US"/>
              </w:rPr>
            </w:pPr>
            <w:r w:rsidRPr="004163E7">
              <w:rPr>
                <w:smallCaps/>
                <w:sz w:val="20"/>
                <w:szCs w:val="20"/>
                <w:lang w:val="en-US"/>
              </w:rPr>
              <w:t>99.88</w:t>
            </w:r>
          </w:p>
        </w:tc>
        <w:tc>
          <w:tcPr>
            <w:tcW w:w="1134" w:type="dxa"/>
            <w:tcBorders>
              <w:bottom w:val="single" w:sz="4" w:space="0" w:color="auto"/>
            </w:tcBorders>
            <w:vAlign w:val="center"/>
          </w:tcPr>
          <w:p w14:paraId="74202827" w14:textId="77777777" w:rsidR="00F373A1" w:rsidRPr="004163E7" w:rsidRDefault="00F373A1" w:rsidP="00F44E4E">
            <w:pPr>
              <w:spacing w:line="360" w:lineRule="auto"/>
              <w:rPr>
                <w:smallCaps/>
                <w:color w:val="000000"/>
                <w:sz w:val="20"/>
                <w:szCs w:val="20"/>
                <w:lang w:val="en-US"/>
              </w:rPr>
            </w:pPr>
            <w:r w:rsidRPr="004163E7">
              <w:rPr>
                <w:smallCaps/>
                <w:sz w:val="20"/>
                <w:szCs w:val="20"/>
                <w:lang w:val="en-US"/>
              </w:rPr>
              <w:t>99.86</w:t>
            </w:r>
          </w:p>
        </w:tc>
        <w:tc>
          <w:tcPr>
            <w:tcW w:w="1134" w:type="dxa"/>
            <w:tcBorders>
              <w:bottom w:val="single" w:sz="4" w:space="0" w:color="auto"/>
            </w:tcBorders>
            <w:vAlign w:val="center"/>
          </w:tcPr>
          <w:p w14:paraId="10B15ECD" w14:textId="77777777" w:rsidR="00F373A1" w:rsidRPr="004163E7" w:rsidRDefault="00F373A1" w:rsidP="00F44E4E">
            <w:pPr>
              <w:spacing w:line="360" w:lineRule="auto"/>
              <w:rPr>
                <w:smallCaps/>
                <w:color w:val="000000"/>
                <w:sz w:val="20"/>
                <w:szCs w:val="20"/>
                <w:lang w:val="en-US"/>
              </w:rPr>
            </w:pPr>
            <w:r w:rsidRPr="004163E7">
              <w:rPr>
                <w:smallCaps/>
                <w:sz w:val="20"/>
                <w:szCs w:val="20"/>
                <w:lang w:val="en-US"/>
              </w:rPr>
              <w:t>100</w:t>
            </w:r>
          </w:p>
        </w:tc>
        <w:tc>
          <w:tcPr>
            <w:tcW w:w="1134" w:type="dxa"/>
            <w:tcBorders>
              <w:bottom w:val="single" w:sz="4" w:space="0" w:color="auto"/>
            </w:tcBorders>
            <w:vAlign w:val="center"/>
          </w:tcPr>
          <w:p w14:paraId="7F8E910C" w14:textId="77777777" w:rsidR="00F373A1" w:rsidRPr="004163E7" w:rsidRDefault="00F373A1" w:rsidP="00F44E4E">
            <w:pPr>
              <w:spacing w:line="360" w:lineRule="auto"/>
              <w:rPr>
                <w:smallCaps/>
                <w:color w:val="000000"/>
                <w:sz w:val="20"/>
                <w:szCs w:val="20"/>
                <w:lang w:val="en-US"/>
              </w:rPr>
            </w:pPr>
            <w:r w:rsidRPr="004163E7">
              <w:rPr>
                <w:smallCaps/>
                <w:sz w:val="20"/>
                <w:szCs w:val="20"/>
                <w:lang w:val="en-US"/>
              </w:rPr>
              <w:t>80.38</w:t>
            </w:r>
          </w:p>
        </w:tc>
        <w:tc>
          <w:tcPr>
            <w:tcW w:w="1134" w:type="dxa"/>
            <w:tcBorders>
              <w:bottom w:val="single" w:sz="4" w:space="0" w:color="auto"/>
            </w:tcBorders>
            <w:vAlign w:val="center"/>
          </w:tcPr>
          <w:p w14:paraId="1B5F6A81" w14:textId="77777777" w:rsidR="00F373A1" w:rsidRPr="004163E7" w:rsidRDefault="00F373A1" w:rsidP="00F44E4E">
            <w:pPr>
              <w:spacing w:line="360" w:lineRule="auto"/>
              <w:rPr>
                <w:smallCaps/>
                <w:color w:val="000000"/>
                <w:sz w:val="20"/>
                <w:szCs w:val="20"/>
                <w:lang w:val="en-US"/>
              </w:rPr>
            </w:pPr>
            <w:r w:rsidRPr="004163E7">
              <w:rPr>
                <w:smallCaps/>
                <w:sz w:val="20"/>
                <w:szCs w:val="20"/>
                <w:lang w:val="en-US"/>
              </w:rPr>
              <w:t>90.68</w:t>
            </w:r>
          </w:p>
        </w:tc>
        <w:tc>
          <w:tcPr>
            <w:tcW w:w="1134" w:type="dxa"/>
            <w:tcBorders>
              <w:bottom w:val="single" w:sz="4" w:space="0" w:color="auto"/>
            </w:tcBorders>
            <w:vAlign w:val="center"/>
          </w:tcPr>
          <w:p w14:paraId="36859521" w14:textId="77777777" w:rsidR="00F373A1" w:rsidRPr="004163E7" w:rsidRDefault="00F373A1" w:rsidP="00F44E4E">
            <w:pPr>
              <w:spacing w:line="360" w:lineRule="auto"/>
              <w:rPr>
                <w:smallCaps/>
                <w:color w:val="000000"/>
                <w:sz w:val="20"/>
                <w:szCs w:val="20"/>
                <w:lang w:val="en-US"/>
              </w:rPr>
            </w:pPr>
            <w:r w:rsidRPr="004163E7">
              <w:rPr>
                <w:smallCaps/>
                <w:sz w:val="20"/>
                <w:szCs w:val="20"/>
                <w:lang w:val="en-US"/>
              </w:rPr>
              <w:t>26.97</w:t>
            </w:r>
          </w:p>
        </w:tc>
        <w:tc>
          <w:tcPr>
            <w:tcW w:w="1134" w:type="dxa"/>
            <w:tcBorders>
              <w:bottom w:val="single" w:sz="4" w:space="0" w:color="auto"/>
            </w:tcBorders>
            <w:vAlign w:val="center"/>
          </w:tcPr>
          <w:p w14:paraId="3DB6EAA8" w14:textId="77777777" w:rsidR="00F373A1" w:rsidRPr="004163E7" w:rsidRDefault="00F373A1" w:rsidP="00F44E4E">
            <w:pPr>
              <w:spacing w:line="360" w:lineRule="auto"/>
              <w:rPr>
                <w:smallCaps/>
                <w:color w:val="000000"/>
                <w:sz w:val="20"/>
                <w:szCs w:val="20"/>
                <w:lang w:val="en-US"/>
              </w:rPr>
            </w:pPr>
            <w:r w:rsidRPr="004163E7">
              <w:rPr>
                <w:smallCaps/>
                <w:sz w:val="20"/>
                <w:szCs w:val="20"/>
                <w:lang w:val="en-US"/>
              </w:rPr>
              <w:t>9.43</w:t>
            </w:r>
          </w:p>
        </w:tc>
        <w:tc>
          <w:tcPr>
            <w:tcW w:w="709" w:type="dxa"/>
            <w:tcBorders>
              <w:bottom w:val="single" w:sz="4" w:space="0" w:color="auto"/>
            </w:tcBorders>
            <w:vAlign w:val="center"/>
          </w:tcPr>
          <w:p w14:paraId="2D54F670" w14:textId="77777777" w:rsidR="00F373A1" w:rsidRPr="004163E7" w:rsidRDefault="00F373A1" w:rsidP="00F44E4E">
            <w:pPr>
              <w:spacing w:line="360" w:lineRule="auto"/>
              <w:rPr>
                <w:smallCaps/>
                <w:color w:val="000000"/>
                <w:sz w:val="20"/>
                <w:szCs w:val="20"/>
                <w:lang w:val="en-US"/>
              </w:rPr>
            </w:pPr>
            <w:r w:rsidRPr="004163E7">
              <w:rPr>
                <w:smallCaps/>
                <w:sz w:val="20"/>
                <w:szCs w:val="20"/>
                <w:lang w:val="en-US"/>
              </w:rPr>
              <w:t>3.17</w:t>
            </w:r>
          </w:p>
        </w:tc>
      </w:tr>
      <w:tr w:rsidR="00F373A1" w:rsidRPr="004163E7" w14:paraId="6E2350FB" w14:textId="77777777" w:rsidTr="00F44E4E">
        <w:tblPrEx>
          <w:tblLook w:val="0000" w:firstRow="0" w:lastRow="0" w:firstColumn="0" w:lastColumn="0" w:noHBand="0" w:noVBand="0"/>
        </w:tblPrEx>
        <w:trPr>
          <w:trHeight w:val="274"/>
        </w:trPr>
        <w:tc>
          <w:tcPr>
            <w:tcW w:w="13350" w:type="dxa"/>
            <w:gridSpan w:val="12"/>
            <w:tcBorders>
              <w:top w:val="single" w:sz="4" w:space="0" w:color="auto"/>
            </w:tcBorders>
          </w:tcPr>
          <w:p w14:paraId="36DC65DD" w14:textId="77777777" w:rsidR="00F373A1" w:rsidRPr="004163E7" w:rsidRDefault="00F373A1" w:rsidP="00F44E4E">
            <w:pPr>
              <w:widowControl w:val="0"/>
              <w:autoSpaceDE w:val="0"/>
              <w:autoSpaceDN w:val="0"/>
              <w:adjustRightInd w:val="0"/>
              <w:spacing w:before="120"/>
              <w:rPr>
                <w:sz w:val="20"/>
                <w:szCs w:val="20"/>
                <w:lang w:val="en-US"/>
              </w:rPr>
            </w:pPr>
            <w:r w:rsidRPr="004163E7">
              <w:rPr>
                <w:sz w:val="20"/>
                <w:szCs w:val="20"/>
                <w:lang w:val="en-US"/>
              </w:rPr>
              <w:t>Specific p-values are in parenthesis.</w:t>
            </w:r>
          </w:p>
          <w:p w14:paraId="403C8E13" w14:textId="77777777" w:rsidR="00F373A1" w:rsidRPr="004163E7" w:rsidRDefault="00F373A1" w:rsidP="00F44E4E">
            <w:pPr>
              <w:widowControl w:val="0"/>
              <w:autoSpaceDE w:val="0"/>
              <w:autoSpaceDN w:val="0"/>
              <w:adjustRightInd w:val="0"/>
              <w:spacing w:before="120"/>
              <w:rPr>
                <w:sz w:val="16"/>
                <w:szCs w:val="16"/>
                <w:lang w:val="en-US"/>
              </w:rPr>
            </w:pPr>
            <w:r w:rsidRPr="004163E7">
              <w:rPr>
                <w:sz w:val="20"/>
                <w:szCs w:val="20"/>
                <w:lang w:val="en-US"/>
              </w:rPr>
              <w:t>*p &lt; 0.10; **p &lt; 0.05; ***p &lt; 0.01</w:t>
            </w:r>
          </w:p>
        </w:tc>
      </w:tr>
    </w:tbl>
    <w:p w14:paraId="5D43AE67" w14:textId="77777777" w:rsidR="00F373A1" w:rsidRPr="004163E7" w:rsidRDefault="00F373A1" w:rsidP="00F373A1">
      <w:pPr>
        <w:tabs>
          <w:tab w:val="left" w:pos="993"/>
          <w:tab w:val="left" w:pos="2835"/>
          <w:tab w:val="left" w:pos="4111"/>
          <w:tab w:val="left" w:pos="5670"/>
        </w:tabs>
        <w:spacing w:line="360" w:lineRule="auto"/>
        <w:jc w:val="both"/>
        <w:rPr>
          <w:bCs/>
          <w:lang w:val="en-US"/>
        </w:rPr>
        <w:sectPr w:rsidR="00F373A1" w:rsidRPr="004163E7" w:rsidSect="00E8568E">
          <w:pgSz w:w="16838" w:h="11906" w:orient="landscape" w:code="9"/>
          <w:pgMar w:top="1418" w:right="1418" w:bottom="1418" w:left="1418" w:header="709" w:footer="709" w:gutter="0"/>
          <w:pgNumType w:start="0"/>
          <w:cols w:space="708"/>
          <w:docGrid w:linePitch="360"/>
        </w:sectPr>
      </w:pPr>
    </w:p>
    <w:p w14:paraId="0886949E" w14:textId="0843FC02" w:rsidR="00F373A1" w:rsidRPr="004163E7" w:rsidRDefault="00F373A1" w:rsidP="00F373A1">
      <w:pPr>
        <w:tabs>
          <w:tab w:val="left" w:pos="5103"/>
          <w:tab w:val="left" w:pos="5245"/>
        </w:tabs>
        <w:spacing w:before="120" w:after="120" w:line="360" w:lineRule="auto"/>
        <w:jc w:val="both"/>
        <w:rPr>
          <w:bCs/>
          <w:lang w:val="en-US"/>
        </w:rPr>
      </w:pPr>
      <w:r w:rsidRPr="004163E7">
        <w:rPr>
          <w:color w:val="000000"/>
          <w:lang w:val="en-US"/>
        </w:rPr>
        <w:lastRenderedPageBreak/>
        <w:t xml:space="preserve">At the country level, GDP was considered in the analysis to measure the economic development of the home country (Alam et al., 2019). In order </w:t>
      </w:r>
      <w:r w:rsidRPr="004163E7">
        <w:rPr>
          <w:bCs/>
          <w:lang w:val="en-US"/>
        </w:rPr>
        <w:t>to measure the home country</w:t>
      </w:r>
      <w:r w:rsidR="008114F6">
        <w:rPr>
          <w:bCs/>
          <w:lang w:val="en-US"/>
        </w:rPr>
        <w:t xml:space="preserve"> </w:t>
      </w:r>
      <w:r w:rsidRPr="004163E7">
        <w:rPr>
          <w:bCs/>
          <w:lang w:val="en-US"/>
        </w:rPr>
        <w:t>environmental culture, we selected the Environmental Performance Index</w:t>
      </w:r>
      <w:r w:rsidRPr="004163E7">
        <w:rPr>
          <w:bCs/>
          <w:color w:val="000000"/>
          <w:lang w:val="en-US"/>
        </w:rPr>
        <w:t xml:space="preserve"> </w:t>
      </w:r>
      <w:r w:rsidRPr="004163E7">
        <w:rPr>
          <w:bCs/>
          <w:lang w:val="en-US"/>
        </w:rPr>
        <w:t xml:space="preserve">(EPI) as used in other studies (e.g., </w:t>
      </w:r>
      <w:r w:rsidRPr="004163E7">
        <w:rPr>
          <w:lang w:val="en-US"/>
        </w:rPr>
        <w:t>Leyva‐de la Hiz et al., 2019</w:t>
      </w:r>
      <w:r w:rsidRPr="004163E7">
        <w:rPr>
          <w:bCs/>
          <w:lang w:val="en-US"/>
        </w:rPr>
        <w:t>). The EPI is produced by Yale University (e.g., Wendling</w:t>
      </w:r>
      <w:r w:rsidR="00BE21E4" w:rsidRPr="004163E7">
        <w:rPr>
          <w:bCs/>
          <w:lang w:val="en-US"/>
        </w:rPr>
        <w:t xml:space="preserve"> et al.</w:t>
      </w:r>
      <w:r w:rsidRPr="004163E7">
        <w:rPr>
          <w:bCs/>
          <w:lang w:val="en-US"/>
        </w:rPr>
        <w:t>, 2018) by</w:t>
      </w:r>
      <w:r w:rsidRPr="004163E7">
        <w:rPr>
          <w:bCs/>
          <w:color w:val="000000"/>
          <w:lang w:val="en-US"/>
        </w:rPr>
        <w:t xml:space="preserve"> </w:t>
      </w:r>
      <w:r w:rsidRPr="004163E7">
        <w:rPr>
          <w:bCs/>
          <w:lang w:val="en-US"/>
        </w:rPr>
        <w:t>aggregating several environmental items, such as water waste, energy,</w:t>
      </w:r>
      <w:r w:rsidRPr="004163E7">
        <w:rPr>
          <w:bCs/>
          <w:color w:val="000000"/>
          <w:lang w:val="en-US"/>
        </w:rPr>
        <w:t xml:space="preserve"> </w:t>
      </w:r>
      <w:r w:rsidRPr="004163E7">
        <w:rPr>
          <w:bCs/>
          <w:lang w:val="en-US"/>
        </w:rPr>
        <w:t>and other factors. It can be assumed that countries that rank highly on the EPI tend to invest more in environmental protection (Singh</w:t>
      </w:r>
      <w:r w:rsidR="0008131C" w:rsidRPr="004163E7">
        <w:rPr>
          <w:bCs/>
          <w:lang w:val="en-US"/>
        </w:rPr>
        <w:t xml:space="preserve"> et al.</w:t>
      </w:r>
      <w:r w:rsidRPr="004163E7">
        <w:rPr>
          <w:bCs/>
          <w:lang w:val="en-US"/>
        </w:rPr>
        <w:t xml:space="preserve">, 2016). This index ranges between 0 for the </w:t>
      </w:r>
      <w:r w:rsidR="0008131C" w:rsidRPr="004163E7">
        <w:rPr>
          <w:bCs/>
          <w:lang w:val="en-US"/>
        </w:rPr>
        <w:t>worst environmental</w:t>
      </w:r>
      <w:r w:rsidRPr="004163E7">
        <w:rPr>
          <w:bCs/>
          <w:lang w:val="en-US"/>
        </w:rPr>
        <w:t xml:space="preserve"> value and 100 for the maximum environmental performance</w:t>
      </w:r>
      <w:r w:rsidRPr="004163E7">
        <w:rPr>
          <w:bCs/>
          <w:color w:val="000000"/>
          <w:lang w:val="en-US"/>
        </w:rPr>
        <w:t xml:space="preserve"> </w:t>
      </w:r>
      <w:r w:rsidRPr="004163E7">
        <w:rPr>
          <w:bCs/>
          <w:lang w:val="en-US"/>
        </w:rPr>
        <w:t>for a country.</w:t>
      </w:r>
    </w:p>
    <w:p w14:paraId="2E0013CB" w14:textId="11DC73C0" w:rsidR="00F373A1" w:rsidRPr="004163E7" w:rsidRDefault="0008131C" w:rsidP="00F373A1">
      <w:pPr>
        <w:tabs>
          <w:tab w:val="left" w:pos="5103"/>
          <w:tab w:val="left" w:pos="5245"/>
        </w:tabs>
        <w:spacing w:line="360" w:lineRule="auto"/>
        <w:jc w:val="both"/>
        <w:rPr>
          <w:bCs/>
          <w:lang w:val="en-US"/>
        </w:rPr>
      </w:pPr>
      <w:r w:rsidRPr="004163E7">
        <w:rPr>
          <w:lang w:val="en-US"/>
        </w:rPr>
        <w:t xml:space="preserve">In </w:t>
      </w:r>
      <w:r w:rsidR="00F373A1" w:rsidRPr="004163E7">
        <w:rPr>
          <w:lang w:val="en-US"/>
        </w:rPr>
        <w:t xml:space="preserve">summary, Table 3 reports the statistics and </w:t>
      </w:r>
      <w:r w:rsidRPr="004163E7">
        <w:rPr>
          <w:lang w:val="en-US"/>
        </w:rPr>
        <w:t xml:space="preserve">the </w:t>
      </w:r>
      <w:r w:rsidR="0001229F" w:rsidRPr="004163E7">
        <w:rPr>
          <w:lang w:val="en-US"/>
        </w:rPr>
        <w:t>correlation</w:t>
      </w:r>
      <w:r w:rsidRPr="004163E7">
        <w:rPr>
          <w:lang w:val="en-US"/>
        </w:rPr>
        <w:t>s</w:t>
      </w:r>
      <w:r w:rsidR="00F373A1" w:rsidRPr="004163E7">
        <w:rPr>
          <w:lang w:val="en-US"/>
        </w:rPr>
        <w:t xml:space="preserve"> of our dependent, explanatory, and control variables for the complete dataset comprising 5,015 firms and 16,893 firm-year observation</w:t>
      </w:r>
      <w:r w:rsidRPr="004163E7">
        <w:rPr>
          <w:lang w:val="en-US"/>
        </w:rPr>
        <w:t>s</w:t>
      </w:r>
      <w:r w:rsidR="00F373A1" w:rsidRPr="004163E7">
        <w:rPr>
          <w:rStyle w:val="FootnoteReference"/>
          <w:lang w:val="en-US"/>
        </w:rPr>
        <w:footnoteReference w:id="1"/>
      </w:r>
      <w:r w:rsidR="00F373A1" w:rsidRPr="004163E7">
        <w:rPr>
          <w:bCs/>
          <w:lang w:val="en-US"/>
        </w:rPr>
        <w:t>.</w:t>
      </w:r>
      <w:r w:rsidR="00F373A1" w:rsidRPr="004163E7">
        <w:rPr>
          <w:lang w:val="en-US"/>
        </w:rPr>
        <w:t xml:space="preserve"> </w:t>
      </w:r>
      <w:r w:rsidR="00F373A1" w:rsidRPr="004163E7">
        <w:rPr>
          <w:rStyle w:val="normaltextrun"/>
          <w:lang w:val="en-US"/>
        </w:rPr>
        <w:t xml:space="preserve">Correlations are within </w:t>
      </w:r>
      <w:r w:rsidRPr="004163E7">
        <w:rPr>
          <w:rStyle w:val="normaltextrun"/>
          <w:lang w:val="en-US"/>
        </w:rPr>
        <w:t xml:space="preserve">the </w:t>
      </w:r>
      <w:r w:rsidR="00F373A1" w:rsidRPr="004163E7">
        <w:rPr>
          <w:rStyle w:val="normaltextrun"/>
          <w:lang w:val="en-US"/>
        </w:rPr>
        <w:t xml:space="preserve">standard levels obtained in other studies </w:t>
      </w:r>
      <w:r w:rsidRPr="004163E7">
        <w:rPr>
          <w:rStyle w:val="normaltextrun"/>
          <w:lang w:val="en-US"/>
        </w:rPr>
        <w:t xml:space="preserve">which have analyzed </w:t>
      </w:r>
      <w:r w:rsidR="00F373A1" w:rsidRPr="004163E7">
        <w:rPr>
          <w:rStyle w:val="normaltextrun"/>
          <w:lang w:val="en-US"/>
        </w:rPr>
        <w:t xml:space="preserve">digitalization or environmental categories </w:t>
      </w:r>
      <w:r w:rsidRPr="004163E7">
        <w:rPr>
          <w:rStyle w:val="normaltextrun"/>
          <w:lang w:val="en-US"/>
        </w:rPr>
        <w:t xml:space="preserve">similar to what </w:t>
      </w:r>
      <w:r w:rsidR="00F373A1" w:rsidRPr="004163E7">
        <w:rPr>
          <w:rStyle w:val="normaltextrun"/>
          <w:lang w:val="en-US"/>
        </w:rPr>
        <w:t>this research proposes (e.g., Leyva-de la Hiz et al., 2019</w:t>
      </w:r>
      <w:r w:rsidR="005F26CD" w:rsidRPr="004163E7">
        <w:rPr>
          <w:rStyle w:val="normaltextrun"/>
          <w:lang w:val="en-US"/>
        </w:rPr>
        <w:t xml:space="preserve">; </w:t>
      </w:r>
      <w:r w:rsidR="005F26CD" w:rsidRPr="004163E7">
        <w:rPr>
          <w:bCs/>
          <w:lang w:val="en-US"/>
        </w:rPr>
        <w:t>Qureshi et al. 2019</w:t>
      </w:r>
      <w:r w:rsidR="00F373A1" w:rsidRPr="004163E7">
        <w:rPr>
          <w:rStyle w:val="normaltextrun"/>
          <w:lang w:val="en-US"/>
        </w:rPr>
        <w:t>).</w:t>
      </w:r>
    </w:p>
    <w:p w14:paraId="54041488" w14:textId="77777777" w:rsidR="00F373A1" w:rsidRPr="004163E7" w:rsidRDefault="00F373A1" w:rsidP="00B529E3">
      <w:pPr>
        <w:pStyle w:val="Heading2"/>
        <w:numPr>
          <w:ilvl w:val="1"/>
          <w:numId w:val="19"/>
        </w:numPr>
      </w:pPr>
      <w:r w:rsidRPr="004163E7">
        <w:t>Methods</w:t>
      </w:r>
    </w:p>
    <w:p w14:paraId="3B9491AE" w14:textId="77777777" w:rsidR="00F373A1" w:rsidRPr="004163E7" w:rsidRDefault="00F373A1" w:rsidP="00F373A1">
      <w:pPr>
        <w:spacing w:line="360" w:lineRule="auto"/>
        <w:jc w:val="both"/>
        <w:rPr>
          <w:b/>
          <w:bCs/>
          <w:iCs/>
          <w:smallCaps/>
          <w:lang w:val="en-US"/>
        </w:rPr>
      </w:pPr>
      <w:r w:rsidRPr="004163E7">
        <w:rPr>
          <w:b/>
          <w:bCs/>
          <w:iCs/>
          <w:smallCaps/>
          <w:lang w:val="en-US"/>
        </w:rPr>
        <w:t xml:space="preserve">Base models </w:t>
      </w:r>
    </w:p>
    <w:p w14:paraId="4DA585BE" w14:textId="396F6CB1" w:rsidR="00F373A1" w:rsidRPr="004163E7" w:rsidRDefault="00F373A1" w:rsidP="00F373A1">
      <w:pPr>
        <w:autoSpaceDE w:val="0"/>
        <w:autoSpaceDN w:val="0"/>
        <w:adjustRightInd w:val="0"/>
        <w:spacing w:line="360" w:lineRule="auto"/>
        <w:jc w:val="both"/>
        <w:rPr>
          <w:rFonts w:eastAsia="CharisSIL"/>
          <w:lang w:val="en-US"/>
        </w:rPr>
      </w:pPr>
      <w:r w:rsidRPr="004163E7">
        <w:rPr>
          <w:rFonts w:eastAsia="CharisSIL"/>
          <w:lang w:val="en-US"/>
        </w:rPr>
        <w:t xml:space="preserve">Inverted U-shaped relationships can be found in a growing body of </w:t>
      </w:r>
      <w:r w:rsidR="008E538F" w:rsidRPr="004163E7">
        <w:rPr>
          <w:rFonts w:eastAsia="CharisSIL"/>
          <w:lang w:val="en-US"/>
        </w:rPr>
        <w:t xml:space="preserve">economics </w:t>
      </w:r>
      <w:r w:rsidRPr="004163E7">
        <w:rPr>
          <w:rFonts w:eastAsia="CharisSIL"/>
          <w:lang w:val="en-US"/>
        </w:rPr>
        <w:t>business literature</w:t>
      </w:r>
      <w:r w:rsidR="008D3B86" w:rsidRPr="004163E7">
        <w:rPr>
          <w:rFonts w:eastAsia="CharisSIL"/>
          <w:lang w:val="en-US"/>
        </w:rPr>
        <w:t xml:space="preserve"> with</w:t>
      </w:r>
      <w:r w:rsidRPr="004163E7">
        <w:rPr>
          <w:rFonts w:eastAsia="CharisSIL"/>
          <w:lang w:val="en-US"/>
        </w:rPr>
        <w:t xml:space="preserve"> different themes, such as corporate innovation (Delgado-Márquez</w:t>
      </w:r>
      <w:r w:rsidR="008D3B86" w:rsidRPr="004163E7">
        <w:rPr>
          <w:rFonts w:eastAsia="CharisSIL"/>
          <w:lang w:val="en-US"/>
        </w:rPr>
        <w:t xml:space="preserve"> et al.</w:t>
      </w:r>
      <w:r w:rsidRPr="004163E7">
        <w:rPr>
          <w:rFonts w:eastAsia="CharisSIL"/>
          <w:lang w:val="en-US"/>
        </w:rPr>
        <w:t>, 2017; Ma</w:t>
      </w:r>
      <w:r w:rsidR="008D3B86" w:rsidRPr="004163E7">
        <w:rPr>
          <w:rFonts w:eastAsia="CharisSIL"/>
          <w:lang w:val="en-US"/>
        </w:rPr>
        <w:t xml:space="preserve"> et al.</w:t>
      </w:r>
      <w:r w:rsidRPr="004163E7">
        <w:rPr>
          <w:rFonts w:eastAsia="CharisSIL"/>
          <w:lang w:val="en-US"/>
        </w:rPr>
        <w:t xml:space="preserve">, 2021), green investment (Huang </w:t>
      </w:r>
      <w:r w:rsidR="008D3B86" w:rsidRPr="004163E7">
        <w:rPr>
          <w:rFonts w:eastAsia="CharisSIL"/>
          <w:lang w:val="en-US"/>
        </w:rPr>
        <w:t xml:space="preserve">and </w:t>
      </w:r>
      <w:r w:rsidRPr="004163E7">
        <w:rPr>
          <w:rFonts w:eastAsia="CharisSIL"/>
          <w:lang w:val="en-US"/>
        </w:rPr>
        <w:t>Lei, 2021), a firm’s financial performance (Boakye</w:t>
      </w:r>
      <w:r w:rsidR="008D3B86" w:rsidRPr="004163E7">
        <w:rPr>
          <w:rFonts w:eastAsia="CharisSIL"/>
          <w:lang w:val="en-US"/>
        </w:rPr>
        <w:t xml:space="preserve"> et al.</w:t>
      </w:r>
      <w:r w:rsidRPr="004163E7">
        <w:rPr>
          <w:rFonts w:eastAsia="CharisSIL"/>
          <w:lang w:val="en-US"/>
        </w:rPr>
        <w:t>, 2021)</w:t>
      </w:r>
      <w:r w:rsidR="008D3B86" w:rsidRPr="004163E7">
        <w:rPr>
          <w:rFonts w:eastAsia="CharisSIL"/>
          <w:lang w:val="en-US"/>
        </w:rPr>
        <w:t>,</w:t>
      </w:r>
      <w:r w:rsidRPr="004163E7">
        <w:rPr>
          <w:rFonts w:eastAsia="CharisSIL"/>
          <w:lang w:val="en-US"/>
        </w:rPr>
        <w:t xml:space="preserve"> and so on. In this study, we propose four potential inverse</w:t>
      </w:r>
      <w:r w:rsidR="008D3B86" w:rsidRPr="004163E7">
        <w:rPr>
          <w:rFonts w:eastAsia="CharisSIL"/>
          <w:lang w:val="en-US"/>
        </w:rPr>
        <w:t xml:space="preserve"> </w:t>
      </w:r>
      <w:r w:rsidRPr="004163E7">
        <w:rPr>
          <w:rFonts w:eastAsia="CharisSIL"/>
          <w:lang w:val="en-US"/>
        </w:rPr>
        <w:t>U</w:t>
      </w:r>
      <w:r w:rsidR="008D3B86" w:rsidRPr="004163E7">
        <w:rPr>
          <w:rFonts w:eastAsia="CharisSIL"/>
          <w:lang w:val="en-US"/>
        </w:rPr>
        <w:t>-</w:t>
      </w:r>
      <w:r w:rsidRPr="004163E7">
        <w:rPr>
          <w:rFonts w:eastAsia="CharisSIL"/>
          <w:lang w:val="en-US"/>
        </w:rPr>
        <w:t xml:space="preserve">shaped relationships as base models according to the following expression: </w:t>
      </w:r>
    </w:p>
    <w:p w14:paraId="6208B971" w14:textId="77777777" w:rsidR="00F373A1" w:rsidRPr="004163E7" w:rsidRDefault="00333421" w:rsidP="00F373A1">
      <w:pPr>
        <w:spacing w:before="120" w:after="120" w:line="360" w:lineRule="auto"/>
        <w:ind w:firstLine="708"/>
        <w:jc w:val="both"/>
        <w:rPr>
          <w:rFonts w:eastAsiaTheme="minorEastAsia"/>
          <w:lang w:val="en-US"/>
        </w:rPr>
      </w:pPr>
      <m:oMath>
        <m:sSub>
          <m:sSubPr>
            <m:ctrlPr>
              <w:rPr>
                <w:rFonts w:ascii="Cambria Math" w:hAnsi="Cambria Math"/>
                <w:i/>
                <w:lang w:val="en-US"/>
              </w:rPr>
            </m:ctrlPr>
          </m:sSubPr>
          <m:e>
            <m:r>
              <w:rPr>
                <w:rFonts w:ascii="Cambria Math" w:hAnsi="Cambria Math"/>
                <w:lang w:val="en-US"/>
              </w:rPr>
              <m:t>FEP</m:t>
            </m:r>
          </m:e>
          <m:sub>
            <m:r>
              <w:rPr>
                <w:rFonts w:ascii="Cambria Math" w:hAnsi="Cambria Math"/>
                <w:lang w:val="en-US"/>
              </w:rPr>
              <m:t>i,  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μ</m:t>
            </m:r>
          </m:e>
          <m:sub>
            <m:r>
              <w:rPr>
                <w:rFonts w:ascii="Cambria Math" w:hAnsi="Cambria Math"/>
                <w:lang w:val="en-US"/>
              </w:rPr>
              <m:t>i</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β</m:t>
            </m:r>
          </m:e>
          <m:sub>
            <m:r>
              <w:rPr>
                <w:rFonts w:ascii="Cambria Math" w:hAnsi="Cambria Math"/>
                <w:lang w:val="en-US"/>
              </w:rPr>
              <m:t>1</m:t>
            </m:r>
          </m:sub>
        </m:sSub>
        <m:sSub>
          <m:sSubPr>
            <m:ctrlPr>
              <w:rPr>
                <w:rFonts w:ascii="Cambria Math" w:hAnsi="Cambria Math"/>
                <w:i/>
                <w:lang w:val="en-US"/>
              </w:rPr>
            </m:ctrlPr>
          </m:sSubPr>
          <m:e>
            <m:r>
              <w:rPr>
                <w:rFonts w:ascii="Cambria Math" w:hAnsi="Cambria Math"/>
                <w:lang w:val="en-US"/>
              </w:rPr>
              <m:t>HCD</m:t>
            </m:r>
          </m:e>
          <m:sub>
            <m:r>
              <w:rPr>
                <w:rFonts w:ascii="Cambria Math" w:hAnsi="Cambria Math"/>
                <w:lang w:val="en-US"/>
              </w:rPr>
              <m:t>i, 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β</m:t>
            </m:r>
          </m:e>
          <m:sub>
            <m:r>
              <w:rPr>
                <w:rFonts w:ascii="Cambria Math" w:hAnsi="Cambria Math"/>
                <w:lang w:val="en-US"/>
              </w:rPr>
              <m:t>2</m:t>
            </m:r>
          </m:sub>
        </m:sSub>
        <m:sSub>
          <m:sSubPr>
            <m:ctrlPr>
              <w:rPr>
                <w:rFonts w:ascii="Cambria Math" w:hAnsi="Cambria Math"/>
                <w:i/>
                <w:lang w:val="en-US"/>
              </w:rPr>
            </m:ctrlPr>
          </m:sSubPr>
          <m:e>
            <m:r>
              <w:rPr>
                <w:rFonts w:ascii="Cambria Math" w:hAnsi="Cambria Math"/>
                <w:lang w:val="en-US"/>
              </w:rPr>
              <m:t>HC</m:t>
            </m:r>
            <m:sSup>
              <m:sSupPr>
                <m:ctrlPr>
                  <w:rPr>
                    <w:rFonts w:ascii="Cambria Math" w:hAnsi="Cambria Math"/>
                    <w:i/>
                    <w:lang w:val="en-US"/>
                  </w:rPr>
                </m:ctrlPr>
              </m:sSupPr>
              <m:e>
                <m:r>
                  <w:rPr>
                    <w:rFonts w:ascii="Cambria Math" w:hAnsi="Cambria Math"/>
                    <w:lang w:val="en-US"/>
                  </w:rPr>
                  <m:t>D</m:t>
                </m:r>
              </m:e>
              <m:sup>
                <m:r>
                  <w:rPr>
                    <w:rFonts w:ascii="Cambria Math" w:hAnsi="Cambria Math"/>
                    <w:lang w:val="en-US"/>
                  </w:rPr>
                  <m:t>2</m:t>
                </m:r>
              </m:sup>
            </m:sSup>
          </m:e>
          <m:sub>
            <m:r>
              <w:rPr>
                <w:rFonts w:ascii="Cambria Math" w:hAnsi="Cambria Math"/>
                <w:lang w:val="en-US"/>
              </w:rPr>
              <m:t>i, t</m:t>
            </m:r>
          </m:sub>
        </m:sSub>
        <m:r>
          <w:rPr>
            <w:rFonts w:ascii="Cambria Math" w:hAnsi="Cambria Math"/>
            <w:lang w:val="en-US"/>
          </w:rPr>
          <m:t>+</m:t>
        </m:r>
        <m:sSup>
          <m:sSupPr>
            <m:ctrlPr>
              <w:rPr>
                <w:rFonts w:ascii="Cambria Math" w:hAnsi="Cambria Math"/>
                <w:i/>
                <w:lang w:val="en-US"/>
              </w:rPr>
            </m:ctrlPr>
          </m:sSupPr>
          <m:e>
            <m:r>
              <w:rPr>
                <w:rFonts w:ascii="Cambria Math" w:hAnsi="Cambria Math"/>
                <w:lang w:val="en-US"/>
              </w:rPr>
              <m:t>λ</m:t>
            </m:r>
          </m:e>
          <m:sup>
            <m:r>
              <w:rPr>
                <w:rFonts w:ascii="Cambria Math" w:hAnsi="Cambria Math"/>
                <w:lang w:val="en-US"/>
              </w:rPr>
              <m:t>'</m:t>
            </m:r>
          </m:sup>
        </m:sSup>
        <m:sSub>
          <m:sSubPr>
            <m:ctrlPr>
              <w:rPr>
                <w:rFonts w:ascii="Cambria Math" w:hAnsi="Cambria Math"/>
                <w:i/>
                <w:lang w:val="en-US"/>
              </w:rPr>
            </m:ctrlPr>
          </m:sSubPr>
          <m:e>
            <m:r>
              <w:rPr>
                <w:rFonts w:ascii="Cambria Math" w:hAnsi="Cambria Math"/>
                <w:lang w:val="en-US"/>
              </w:rPr>
              <m:t>Z</m:t>
            </m:r>
          </m:e>
          <m:sub>
            <m:r>
              <w:rPr>
                <w:rFonts w:ascii="Cambria Math" w:hAnsi="Cambria Math"/>
                <w:lang w:val="en-US"/>
              </w:rPr>
              <m:t>it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ν</m:t>
            </m:r>
          </m:e>
          <m:sub>
            <m:r>
              <w:rPr>
                <w:rFonts w:ascii="Cambria Math" w:hAnsi="Cambria Math"/>
                <w:lang w:val="en-US"/>
              </w:rPr>
              <m:t>i</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τ</m:t>
            </m:r>
          </m:e>
          <m:sub>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ε</m:t>
            </m:r>
          </m:e>
          <m:sub>
            <m:r>
              <w:rPr>
                <w:rFonts w:ascii="Cambria Math" w:hAnsi="Cambria Math"/>
                <w:lang w:val="en-US"/>
              </w:rPr>
              <m:t>i,  t</m:t>
            </m:r>
          </m:sub>
        </m:sSub>
      </m:oMath>
      <w:r w:rsidR="00F373A1" w:rsidRPr="004163E7">
        <w:rPr>
          <w:rFonts w:eastAsiaTheme="minorEastAsia"/>
          <w:lang w:val="en-US"/>
        </w:rPr>
        <w:tab/>
      </w:r>
      <w:r w:rsidR="00F373A1" w:rsidRPr="004163E7">
        <w:rPr>
          <w:rFonts w:eastAsiaTheme="minorEastAsia"/>
          <w:lang w:val="en-US"/>
        </w:rPr>
        <w:tab/>
      </w:r>
      <w:r w:rsidR="00F373A1" w:rsidRPr="004163E7">
        <w:rPr>
          <w:rFonts w:eastAsiaTheme="minorEastAsia"/>
          <w:lang w:val="en-US"/>
        </w:rPr>
        <w:tab/>
        <w:t>(1)</w:t>
      </w:r>
    </w:p>
    <w:p w14:paraId="03BF01B7" w14:textId="3C32A04E" w:rsidR="00F373A1" w:rsidRPr="004163E7" w:rsidRDefault="00F373A1" w:rsidP="00F373A1">
      <w:pPr>
        <w:tabs>
          <w:tab w:val="left" w:pos="5103"/>
          <w:tab w:val="left" w:pos="5245"/>
        </w:tabs>
        <w:spacing w:before="120" w:after="120" w:line="360" w:lineRule="auto"/>
        <w:jc w:val="both"/>
        <w:rPr>
          <w:lang w:val="en-US"/>
        </w:rPr>
      </w:pPr>
      <w:r w:rsidRPr="004163E7">
        <w:rPr>
          <w:lang w:val="en-US"/>
        </w:rPr>
        <w:t xml:space="preserve">where </w:t>
      </w:r>
      <w:r w:rsidRPr="004163E7">
        <w:rPr>
          <w:i/>
          <w:iCs/>
          <w:lang w:val="en-US"/>
        </w:rPr>
        <w:t>i</w:t>
      </w:r>
      <w:r w:rsidRPr="004163E7">
        <w:rPr>
          <w:lang w:val="en-US"/>
        </w:rPr>
        <w:t xml:space="preserve"> = 1, . . ., </w:t>
      </w:r>
      <w:r w:rsidRPr="004163E7">
        <w:rPr>
          <w:i/>
          <w:iCs/>
          <w:lang w:val="en-US"/>
        </w:rPr>
        <w:t>N</w:t>
      </w:r>
      <w:r w:rsidRPr="004163E7">
        <w:rPr>
          <w:lang w:val="en-US"/>
        </w:rPr>
        <w:t xml:space="preserve">, and </w:t>
      </w:r>
      <w:r w:rsidRPr="004163E7">
        <w:rPr>
          <w:i/>
          <w:iCs/>
          <w:lang w:val="en-US"/>
        </w:rPr>
        <w:t>t</w:t>
      </w:r>
      <w:r w:rsidRPr="004163E7">
        <w:rPr>
          <w:lang w:val="en-US"/>
        </w:rPr>
        <w:t xml:space="preserve"> = 1, . . ., </w:t>
      </w:r>
      <w:r w:rsidRPr="004163E7">
        <w:rPr>
          <w:i/>
          <w:iCs/>
          <w:lang w:val="en-US"/>
        </w:rPr>
        <w:t>T</w:t>
      </w:r>
      <w:r w:rsidRPr="004163E7">
        <w:rPr>
          <w:rFonts w:eastAsiaTheme="minorEastAsia"/>
          <w:i/>
          <w:iCs/>
          <w:lang w:val="en-US"/>
        </w:rPr>
        <w:t>. N</w:t>
      </w:r>
      <w:r w:rsidRPr="004163E7">
        <w:rPr>
          <w:rFonts w:eastAsiaTheme="minorEastAsia"/>
          <w:lang w:val="en-US"/>
        </w:rPr>
        <w:t xml:space="preserve"> is the number of firms, and </w:t>
      </w:r>
      <w:r w:rsidRPr="004163E7">
        <w:rPr>
          <w:rFonts w:eastAsiaTheme="minorEastAsia"/>
          <w:i/>
          <w:iCs/>
          <w:lang w:val="en-US"/>
        </w:rPr>
        <w:t>T</w:t>
      </w:r>
      <w:r w:rsidRPr="004163E7">
        <w:rPr>
          <w:rFonts w:eastAsiaTheme="minorEastAsia"/>
          <w:lang w:val="en-US"/>
        </w:rPr>
        <w:t xml:space="preserve"> is the number of years.</w:t>
      </w:r>
      <w:r w:rsidRPr="004163E7">
        <w:rPr>
          <w:lang w:val="en-US"/>
        </w:rPr>
        <w:t xml:space="preserve"> </w:t>
      </w:r>
      <m:oMath>
        <m:sSub>
          <m:sSubPr>
            <m:ctrlPr>
              <w:rPr>
                <w:rFonts w:ascii="Cambria Math" w:hAnsi="Cambria Math"/>
                <w:i/>
                <w:lang w:val="en-US"/>
              </w:rPr>
            </m:ctrlPr>
          </m:sSubPr>
          <m:e>
            <m:r>
              <w:rPr>
                <w:rFonts w:ascii="Cambria Math" w:hAnsi="Cambria Math"/>
                <w:lang w:val="en-US"/>
              </w:rPr>
              <m:t>FEP</m:t>
            </m:r>
          </m:e>
          <m:sub>
            <m:r>
              <w:rPr>
                <w:rFonts w:ascii="Cambria Math" w:hAnsi="Cambria Math"/>
                <w:lang w:val="en-US"/>
              </w:rPr>
              <m:t>i,  t</m:t>
            </m:r>
          </m:sub>
        </m:sSub>
      </m:oMath>
      <w:r w:rsidRPr="004163E7">
        <w:rPr>
          <w:rFonts w:eastAsiaTheme="minorEastAsia"/>
          <w:lang w:val="en-US"/>
        </w:rPr>
        <w:t xml:space="preserve"> represents a </w:t>
      </w:r>
      <w:r w:rsidRPr="004163E7">
        <w:rPr>
          <w:lang w:val="en-US"/>
        </w:rPr>
        <w:t>firm’s environmental performance and the three disaggregated components of the index (environmental innovation, emissions</w:t>
      </w:r>
      <w:r w:rsidR="008D3B86" w:rsidRPr="004163E7">
        <w:rPr>
          <w:lang w:val="en-US"/>
        </w:rPr>
        <w:t>,</w:t>
      </w:r>
      <w:r w:rsidRPr="004163E7">
        <w:rPr>
          <w:lang w:val="en-US"/>
        </w:rPr>
        <w:t xml:space="preserve"> and resource use). </w:t>
      </w:r>
      <m:oMath>
        <m:r>
          <w:rPr>
            <w:rFonts w:ascii="Cambria Math" w:hAnsi="Cambria Math"/>
            <w:lang w:val="en-US"/>
          </w:rPr>
          <m:t>HC</m:t>
        </m:r>
        <m:sSub>
          <m:sSubPr>
            <m:ctrlPr>
              <w:rPr>
                <w:rFonts w:ascii="Cambria Math" w:hAnsi="Cambria Math"/>
                <w:i/>
                <w:lang w:val="en-US"/>
              </w:rPr>
            </m:ctrlPr>
          </m:sSubPr>
          <m:e>
            <m:r>
              <w:rPr>
                <w:rFonts w:ascii="Cambria Math" w:hAnsi="Cambria Math"/>
                <w:lang w:val="en-US"/>
              </w:rPr>
              <m:t>D</m:t>
            </m:r>
          </m:e>
          <m:sub>
            <m:r>
              <w:rPr>
                <w:rFonts w:ascii="Cambria Math" w:hAnsi="Cambria Math"/>
                <w:lang w:val="en-US"/>
              </w:rPr>
              <m:t>i,t</m:t>
            </m:r>
          </m:sub>
        </m:sSub>
      </m:oMath>
      <w:r w:rsidRPr="004163E7">
        <w:rPr>
          <w:rFonts w:eastAsiaTheme="minorEastAsia"/>
          <w:lang w:val="en-US"/>
        </w:rPr>
        <w:t xml:space="preserve"> </w:t>
      </w:r>
      <w:r w:rsidRPr="004163E7">
        <w:rPr>
          <w:lang w:val="en-US"/>
        </w:rPr>
        <w:t xml:space="preserve">represents home country </w:t>
      </w:r>
      <w:r w:rsidR="008D3B86" w:rsidRPr="004163E7">
        <w:rPr>
          <w:lang w:val="en-US"/>
        </w:rPr>
        <w:t>digitalization</w:t>
      </w:r>
      <w:r w:rsidR="00D54275" w:rsidRPr="004163E7">
        <w:rPr>
          <w:lang w:val="en-US"/>
        </w:rPr>
        <w:t>;</w:t>
      </w:r>
      <w:r w:rsidRPr="004163E7">
        <w:rPr>
          <w:lang w:val="en-US"/>
        </w:rPr>
        <w:t xml:space="preserve"> we add the square term (</w:t>
      </w:r>
      <m:oMath>
        <m:r>
          <w:rPr>
            <w:rFonts w:ascii="Cambria Math" w:hAnsi="Cambria Math"/>
            <w:lang w:val="en-US"/>
          </w:rPr>
          <m:t>HC</m:t>
        </m:r>
        <m:sSubSup>
          <m:sSubSupPr>
            <m:ctrlPr>
              <w:rPr>
                <w:rFonts w:ascii="Cambria Math" w:hAnsi="Cambria Math"/>
                <w:i/>
                <w:lang w:val="en-US"/>
              </w:rPr>
            </m:ctrlPr>
          </m:sSubSupPr>
          <m:e>
            <m:r>
              <w:rPr>
                <w:rFonts w:ascii="Cambria Math" w:hAnsi="Cambria Math"/>
                <w:lang w:val="en-US"/>
              </w:rPr>
              <m:t>D</m:t>
            </m:r>
          </m:e>
          <m:sub>
            <m:r>
              <w:rPr>
                <w:rFonts w:ascii="Cambria Math" w:hAnsi="Cambria Math"/>
                <w:lang w:val="en-US"/>
              </w:rPr>
              <m:t>i,t</m:t>
            </m:r>
          </m:sub>
          <m:sup>
            <m:r>
              <w:rPr>
                <w:rFonts w:ascii="Cambria Math" w:hAnsi="Cambria Math"/>
                <w:lang w:val="en-US"/>
              </w:rPr>
              <m:t>2</m:t>
            </m:r>
          </m:sup>
        </m:sSubSup>
      </m:oMath>
      <w:r w:rsidRPr="004163E7">
        <w:rPr>
          <w:lang w:val="en-US"/>
        </w:rPr>
        <w:t xml:space="preserve">) to verify the possible nonlinear relationship between environmental performance and home country </w:t>
      </w:r>
      <w:r w:rsidR="008D3B86" w:rsidRPr="004163E7">
        <w:rPr>
          <w:lang w:val="en-US"/>
        </w:rPr>
        <w:t>digitalization</w:t>
      </w:r>
      <w:r w:rsidRPr="004163E7">
        <w:rPr>
          <w:lang w:val="en-US"/>
        </w:rPr>
        <w:t xml:space="preserve">. </w:t>
      </w:r>
      <m:oMath>
        <m:sSub>
          <m:sSubPr>
            <m:ctrlPr>
              <w:rPr>
                <w:rFonts w:ascii="Cambria Math" w:hAnsi="Cambria Math"/>
                <w:i/>
                <w:lang w:val="en-US"/>
              </w:rPr>
            </m:ctrlPr>
          </m:sSubPr>
          <m:e>
            <m:r>
              <w:rPr>
                <w:rFonts w:ascii="Cambria Math" w:hAnsi="Cambria Math"/>
                <w:lang w:val="en-US"/>
              </w:rPr>
              <m:t>Z</m:t>
            </m:r>
          </m:e>
          <m:sub>
            <m:r>
              <w:rPr>
                <w:rFonts w:ascii="Cambria Math" w:hAnsi="Cambria Math"/>
                <w:lang w:val="en-US"/>
              </w:rPr>
              <m:t>i, t</m:t>
            </m:r>
          </m:sub>
        </m:sSub>
      </m:oMath>
      <w:r w:rsidRPr="004163E7">
        <w:rPr>
          <w:lang w:val="en-US"/>
        </w:rPr>
        <w:t xml:space="preserve"> contains control variables</w:t>
      </w:r>
      <w:r w:rsidRPr="004163E7">
        <w:rPr>
          <w:rFonts w:eastAsiaTheme="minorEastAsia"/>
          <w:lang w:val="en-US"/>
        </w:rPr>
        <w:t xml:space="preserve"> </w:t>
      </w:r>
      <w:r w:rsidRPr="004163E7">
        <w:rPr>
          <w:lang w:val="en-US"/>
        </w:rPr>
        <w:t xml:space="preserve">that may affect </w:t>
      </w:r>
      <m:oMath>
        <m:r>
          <w:rPr>
            <w:rFonts w:ascii="Cambria Math" w:hAnsi="Cambria Math"/>
            <w:lang w:val="en-US"/>
          </w:rPr>
          <m:t>FEP</m:t>
        </m:r>
      </m:oMath>
      <w:r w:rsidRPr="004163E7">
        <w:rPr>
          <w:lang w:val="en-US"/>
        </w:rPr>
        <w:t>, including home country environmental performance (</w:t>
      </w:r>
      <m:oMath>
        <m:r>
          <w:rPr>
            <w:rFonts w:ascii="Cambria Math" w:hAnsi="Cambria Math"/>
            <w:lang w:val="en-US"/>
          </w:rPr>
          <m:t>EPI</m:t>
        </m:r>
      </m:oMath>
      <w:r w:rsidRPr="004163E7">
        <w:rPr>
          <w:lang w:val="en-US"/>
        </w:rPr>
        <w:t>), home country economic profile (</w:t>
      </w:r>
      <m:oMath>
        <m:r>
          <w:rPr>
            <w:rFonts w:ascii="Cambria Math" w:hAnsi="Cambria Math"/>
            <w:lang w:val="en-US"/>
          </w:rPr>
          <m:t>GDP</m:t>
        </m:r>
      </m:oMath>
      <w:r w:rsidRPr="004163E7">
        <w:rPr>
          <w:lang w:val="en-US"/>
        </w:rPr>
        <w:t>), firm’s revenue (</w:t>
      </w:r>
      <m:oMath>
        <m:r>
          <w:rPr>
            <w:rFonts w:ascii="Cambria Math" w:hAnsi="Cambria Math"/>
            <w:lang w:val="en-US"/>
          </w:rPr>
          <m:t>REV</m:t>
        </m:r>
      </m:oMath>
      <w:r w:rsidRPr="004163E7">
        <w:rPr>
          <w:lang w:val="en-US"/>
        </w:rPr>
        <w:t xml:space="preserve">), and firm’s </w:t>
      </w:r>
      <w:r w:rsidRPr="004163E7">
        <w:rPr>
          <w:color w:val="000000"/>
          <w:lang w:val="en-US"/>
        </w:rPr>
        <w:lastRenderedPageBreak/>
        <w:t>indebtedness (</w:t>
      </w:r>
      <m:oMath>
        <m:r>
          <w:rPr>
            <w:rFonts w:ascii="Cambria Math" w:hAnsi="Cambria Math"/>
            <w:lang w:val="en-US"/>
          </w:rPr>
          <m:t>INDEB</m:t>
        </m:r>
      </m:oMath>
      <w:r w:rsidRPr="004163E7">
        <w:rPr>
          <w:color w:val="000000"/>
          <w:lang w:val="en-US"/>
        </w:rPr>
        <w:t xml:space="preserve">). Parameters </w:t>
      </w:r>
      <m:oMath>
        <m:sSub>
          <m:sSubPr>
            <m:ctrlPr>
              <w:rPr>
                <w:rFonts w:ascii="Cambria Math" w:hAnsi="Cambria Math"/>
                <w:i/>
                <w:lang w:val="en-US"/>
              </w:rPr>
            </m:ctrlPr>
          </m:sSubPr>
          <m:e>
            <m:r>
              <w:rPr>
                <w:rFonts w:ascii="Cambria Math" w:hAnsi="Cambria Math"/>
                <w:lang w:val="en-US"/>
              </w:rPr>
              <m:t>ν</m:t>
            </m:r>
          </m:e>
          <m:sub>
            <m:r>
              <w:rPr>
                <w:rFonts w:ascii="Cambria Math" w:hAnsi="Cambria Math"/>
                <w:lang w:val="en-US"/>
              </w:rPr>
              <m:t>i</m:t>
            </m:r>
          </m:sub>
        </m:sSub>
        <m:r>
          <w:rPr>
            <w:rFonts w:ascii="Cambria Math" w:hAnsi="Cambria Math"/>
            <w:lang w:val="en-US"/>
          </w:rPr>
          <m:t xml:space="preserve">  </m:t>
        </m:r>
      </m:oMath>
      <w:r w:rsidRPr="004163E7">
        <w:rPr>
          <w:color w:val="000000"/>
          <w:lang w:val="en-US"/>
        </w:rPr>
        <w:t xml:space="preserve">and </w:t>
      </w:r>
      <m:oMath>
        <m:sSub>
          <m:sSubPr>
            <m:ctrlPr>
              <w:rPr>
                <w:rFonts w:ascii="Cambria Math" w:hAnsi="Cambria Math"/>
                <w:i/>
                <w:lang w:val="en-US"/>
              </w:rPr>
            </m:ctrlPr>
          </m:sSubPr>
          <m:e>
            <m:r>
              <w:rPr>
                <w:rFonts w:ascii="Cambria Math" w:hAnsi="Cambria Math"/>
                <w:lang w:val="en-US"/>
              </w:rPr>
              <m:t>τ</m:t>
            </m:r>
          </m:e>
          <m:sub>
            <m:r>
              <w:rPr>
                <w:rFonts w:ascii="Cambria Math" w:hAnsi="Cambria Math"/>
                <w:lang w:val="en-US"/>
              </w:rPr>
              <m:t>t</m:t>
            </m:r>
          </m:sub>
        </m:sSub>
      </m:oMath>
      <w:r w:rsidRPr="004163E7">
        <w:rPr>
          <w:rFonts w:eastAsiaTheme="minorEastAsia"/>
          <w:lang w:val="en-US"/>
        </w:rPr>
        <w:t xml:space="preserve"> </w:t>
      </w:r>
      <w:r w:rsidRPr="004163E7">
        <w:rPr>
          <w:color w:val="000000"/>
          <w:lang w:val="en-US"/>
        </w:rPr>
        <w:t>are dummy variables to account for a firm’s potential industry effect and year effect, respectively</w:t>
      </w:r>
      <w:r w:rsidR="00D54275" w:rsidRPr="004163E7">
        <w:rPr>
          <w:color w:val="000000"/>
          <w:lang w:val="en-US"/>
        </w:rPr>
        <w:t>,</w:t>
      </w:r>
      <w:r w:rsidRPr="004163E7">
        <w:rPr>
          <w:color w:val="000000"/>
          <w:lang w:val="en-US"/>
        </w:rPr>
        <w:t xml:space="preserve"> and </w:t>
      </w:r>
      <m:oMath>
        <m:sSub>
          <m:sSubPr>
            <m:ctrlPr>
              <w:rPr>
                <w:rFonts w:ascii="Cambria Math" w:hAnsi="Cambria Math"/>
                <w:i/>
                <w:lang w:val="en-US"/>
              </w:rPr>
            </m:ctrlPr>
          </m:sSubPr>
          <m:e>
            <m:r>
              <w:rPr>
                <w:rFonts w:ascii="Cambria Math" w:hAnsi="Cambria Math"/>
                <w:lang w:val="en-US"/>
              </w:rPr>
              <m:t>ε</m:t>
            </m:r>
          </m:e>
          <m:sub>
            <m:r>
              <w:rPr>
                <w:rFonts w:ascii="Cambria Math" w:hAnsi="Cambria Math"/>
                <w:lang w:val="en-US"/>
              </w:rPr>
              <m:t>it</m:t>
            </m:r>
          </m:sub>
        </m:sSub>
      </m:oMath>
      <w:r w:rsidRPr="004163E7">
        <w:rPr>
          <w:rFonts w:eastAsiaTheme="minorEastAsia"/>
          <w:lang w:val="en-US"/>
        </w:rPr>
        <w:t xml:space="preserve"> is the error term. </w:t>
      </w:r>
    </w:p>
    <w:p w14:paraId="51B17EE7" w14:textId="77777777" w:rsidR="00F373A1" w:rsidRPr="004163E7" w:rsidRDefault="00F373A1" w:rsidP="00F373A1">
      <w:pPr>
        <w:spacing w:line="360" w:lineRule="auto"/>
        <w:jc w:val="both"/>
        <w:rPr>
          <w:b/>
          <w:bCs/>
          <w:iCs/>
          <w:smallCaps/>
          <w:lang w:val="en-US"/>
        </w:rPr>
      </w:pPr>
      <w:r w:rsidRPr="004163E7">
        <w:rPr>
          <w:b/>
          <w:bCs/>
          <w:iCs/>
          <w:smallCaps/>
          <w:lang w:val="en-US"/>
        </w:rPr>
        <w:t>Panel smooth transition regression (PSTR)</w:t>
      </w:r>
    </w:p>
    <w:p w14:paraId="215E5151" w14:textId="13901425" w:rsidR="00F373A1" w:rsidRPr="004163E7" w:rsidRDefault="00F373A1" w:rsidP="00F373A1">
      <w:pPr>
        <w:tabs>
          <w:tab w:val="left" w:pos="5103"/>
          <w:tab w:val="left" w:pos="5245"/>
        </w:tabs>
        <w:spacing w:before="120" w:after="120" w:line="360" w:lineRule="auto"/>
        <w:jc w:val="both"/>
        <w:rPr>
          <w:lang w:val="en-US"/>
        </w:rPr>
      </w:pPr>
      <w:r w:rsidRPr="004163E7">
        <w:rPr>
          <w:lang w:val="en-US"/>
        </w:rPr>
        <w:t>In line with previous environmental studies (Aydin</w:t>
      </w:r>
      <w:r w:rsidR="005D08EE" w:rsidRPr="004163E7">
        <w:rPr>
          <w:lang w:val="en-US"/>
        </w:rPr>
        <w:t xml:space="preserve"> et al.</w:t>
      </w:r>
      <w:r w:rsidRPr="004163E7">
        <w:rPr>
          <w:lang w:val="en-US"/>
        </w:rPr>
        <w:t xml:space="preserve">, 2019; He </w:t>
      </w:r>
      <w:r w:rsidR="005D08EE" w:rsidRPr="004163E7">
        <w:rPr>
          <w:lang w:val="en-US"/>
        </w:rPr>
        <w:t xml:space="preserve">and </w:t>
      </w:r>
      <w:r w:rsidRPr="004163E7">
        <w:rPr>
          <w:lang w:val="en-US"/>
        </w:rPr>
        <w:t>Lin, 2019; Lahouel</w:t>
      </w:r>
      <w:r w:rsidR="005D08EE" w:rsidRPr="004163E7">
        <w:rPr>
          <w:lang w:val="en-US"/>
        </w:rPr>
        <w:t xml:space="preserve"> et al.</w:t>
      </w:r>
      <w:r w:rsidRPr="004163E7">
        <w:rPr>
          <w:lang w:val="en-US"/>
        </w:rPr>
        <w:t>, 2020; Wang</w:t>
      </w:r>
      <w:r w:rsidR="005D08EE" w:rsidRPr="004163E7">
        <w:rPr>
          <w:lang w:val="en-US"/>
        </w:rPr>
        <w:t xml:space="preserve"> et al.</w:t>
      </w:r>
      <w:r w:rsidRPr="004163E7">
        <w:rPr>
          <w:lang w:val="en-US"/>
        </w:rPr>
        <w:t>, 2019), we adopt a panel smooth transition regression (PSTR) model: an extension of panel threshold regressions (Hansen, 1999). This model was first applied by González</w:t>
      </w:r>
      <w:r w:rsidR="00191DF3" w:rsidRPr="004163E7">
        <w:rPr>
          <w:lang w:val="en-US"/>
        </w:rPr>
        <w:t xml:space="preserve"> et al.</w:t>
      </w:r>
      <w:r w:rsidRPr="004163E7">
        <w:rPr>
          <w:lang w:val="en-US"/>
        </w:rPr>
        <w:t xml:space="preserve"> (2005) to examine the effect of capital market imperfections on investment. A PSTR framework has two main advantages (Cheikh</w:t>
      </w:r>
      <w:r w:rsidR="00191DF3" w:rsidRPr="004163E7">
        <w:rPr>
          <w:lang w:val="en-US"/>
        </w:rPr>
        <w:t xml:space="preserve"> et al.</w:t>
      </w:r>
      <w:r w:rsidRPr="004163E7">
        <w:rPr>
          <w:lang w:val="en-US"/>
        </w:rPr>
        <w:t>, 2021). First, as Lahouel et al. (2020) note</w:t>
      </w:r>
      <w:r w:rsidR="00191DF3" w:rsidRPr="004163E7">
        <w:rPr>
          <w:lang w:val="en-US"/>
        </w:rPr>
        <w:t>d</w:t>
      </w:r>
      <w:r w:rsidRPr="004163E7">
        <w:rPr>
          <w:lang w:val="en-US"/>
        </w:rPr>
        <w:t xml:space="preserve">, “the threshold value of the transition variable </w:t>
      </w:r>
      <w:r w:rsidR="00191DF3" w:rsidRPr="004163E7">
        <w:rPr>
          <w:lang w:val="en-US"/>
        </w:rPr>
        <w:t xml:space="preserve">is </w:t>
      </w:r>
      <w:r w:rsidRPr="004163E7">
        <w:rPr>
          <w:lang w:val="en-US"/>
        </w:rPr>
        <w:t xml:space="preserve">not given a priori but is generated by the PSTR model” (p. 4). Second, the transition across the identified regimes is relatively smooth and gradual (Cheikh et al., 2021). </w:t>
      </w:r>
    </w:p>
    <w:p w14:paraId="3A624B65" w14:textId="5B539D72" w:rsidR="00F373A1" w:rsidRPr="004163E7" w:rsidRDefault="00F373A1" w:rsidP="00F373A1">
      <w:pPr>
        <w:tabs>
          <w:tab w:val="left" w:pos="5103"/>
          <w:tab w:val="left" w:pos="5245"/>
        </w:tabs>
        <w:spacing w:before="120" w:after="120" w:line="360" w:lineRule="auto"/>
        <w:jc w:val="both"/>
        <w:rPr>
          <w:lang w:val="en-US"/>
        </w:rPr>
      </w:pPr>
      <w:r w:rsidRPr="004163E7">
        <w:rPr>
          <w:lang w:val="en-US"/>
        </w:rPr>
        <w:t>In a PSTR model, the effect of the threshold variable on the dependent variable may change depending on the regimes below and above the threshold (Inglesi-Lotz</w:t>
      </w:r>
      <w:r w:rsidR="00191DF3" w:rsidRPr="004163E7">
        <w:rPr>
          <w:lang w:val="en-US"/>
        </w:rPr>
        <w:t xml:space="preserve"> et al.</w:t>
      </w:r>
      <w:r w:rsidRPr="004163E7">
        <w:rPr>
          <w:lang w:val="en-US"/>
        </w:rPr>
        <w:t>, 2020). The coefficient that shows the effect of the threshold variable on the dependent variable is thus different depending on the regimes (Lahouel et al., 2020; Wang</w:t>
      </w:r>
      <w:r w:rsidR="005577E9" w:rsidRPr="004163E7">
        <w:rPr>
          <w:lang w:val="en-US"/>
        </w:rPr>
        <w:t xml:space="preserve"> et al.</w:t>
      </w:r>
      <w:r w:rsidRPr="004163E7">
        <w:rPr>
          <w:lang w:val="en-US"/>
        </w:rPr>
        <w:t>, 2017). Theoretically, the PSTR is given by Equation (2):</w:t>
      </w:r>
    </w:p>
    <w:p w14:paraId="67F339A8" w14:textId="77777777" w:rsidR="00F373A1" w:rsidRPr="004163E7" w:rsidRDefault="00F373A1" w:rsidP="00F373A1">
      <w:pPr>
        <w:spacing w:before="120" w:after="120" w:line="360" w:lineRule="auto"/>
        <w:jc w:val="both"/>
        <w:rPr>
          <w:lang w:val="en-US"/>
        </w:rPr>
      </w:pPr>
      <w:r w:rsidRPr="004163E7">
        <w:rPr>
          <w:rFonts w:eastAsiaTheme="minorEastAsia"/>
          <w:lang w:val="en-US"/>
        </w:rPr>
        <w:t xml:space="preserve"> </w:t>
      </w:r>
      <w:r w:rsidRPr="004163E7">
        <w:rPr>
          <w:rFonts w:eastAsiaTheme="minorEastAsia"/>
          <w:lang w:val="en-US"/>
        </w:rPr>
        <w:tab/>
      </w:r>
      <m:oMath>
        <m:sSub>
          <m:sSubPr>
            <m:ctrlPr>
              <w:rPr>
                <w:rFonts w:ascii="Cambria Math" w:hAnsi="Cambria Math"/>
                <w:i/>
                <w:lang w:val="en-US"/>
              </w:rPr>
            </m:ctrlPr>
          </m:sSubPr>
          <m:e>
            <m:r>
              <w:rPr>
                <w:rFonts w:ascii="Cambria Math" w:hAnsi="Cambria Math"/>
                <w:lang w:val="en-US"/>
              </w:rPr>
              <m:t>y</m:t>
            </m:r>
          </m:e>
          <m:sub>
            <m:r>
              <w:rPr>
                <w:rFonts w:ascii="Cambria Math" w:hAnsi="Cambria Math"/>
                <w:lang w:val="en-US"/>
              </w:rPr>
              <m:t>i,  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μ</m:t>
            </m:r>
          </m:e>
          <m:sub>
            <m:r>
              <w:rPr>
                <w:rFonts w:ascii="Cambria Math" w:hAnsi="Cambria Math"/>
                <w:lang w:val="en-US"/>
              </w:rPr>
              <m:t>i</m:t>
            </m:r>
          </m:sub>
        </m:sSub>
        <m:r>
          <w:rPr>
            <w:rFonts w:ascii="Cambria Math" w:hAnsi="Cambria Math"/>
            <w:lang w:val="en-US"/>
          </w:rPr>
          <m:t>+</m:t>
        </m:r>
        <m:sSubSup>
          <m:sSubSupPr>
            <m:ctrlPr>
              <w:rPr>
                <w:rFonts w:ascii="Cambria Math" w:hAnsi="Cambria Math"/>
                <w:i/>
                <w:lang w:val="en-US"/>
              </w:rPr>
            </m:ctrlPr>
          </m:sSubSupPr>
          <m:e>
            <m:r>
              <w:rPr>
                <w:rFonts w:ascii="Cambria Math" w:hAnsi="Cambria Math"/>
                <w:lang w:val="en-US"/>
              </w:rPr>
              <m:t>β</m:t>
            </m:r>
          </m:e>
          <m:sub>
            <m:r>
              <w:rPr>
                <w:rFonts w:ascii="Cambria Math" w:hAnsi="Cambria Math"/>
                <w:lang w:val="en-US"/>
              </w:rPr>
              <m:t>0</m:t>
            </m:r>
          </m:sub>
          <m:sup>
            <m:r>
              <w:rPr>
                <w:rFonts w:ascii="Cambria Math" w:hAnsi="Cambria Math"/>
                <w:lang w:val="en-US"/>
              </w:rPr>
              <m:t>'</m:t>
            </m:r>
          </m:sup>
        </m:sSubSup>
        <m:sSub>
          <m:sSubPr>
            <m:ctrlPr>
              <w:rPr>
                <w:rFonts w:ascii="Cambria Math" w:hAnsi="Cambria Math"/>
                <w:i/>
                <w:lang w:val="en-US"/>
              </w:rPr>
            </m:ctrlPr>
          </m:sSubPr>
          <m:e>
            <m:r>
              <w:rPr>
                <w:rFonts w:ascii="Cambria Math" w:hAnsi="Cambria Math"/>
                <w:lang w:val="en-US"/>
              </w:rPr>
              <m:t>x</m:t>
            </m:r>
          </m:e>
          <m:sub>
            <m:r>
              <w:rPr>
                <w:rFonts w:ascii="Cambria Math" w:hAnsi="Cambria Math"/>
                <w:lang w:val="en-US"/>
              </w:rPr>
              <m:t>i, t</m:t>
            </m:r>
          </m:sub>
        </m:sSub>
        <m:r>
          <w:rPr>
            <w:rFonts w:ascii="Cambria Math" w:hAnsi="Cambria Math"/>
            <w:lang w:val="en-US"/>
          </w:rPr>
          <m:t>+</m:t>
        </m:r>
        <m:sSubSup>
          <m:sSubSupPr>
            <m:ctrlPr>
              <w:rPr>
                <w:rFonts w:ascii="Cambria Math" w:hAnsi="Cambria Math"/>
                <w:i/>
                <w:lang w:val="en-US"/>
              </w:rPr>
            </m:ctrlPr>
          </m:sSubSupPr>
          <m:e>
            <m:r>
              <w:rPr>
                <w:rFonts w:ascii="Cambria Math" w:hAnsi="Cambria Math"/>
                <w:lang w:val="en-US"/>
              </w:rPr>
              <m:t>β</m:t>
            </m:r>
          </m:e>
          <m:sub>
            <m:r>
              <w:rPr>
                <w:rFonts w:ascii="Cambria Math" w:hAnsi="Cambria Math"/>
                <w:lang w:val="en-US"/>
              </w:rPr>
              <m:t>1</m:t>
            </m:r>
          </m:sub>
          <m:sup>
            <m:r>
              <w:rPr>
                <w:rFonts w:ascii="Cambria Math" w:hAnsi="Cambria Math"/>
                <w:lang w:val="en-US"/>
              </w:rPr>
              <m:t>'</m:t>
            </m:r>
          </m:sup>
        </m:sSubSup>
        <m:sSub>
          <m:sSubPr>
            <m:ctrlPr>
              <w:rPr>
                <w:rFonts w:ascii="Cambria Math" w:hAnsi="Cambria Math"/>
                <w:i/>
                <w:lang w:val="en-US"/>
              </w:rPr>
            </m:ctrlPr>
          </m:sSubPr>
          <m:e>
            <m:r>
              <w:rPr>
                <w:rFonts w:ascii="Cambria Math" w:hAnsi="Cambria Math"/>
                <w:lang w:val="en-US"/>
              </w:rPr>
              <m:t>x</m:t>
            </m:r>
          </m:e>
          <m:sub>
            <m:r>
              <w:rPr>
                <w:rFonts w:ascii="Cambria Math" w:hAnsi="Cambria Math"/>
                <w:lang w:val="en-US"/>
              </w:rPr>
              <m:t>i, t</m:t>
            </m:r>
          </m:sub>
        </m:sSub>
        <m:r>
          <m:rPr>
            <m:nor/>
          </m:rPr>
          <w:rPr>
            <w:lang w:val="en-US"/>
          </w:rPr>
          <m:t>g</m:t>
        </m:r>
        <m:r>
          <w:rPr>
            <w:rFonts w:ascii="Cambria Math" w:hAnsi="Cambria Math"/>
            <w:lang w:val="en-US"/>
          </w:rPr>
          <m:t>(</m:t>
        </m:r>
        <m:sSub>
          <m:sSubPr>
            <m:ctrlPr>
              <w:rPr>
                <w:rFonts w:ascii="Cambria Math" w:hAnsi="Cambria Math"/>
                <w:i/>
                <w:lang w:val="en-US"/>
              </w:rPr>
            </m:ctrlPr>
          </m:sSubPr>
          <m:e>
            <m:r>
              <w:rPr>
                <w:rFonts w:ascii="Cambria Math" w:hAnsi="Cambria Math"/>
                <w:lang w:val="en-US"/>
              </w:rPr>
              <m:t>q</m:t>
            </m:r>
          </m:e>
          <m:sub>
            <m:r>
              <w:rPr>
                <w:rFonts w:ascii="Cambria Math" w:hAnsi="Cambria Math"/>
                <w:lang w:val="en-US"/>
              </w:rPr>
              <m:t xml:space="preserve">i, t </m:t>
            </m:r>
          </m:sub>
        </m:sSub>
        <m:r>
          <w:rPr>
            <w:rFonts w:ascii="Cambria Math" w:hAnsi="Cambria Math"/>
            <w:lang w:val="en-US"/>
          </w:rPr>
          <m:t>,γ, c)+</m:t>
        </m:r>
        <m:sSub>
          <m:sSubPr>
            <m:ctrlPr>
              <w:rPr>
                <w:rFonts w:ascii="Cambria Math" w:hAnsi="Cambria Math"/>
                <w:i/>
                <w:lang w:val="en-US"/>
              </w:rPr>
            </m:ctrlPr>
          </m:sSubPr>
          <m:e>
            <m:r>
              <w:rPr>
                <w:rFonts w:ascii="Cambria Math" w:hAnsi="Cambria Math"/>
                <w:lang w:val="en-US"/>
              </w:rPr>
              <m:t>ε</m:t>
            </m:r>
          </m:e>
          <m:sub>
            <m:r>
              <w:rPr>
                <w:rFonts w:ascii="Cambria Math" w:hAnsi="Cambria Math"/>
                <w:lang w:val="en-US"/>
              </w:rPr>
              <m:t xml:space="preserve">i,  t,                           </m:t>
            </m:r>
          </m:sub>
        </m:sSub>
        <m:r>
          <w:rPr>
            <w:rFonts w:ascii="Cambria Math" w:hAnsi="Cambria Math"/>
            <w:lang w:val="en-US"/>
          </w:rPr>
          <m:t xml:space="preserve"> </m:t>
        </m:r>
      </m:oMath>
      <w:r w:rsidRPr="004163E7">
        <w:rPr>
          <w:rFonts w:eastAsiaTheme="minorEastAsia"/>
          <w:lang w:val="en-US"/>
        </w:rPr>
        <w:tab/>
      </w:r>
      <w:r w:rsidRPr="004163E7">
        <w:rPr>
          <w:rFonts w:eastAsiaTheme="minorEastAsia"/>
          <w:lang w:val="en-US"/>
        </w:rPr>
        <w:tab/>
      </w:r>
      <w:r w:rsidRPr="004163E7">
        <w:rPr>
          <w:rFonts w:eastAsiaTheme="minorEastAsia"/>
          <w:lang w:val="en-US"/>
        </w:rPr>
        <w:tab/>
      </w:r>
      <w:r w:rsidRPr="004163E7">
        <w:rPr>
          <w:rFonts w:eastAsiaTheme="minorEastAsia"/>
          <w:lang w:val="en-US"/>
        </w:rPr>
        <w:tab/>
        <w:t>(2)</w:t>
      </w:r>
    </w:p>
    <w:p w14:paraId="78F7C54F" w14:textId="77777777" w:rsidR="00F373A1" w:rsidRPr="004163E7" w:rsidRDefault="00F373A1" w:rsidP="00F373A1">
      <w:pPr>
        <w:tabs>
          <w:tab w:val="left" w:pos="5103"/>
          <w:tab w:val="left" w:pos="5245"/>
        </w:tabs>
        <w:spacing w:before="120" w:after="120" w:line="360" w:lineRule="auto"/>
        <w:jc w:val="both"/>
        <w:rPr>
          <w:rFonts w:eastAsiaTheme="minorEastAsia"/>
          <w:lang w:val="en-US"/>
        </w:rPr>
      </w:pPr>
      <w:r w:rsidRPr="004163E7">
        <w:rPr>
          <w:lang w:val="en-US"/>
        </w:rPr>
        <w:t>In this model, the dependent variable is</w:t>
      </w:r>
      <m:oMath>
        <m:r>
          <w:rPr>
            <w:rFonts w:ascii="Cambria Math" w:hAnsi="Cambria Math"/>
            <w:lang w:val="en-US"/>
          </w:rPr>
          <m:t xml:space="preserve"> </m:t>
        </m:r>
        <m:sSub>
          <m:sSubPr>
            <m:ctrlPr>
              <w:rPr>
                <w:rFonts w:ascii="Cambria Math" w:hAnsi="Cambria Math"/>
                <w:i/>
                <w:lang w:val="en-US"/>
              </w:rPr>
            </m:ctrlPr>
          </m:sSubPr>
          <m:e>
            <m:r>
              <w:rPr>
                <w:rFonts w:ascii="Cambria Math" w:hAnsi="Cambria Math"/>
                <w:lang w:val="en-US"/>
              </w:rPr>
              <m:t>y</m:t>
            </m:r>
          </m:e>
          <m:sub>
            <m:r>
              <w:rPr>
                <w:rFonts w:ascii="Cambria Math" w:hAnsi="Cambria Math"/>
                <w:lang w:val="en-US"/>
              </w:rPr>
              <m:t>i,  t</m:t>
            </m:r>
          </m:sub>
        </m:sSub>
      </m:oMath>
      <w:r w:rsidRPr="004163E7">
        <w:rPr>
          <w:lang w:val="en-US"/>
        </w:rPr>
        <w:t xml:space="preserve">.  </w:t>
      </w:r>
      <m:oMath>
        <m:sSub>
          <m:sSubPr>
            <m:ctrlPr>
              <w:rPr>
                <w:rFonts w:ascii="Cambria Math" w:hAnsi="Cambria Math"/>
                <w:i/>
                <w:lang w:val="en-US"/>
              </w:rPr>
            </m:ctrlPr>
          </m:sSubPr>
          <m:e>
            <m:r>
              <w:rPr>
                <w:rFonts w:ascii="Cambria Math" w:hAnsi="Cambria Math"/>
                <w:lang w:val="en-US"/>
              </w:rPr>
              <m:t>μ</m:t>
            </m:r>
          </m:e>
          <m:sub>
            <m:r>
              <w:rPr>
                <w:rFonts w:ascii="Cambria Math" w:hAnsi="Cambria Math"/>
                <w:lang w:val="en-US"/>
              </w:rPr>
              <m:t>i</m:t>
            </m:r>
          </m:sub>
        </m:sSub>
        <m:r>
          <w:rPr>
            <w:rFonts w:ascii="Cambria Math" w:hAnsi="Cambria Math"/>
            <w:lang w:val="en-US"/>
          </w:rPr>
          <m:t xml:space="preserve"> </m:t>
        </m:r>
      </m:oMath>
      <w:r w:rsidRPr="004163E7">
        <w:rPr>
          <w:lang w:val="en-US"/>
        </w:rPr>
        <w:t xml:space="preserve">indicates the vector of the individual fixed effects. The PSTR model is based on a continuous function of transition </w:t>
      </w:r>
      <m:oMath>
        <m:r>
          <m:rPr>
            <m:nor/>
          </m:rPr>
          <w:rPr>
            <w:lang w:val="en-US"/>
          </w:rPr>
          <m:t>g</m:t>
        </m:r>
        <m:r>
          <w:rPr>
            <w:rFonts w:ascii="Cambria Math" w:hAnsi="Cambria Math"/>
            <w:lang w:val="en-US"/>
          </w:rPr>
          <m:t>(</m:t>
        </m:r>
        <m:sSub>
          <m:sSubPr>
            <m:ctrlPr>
              <w:rPr>
                <w:rFonts w:ascii="Cambria Math" w:hAnsi="Cambria Math"/>
                <w:i/>
                <w:lang w:val="en-US"/>
              </w:rPr>
            </m:ctrlPr>
          </m:sSubPr>
          <m:e>
            <m:r>
              <w:rPr>
                <w:rFonts w:ascii="Cambria Math" w:hAnsi="Cambria Math"/>
                <w:lang w:val="en-US"/>
              </w:rPr>
              <m:t>q</m:t>
            </m:r>
          </m:e>
          <m:sub>
            <m:r>
              <w:rPr>
                <w:rFonts w:ascii="Cambria Math" w:hAnsi="Cambria Math"/>
                <w:lang w:val="en-US"/>
              </w:rPr>
              <m:t>i, t,</m:t>
            </m:r>
          </m:sub>
        </m:sSub>
        <m:r>
          <w:rPr>
            <w:rFonts w:ascii="Cambria Math" w:hAnsi="Cambria Math"/>
            <w:lang w:val="en-US"/>
          </w:rPr>
          <m:t xml:space="preserve">,γ, c), </m:t>
        </m:r>
      </m:oMath>
      <w:r w:rsidRPr="004163E7">
        <w:rPr>
          <w:rFonts w:eastAsiaTheme="minorEastAsia"/>
          <w:lang w:val="en-US"/>
        </w:rPr>
        <w:t xml:space="preserve">usually bounded between 0 and 1. </w:t>
      </w:r>
      <m:oMath>
        <m:sSub>
          <m:sSubPr>
            <m:ctrlPr>
              <w:rPr>
                <w:rFonts w:ascii="Cambria Math" w:hAnsi="Cambria Math"/>
                <w:i/>
                <w:lang w:val="en-US"/>
              </w:rPr>
            </m:ctrlPr>
          </m:sSubPr>
          <m:e>
            <m:r>
              <w:rPr>
                <w:rFonts w:ascii="Cambria Math" w:hAnsi="Cambria Math"/>
                <w:lang w:val="en-US"/>
              </w:rPr>
              <m:t>x</m:t>
            </m:r>
          </m:e>
          <m:sub>
            <m:r>
              <w:rPr>
                <w:rFonts w:ascii="Cambria Math" w:hAnsi="Cambria Math"/>
                <w:lang w:val="en-US"/>
              </w:rPr>
              <m:t>i, t</m:t>
            </m:r>
          </m:sub>
        </m:sSub>
      </m:oMath>
      <w:r w:rsidRPr="004163E7">
        <w:rPr>
          <w:rFonts w:eastAsiaTheme="minorEastAsia"/>
          <w:lang w:val="en-US"/>
        </w:rPr>
        <w:t>= (</w:t>
      </w:r>
      <m:oMath>
        <m:sSubSup>
          <m:sSubSupPr>
            <m:ctrlPr>
              <w:rPr>
                <w:rFonts w:ascii="Cambria Math" w:eastAsiaTheme="minorEastAsia" w:hAnsi="Cambria Math"/>
                <w:i/>
                <w:lang w:val="en-US"/>
              </w:rPr>
            </m:ctrlPr>
          </m:sSubSupPr>
          <m:e>
            <m:r>
              <w:rPr>
                <w:rFonts w:ascii="Cambria Math" w:eastAsiaTheme="minorEastAsia" w:hAnsi="Cambria Math"/>
                <w:lang w:val="en-US"/>
              </w:rPr>
              <m:t>x</m:t>
            </m:r>
          </m:e>
          <m:sub>
            <m:r>
              <w:rPr>
                <w:rFonts w:ascii="Cambria Math" w:eastAsiaTheme="minorEastAsia" w:hAnsi="Cambria Math"/>
                <w:lang w:val="en-US"/>
              </w:rPr>
              <m:t>ⅈ,t</m:t>
            </m:r>
          </m:sub>
          <m:sup>
            <m:r>
              <w:rPr>
                <w:rFonts w:ascii="Cambria Math" w:eastAsiaTheme="minorEastAsia" w:hAnsi="Cambria Math"/>
                <w:lang w:val="en-US"/>
              </w:rPr>
              <m:t>1</m:t>
            </m:r>
          </m:sup>
        </m:sSubSup>
        <m:r>
          <w:rPr>
            <w:rFonts w:ascii="Cambria Math" w:eastAsiaTheme="minorEastAsia" w:hAnsi="Cambria Math"/>
            <w:lang w:val="en-US"/>
          </w:rPr>
          <m:t>, ..,</m:t>
        </m:r>
        <m:sSubSup>
          <m:sSubSupPr>
            <m:ctrlPr>
              <w:rPr>
                <w:rFonts w:ascii="Cambria Math" w:eastAsiaTheme="minorEastAsia" w:hAnsi="Cambria Math"/>
                <w:i/>
                <w:lang w:val="en-US"/>
              </w:rPr>
            </m:ctrlPr>
          </m:sSubSupPr>
          <m:e>
            <m:r>
              <w:rPr>
                <w:rFonts w:ascii="Cambria Math" w:eastAsiaTheme="minorEastAsia" w:hAnsi="Cambria Math"/>
                <w:lang w:val="en-US"/>
              </w:rPr>
              <m:t>x</m:t>
            </m:r>
          </m:e>
          <m:sub>
            <m:r>
              <w:rPr>
                <w:rFonts w:ascii="Cambria Math" w:eastAsiaTheme="minorEastAsia" w:hAnsi="Cambria Math"/>
                <w:lang w:val="en-US"/>
              </w:rPr>
              <m:t>ⅈ,t</m:t>
            </m:r>
          </m:sub>
          <m:sup>
            <m:r>
              <w:rPr>
                <w:rFonts w:ascii="Cambria Math" w:eastAsiaTheme="minorEastAsia" w:hAnsi="Cambria Math"/>
                <w:lang w:val="en-US"/>
              </w:rPr>
              <m:t>k</m:t>
            </m:r>
          </m:sup>
        </m:sSubSup>
        <m:r>
          <w:rPr>
            <w:rFonts w:ascii="Cambria Math" w:eastAsiaTheme="minorEastAsia" w:hAnsi="Cambria Math"/>
            <w:lang w:val="en-US"/>
          </w:rPr>
          <m:t xml:space="preserve"> </m:t>
        </m:r>
      </m:oMath>
      <w:r w:rsidRPr="004163E7">
        <w:rPr>
          <w:rFonts w:eastAsiaTheme="minorEastAsia"/>
          <w:lang w:val="en-US"/>
        </w:rPr>
        <w:t xml:space="preserve">) is a vector of </w:t>
      </w:r>
      <w:r w:rsidRPr="004163E7">
        <w:rPr>
          <w:rFonts w:eastAsiaTheme="minorEastAsia"/>
          <w:i/>
          <w:iCs/>
          <w:lang w:val="en-US"/>
        </w:rPr>
        <w:t>k</w:t>
      </w:r>
      <w:r w:rsidRPr="004163E7">
        <w:rPr>
          <w:rFonts w:eastAsiaTheme="minorEastAsia"/>
          <w:lang w:val="en-US"/>
        </w:rPr>
        <w:t xml:space="preserve"> explanatory variables. </w:t>
      </w:r>
      <m:oMath>
        <m:sSub>
          <m:sSubPr>
            <m:ctrlPr>
              <w:rPr>
                <w:rFonts w:ascii="Cambria Math" w:eastAsiaTheme="minorEastAsia" w:hAnsi="Cambria Math"/>
                <w:i/>
                <w:lang w:val="en-US"/>
              </w:rPr>
            </m:ctrlPr>
          </m:sSubPr>
          <m:e>
            <m:r>
              <w:rPr>
                <w:rFonts w:ascii="Cambria Math" w:eastAsiaTheme="minorEastAsia" w:hAnsi="Cambria Math"/>
                <w:lang w:val="en-US"/>
              </w:rPr>
              <m:t>β</m:t>
            </m:r>
          </m:e>
          <m:sub>
            <m:r>
              <w:rPr>
                <w:rFonts w:ascii="Cambria Math" w:eastAsiaTheme="minorEastAsia" w:hAnsi="Cambria Math"/>
                <w:lang w:val="en-US"/>
              </w:rPr>
              <m:t>0</m:t>
            </m:r>
          </m:sub>
        </m:sSub>
      </m:oMath>
      <w:r w:rsidRPr="004163E7">
        <w:rPr>
          <w:rFonts w:eastAsiaTheme="minorEastAsia"/>
          <w:lang w:val="en-US"/>
        </w:rPr>
        <w:t xml:space="preserve"> and </w:t>
      </w:r>
      <m:oMath>
        <m:sSub>
          <m:sSubPr>
            <m:ctrlPr>
              <w:rPr>
                <w:rFonts w:ascii="Cambria Math" w:eastAsiaTheme="minorEastAsia" w:hAnsi="Cambria Math"/>
                <w:i/>
                <w:lang w:val="en-US"/>
              </w:rPr>
            </m:ctrlPr>
          </m:sSubPr>
          <m:e>
            <m:r>
              <w:rPr>
                <w:rFonts w:ascii="Cambria Math" w:eastAsiaTheme="minorEastAsia" w:hAnsi="Cambria Math"/>
                <w:lang w:val="en-US"/>
              </w:rPr>
              <m:t>β</m:t>
            </m:r>
          </m:e>
          <m:sub>
            <m:r>
              <w:rPr>
                <w:rFonts w:ascii="Cambria Math" w:eastAsiaTheme="minorEastAsia" w:hAnsi="Cambria Math"/>
                <w:lang w:val="en-US"/>
              </w:rPr>
              <m:t>1</m:t>
            </m:r>
          </m:sub>
        </m:sSub>
      </m:oMath>
      <w:r w:rsidRPr="004163E7">
        <w:rPr>
          <w:rFonts w:eastAsiaTheme="minorEastAsia"/>
          <w:lang w:val="en-US"/>
        </w:rPr>
        <w:t xml:space="preserve"> indicate the parameter vector of the linear model and the nonlinear model, respectively. </w:t>
      </w:r>
      <m:oMath>
        <m:sSub>
          <m:sSubPr>
            <m:ctrlPr>
              <w:rPr>
                <w:rFonts w:ascii="Cambria Math" w:hAnsi="Cambria Math"/>
                <w:i/>
                <w:lang w:val="en-US"/>
              </w:rPr>
            </m:ctrlPr>
          </m:sSubPr>
          <m:e>
            <m:r>
              <w:rPr>
                <w:rFonts w:ascii="Cambria Math" w:hAnsi="Cambria Math"/>
                <w:lang w:val="en-US"/>
              </w:rPr>
              <m:t>ε</m:t>
            </m:r>
          </m:e>
          <m:sub>
            <m:r>
              <w:rPr>
                <w:rFonts w:ascii="Cambria Math" w:hAnsi="Cambria Math"/>
                <w:lang w:val="en-US"/>
              </w:rPr>
              <m:t>it</m:t>
            </m:r>
          </m:sub>
        </m:sSub>
      </m:oMath>
      <w:r w:rsidRPr="004163E7">
        <w:rPr>
          <w:rFonts w:eastAsiaTheme="minorEastAsia"/>
          <w:lang w:val="en-US"/>
        </w:rPr>
        <w:t xml:space="preserve"> is an independent and identically distributed (i.i.d.) error term. </w:t>
      </w:r>
    </w:p>
    <w:p w14:paraId="54595B63" w14:textId="02A98990" w:rsidR="00F373A1" w:rsidRPr="004163E7" w:rsidRDefault="00F373A1" w:rsidP="00F373A1">
      <w:pPr>
        <w:tabs>
          <w:tab w:val="left" w:pos="5103"/>
          <w:tab w:val="left" w:pos="5245"/>
        </w:tabs>
        <w:spacing w:before="120" w:after="120" w:line="360" w:lineRule="auto"/>
        <w:jc w:val="both"/>
        <w:rPr>
          <w:rFonts w:eastAsiaTheme="minorEastAsia"/>
          <w:lang w:val="en-US"/>
        </w:rPr>
      </w:pPr>
      <w:r w:rsidRPr="004163E7">
        <w:rPr>
          <w:rFonts w:eastAsiaTheme="minorEastAsia"/>
          <w:lang w:val="en-US"/>
        </w:rPr>
        <w:t xml:space="preserve">The given logistic transition function </w:t>
      </w:r>
      <m:oMath>
        <m:r>
          <m:rPr>
            <m:nor/>
          </m:rPr>
          <w:rPr>
            <w:lang w:val="en-US"/>
          </w:rPr>
          <m:t>g</m:t>
        </m:r>
        <m:r>
          <w:rPr>
            <w:rFonts w:ascii="Cambria Math" w:hAnsi="Cambria Math"/>
            <w:lang w:val="en-US"/>
          </w:rPr>
          <m:t>(</m:t>
        </m:r>
        <m:sSub>
          <m:sSubPr>
            <m:ctrlPr>
              <w:rPr>
                <w:rFonts w:ascii="Cambria Math" w:hAnsi="Cambria Math"/>
                <w:i/>
                <w:lang w:val="en-US"/>
              </w:rPr>
            </m:ctrlPr>
          </m:sSubPr>
          <m:e>
            <m:r>
              <w:rPr>
                <w:rFonts w:ascii="Cambria Math" w:hAnsi="Cambria Math"/>
                <w:lang w:val="en-US"/>
              </w:rPr>
              <m:t>q</m:t>
            </m:r>
          </m:e>
          <m:sub>
            <m:r>
              <w:rPr>
                <w:rFonts w:ascii="Cambria Math" w:hAnsi="Cambria Math"/>
                <w:lang w:val="en-US"/>
              </w:rPr>
              <m:t xml:space="preserve">i, t,   </m:t>
            </m:r>
          </m:sub>
        </m:sSub>
        <m:r>
          <w:rPr>
            <w:rFonts w:ascii="Cambria Math" w:hAnsi="Cambria Math"/>
            <w:lang w:val="en-US"/>
          </w:rPr>
          <m:t>γ, c</m:t>
        </m:r>
      </m:oMath>
      <w:r w:rsidRPr="004163E7">
        <w:rPr>
          <w:rFonts w:eastAsiaTheme="minorEastAsia"/>
          <w:lang w:val="en-US"/>
        </w:rPr>
        <w:t>) is formulated as follows:</w:t>
      </w:r>
    </w:p>
    <w:p w14:paraId="0313D031" w14:textId="77777777" w:rsidR="00F373A1" w:rsidRPr="004163E7" w:rsidRDefault="00F373A1" w:rsidP="00F373A1">
      <w:pPr>
        <w:spacing w:before="120" w:after="120" w:line="360" w:lineRule="auto"/>
        <w:jc w:val="both"/>
        <w:rPr>
          <w:rFonts w:eastAsiaTheme="minorEastAsia"/>
          <w:lang w:val="en-US"/>
        </w:rPr>
      </w:pPr>
      <w:r w:rsidRPr="004163E7">
        <w:rPr>
          <w:rFonts w:eastAsiaTheme="minorEastAsia"/>
          <w:lang w:val="en-US"/>
        </w:rPr>
        <w:tab/>
        <w:t xml:space="preserve"> </w:t>
      </w:r>
      <m:oMath>
        <m:r>
          <m:rPr>
            <m:nor/>
          </m:rPr>
          <w:rPr>
            <w:lang w:val="en-US"/>
          </w:rPr>
          <m:t>g</m:t>
        </m:r>
        <m:d>
          <m:dPr>
            <m:ctrlPr>
              <w:rPr>
                <w:rFonts w:ascii="Cambria Math" w:hAnsi="Cambria Math"/>
                <w:i/>
                <w:lang w:val="en-US"/>
              </w:rPr>
            </m:ctrlPr>
          </m:dPr>
          <m:e>
            <m:sSub>
              <m:sSubPr>
                <m:ctrlPr>
                  <w:rPr>
                    <w:rFonts w:ascii="Cambria Math" w:hAnsi="Cambria Math"/>
                    <w:i/>
                    <w:color w:val="000000"/>
                    <w:lang w:val="en-US"/>
                  </w:rPr>
                </m:ctrlPr>
              </m:sSubPr>
              <m:e>
                <m:r>
                  <w:rPr>
                    <w:rFonts w:ascii="Cambria Math" w:hAnsi="Cambria Math"/>
                    <w:color w:val="000000"/>
                    <w:lang w:val="en-US"/>
                  </w:rPr>
                  <m:t>q</m:t>
                </m:r>
              </m:e>
              <m:sub>
                <m:r>
                  <w:rPr>
                    <w:rFonts w:ascii="Cambria Math" w:hAnsi="Cambria Math"/>
                    <w:color w:val="000000"/>
                    <w:lang w:val="en-US"/>
                  </w:rPr>
                  <m:t>it</m:t>
                </m:r>
              </m:sub>
            </m:sSub>
            <m:r>
              <w:rPr>
                <w:rFonts w:ascii="Cambria Math" w:hAnsi="Cambria Math"/>
                <w:color w:val="000000"/>
                <w:lang w:val="en-US"/>
              </w:rPr>
              <m:t>;γ,c</m:t>
            </m:r>
          </m:e>
        </m:d>
        <m:r>
          <w:rPr>
            <w:rFonts w:ascii="Cambria Math" w:hAnsi="Cambria Math"/>
            <w:lang w:val="en-US"/>
          </w:rPr>
          <m:t>=</m:t>
        </m:r>
        <m:sSup>
          <m:sSupPr>
            <m:ctrlPr>
              <w:rPr>
                <w:rFonts w:ascii="Cambria Math" w:hAnsi="Cambria Math"/>
                <w:i/>
                <w:lang w:val="en-US"/>
              </w:rPr>
            </m:ctrlPr>
          </m:sSupPr>
          <m:e>
            <m:d>
              <m:dPr>
                <m:begChr m:val="{"/>
                <m:endChr m:val="}"/>
                <m:ctrlPr>
                  <w:rPr>
                    <w:rFonts w:ascii="Cambria Math" w:hAnsi="Cambria Math"/>
                    <w:i/>
                    <w:lang w:val="en-US"/>
                  </w:rPr>
                </m:ctrlPr>
              </m:dPr>
              <m:e>
                <m:r>
                  <w:rPr>
                    <w:rFonts w:ascii="Cambria Math" w:hAnsi="Cambria Math"/>
                    <w:lang w:val="en-US"/>
                  </w:rPr>
                  <m:t>1+exp</m:t>
                </m:r>
                <m:d>
                  <m:dPr>
                    <m:begChr m:val="["/>
                    <m:endChr m:val="]"/>
                    <m:ctrlPr>
                      <w:rPr>
                        <w:rFonts w:ascii="Cambria Math" w:hAnsi="Cambria Math"/>
                        <w:i/>
                        <w:lang w:val="en-US"/>
                      </w:rPr>
                    </m:ctrlPr>
                  </m:dPr>
                  <m:e>
                    <m:r>
                      <w:rPr>
                        <w:rFonts w:ascii="Cambria Math" w:hAnsi="Cambria Math"/>
                        <w:lang w:val="en-US"/>
                      </w:rPr>
                      <m:t>-γ</m:t>
                    </m:r>
                    <m:d>
                      <m:dPr>
                        <m:ctrlPr>
                          <w:rPr>
                            <w:rFonts w:ascii="Cambria Math" w:hAnsi="Cambria Math"/>
                            <w:i/>
                            <w:lang w:val="en-US"/>
                          </w:rPr>
                        </m:ctrlPr>
                      </m:dPr>
                      <m:e>
                        <m:sSub>
                          <m:sSubPr>
                            <m:ctrlPr>
                              <w:rPr>
                                <w:rFonts w:ascii="Cambria Math" w:hAnsi="Cambria Math"/>
                                <w:i/>
                                <w:color w:val="000000"/>
                                <w:lang w:val="en-US"/>
                              </w:rPr>
                            </m:ctrlPr>
                          </m:sSubPr>
                          <m:e>
                            <m:r>
                              <w:rPr>
                                <w:rFonts w:ascii="Cambria Math" w:hAnsi="Cambria Math"/>
                                <w:color w:val="000000"/>
                                <w:lang w:val="en-US"/>
                              </w:rPr>
                              <m:t>q</m:t>
                            </m:r>
                          </m:e>
                          <m:sub>
                            <m:r>
                              <w:rPr>
                                <w:rFonts w:ascii="Cambria Math" w:hAnsi="Cambria Math"/>
                                <w:color w:val="000000"/>
                                <w:lang w:val="en-US"/>
                              </w:rPr>
                              <m:t>it</m:t>
                            </m:r>
                          </m:sub>
                        </m:sSub>
                        <m:r>
                          <w:rPr>
                            <w:rFonts w:ascii="Cambria Math" w:hAnsi="Cambria Math"/>
                            <w:lang w:val="en-US"/>
                          </w:rPr>
                          <m:t>-c</m:t>
                        </m:r>
                      </m:e>
                    </m:d>
                    <m:r>
                      <w:rPr>
                        <w:rFonts w:ascii="Cambria Math" w:hAnsi="Cambria Math"/>
                        <w:lang w:val="en-US"/>
                      </w:rPr>
                      <m:t>/</m:t>
                    </m:r>
                    <m:sSub>
                      <m:sSubPr>
                        <m:ctrlPr>
                          <w:rPr>
                            <w:rFonts w:ascii="Cambria Math" w:hAnsi="Cambria Math"/>
                            <w:i/>
                            <w:lang w:val="en-US"/>
                          </w:rPr>
                        </m:ctrlPr>
                      </m:sSubPr>
                      <m:e>
                        <m:acc>
                          <m:accPr>
                            <m:ctrlPr>
                              <w:rPr>
                                <w:rFonts w:ascii="Cambria Math" w:hAnsi="Cambria Math"/>
                                <w:i/>
                                <w:lang w:val="en-US"/>
                              </w:rPr>
                            </m:ctrlPr>
                          </m:accPr>
                          <m:e>
                            <m:r>
                              <w:rPr>
                                <w:rFonts w:ascii="Cambria Math" w:hAnsi="Cambria Math"/>
                                <w:lang w:val="en-US"/>
                              </w:rPr>
                              <m:t>σ</m:t>
                            </m:r>
                          </m:e>
                        </m:acc>
                      </m:e>
                      <m:sub>
                        <m:r>
                          <w:rPr>
                            <w:rFonts w:ascii="Cambria Math" w:hAnsi="Cambria Math"/>
                            <w:lang w:val="en-US"/>
                          </w:rPr>
                          <m:t>q</m:t>
                        </m:r>
                      </m:sub>
                    </m:sSub>
                  </m:e>
                </m:d>
              </m:e>
            </m:d>
          </m:e>
          <m:sup>
            <m:r>
              <w:rPr>
                <w:rFonts w:ascii="Cambria Math" w:hAnsi="Cambria Math"/>
                <w:lang w:val="en-US"/>
              </w:rPr>
              <m:t>-1</m:t>
            </m:r>
          </m:sup>
        </m:sSup>
        <m:r>
          <w:rPr>
            <w:rFonts w:ascii="Cambria Math" w:hAnsi="Cambria Math"/>
            <w:lang w:val="en-US"/>
          </w:rPr>
          <m:t xml:space="preserve"> ,     γ&gt;0</m:t>
        </m:r>
      </m:oMath>
      <w:r w:rsidRPr="004163E7">
        <w:rPr>
          <w:rFonts w:eastAsiaTheme="minorEastAsia"/>
          <w:lang w:val="en-US"/>
        </w:rPr>
        <w:tab/>
      </w:r>
      <w:r w:rsidRPr="004163E7">
        <w:rPr>
          <w:rFonts w:eastAsiaTheme="minorEastAsia"/>
          <w:lang w:val="en-US"/>
        </w:rPr>
        <w:tab/>
      </w:r>
      <w:r w:rsidRPr="004163E7">
        <w:rPr>
          <w:rFonts w:eastAsiaTheme="minorEastAsia"/>
          <w:lang w:val="en-US"/>
        </w:rPr>
        <w:tab/>
      </w:r>
      <w:r w:rsidRPr="004163E7">
        <w:rPr>
          <w:rFonts w:eastAsiaTheme="minorEastAsia"/>
          <w:lang w:val="en-US"/>
        </w:rPr>
        <w:tab/>
        <w:t>(3)</w:t>
      </w:r>
    </w:p>
    <w:p w14:paraId="2A269881" w14:textId="36A2A1EF" w:rsidR="00F373A1" w:rsidRPr="004163E7" w:rsidRDefault="00F373A1" w:rsidP="00F373A1">
      <w:pPr>
        <w:spacing w:line="360" w:lineRule="auto"/>
        <w:jc w:val="both"/>
        <w:rPr>
          <w:bCs/>
          <w:color w:val="000000"/>
          <w:lang w:val="en-US"/>
        </w:rPr>
      </w:pPr>
      <w:r w:rsidRPr="004163E7">
        <w:rPr>
          <w:color w:val="000000"/>
          <w:lang w:val="en-US"/>
        </w:rPr>
        <w:t xml:space="preserve">where </w:t>
      </w:r>
      <w:r w:rsidRPr="004163E7">
        <w:rPr>
          <w:bCs/>
          <w:color w:val="000000"/>
          <w:lang w:val="en-US"/>
        </w:rPr>
        <w:t xml:space="preserve">parameter </w:t>
      </w:r>
      <m:oMath>
        <m:r>
          <w:rPr>
            <w:rFonts w:ascii="Cambria Math" w:hAnsi="Cambria Math"/>
            <w:color w:val="000000"/>
            <w:lang w:val="en-US"/>
          </w:rPr>
          <m:t>c</m:t>
        </m:r>
      </m:oMath>
      <w:r w:rsidRPr="004163E7">
        <w:rPr>
          <w:rFonts w:eastAsiaTheme="minorEastAsia"/>
          <w:color w:val="000000"/>
          <w:lang w:val="en-US"/>
        </w:rPr>
        <w:t xml:space="preserve"> indicates the threshold parameter (location) between one regime and another and </w:t>
      </w:r>
      <m:oMath>
        <m:r>
          <w:rPr>
            <w:rFonts w:ascii="Cambria Math" w:hAnsi="Cambria Math"/>
            <w:lang w:val="en-US"/>
          </w:rPr>
          <m:t>γ</m:t>
        </m:r>
      </m:oMath>
      <w:r w:rsidRPr="004163E7">
        <w:rPr>
          <w:bCs/>
          <w:color w:val="000000"/>
          <w:lang w:val="en-US"/>
        </w:rPr>
        <w:t xml:space="preserve"> denotes the smoothness of transition (Duarte</w:t>
      </w:r>
      <w:r w:rsidR="00D94178" w:rsidRPr="004163E7">
        <w:rPr>
          <w:bCs/>
          <w:color w:val="000000"/>
          <w:lang w:val="en-US"/>
        </w:rPr>
        <w:t xml:space="preserve"> et al.</w:t>
      </w:r>
      <w:r w:rsidRPr="004163E7">
        <w:rPr>
          <w:bCs/>
          <w:color w:val="000000"/>
          <w:lang w:val="en-US"/>
        </w:rPr>
        <w:t xml:space="preserve">, 2013). On </w:t>
      </w:r>
      <w:r w:rsidR="00D94178" w:rsidRPr="004163E7">
        <w:rPr>
          <w:bCs/>
          <w:color w:val="000000"/>
          <w:lang w:val="en-US"/>
        </w:rPr>
        <w:t xml:space="preserve">the </w:t>
      </w:r>
      <w:r w:rsidRPr="004163E7">
        <w:rPr>
          <w:bCs/>
          <w:color w:val="000000"/>
          <w:lang w:val="en-US"/>
        </w:rPr>
        <w:t xml:space="preserve">one hand, when </w:t>
      </w:r>
      <m:oMath>
        <m:r>
          <w:rPr>
            <w:rFonts w:ascii="Cambria Math" w:hAnsi="Cambria Math"/>
            <w:lang w:val="en-US"/>
          </w:rPr>
          <m:t>γ</m:t>
        </m:r>
      </m:oMath>
      <w:r w:rsidRPr="004163E7">
        <w:rPr>
          <w:bCs/>
          <w:color w:val="000000"/>
          <w:lang w:val="en-US"/>
        </w:rPr>
        <w:t xml:space="preserve"> tends to infinity, the transition function </w:t>
      </w:r>
      <m:oMath>
        <m:r>
          <m:rPr>
            <m:nor/>
          </m:rPr>
          <w:rPr>
            <w:lang w:val="en-US"/>
          </w:rPr>
          <m:t>g</m:t>
        </m:r>
      </m:oMath>
      <w:r w:rsidRPr="004163E7">
        <w:rPr>
          <w:bCs/>
          <w:color w:val="000000"/>
          <w:lang w:val="en-US"/>
        </w:rPr>
        <w:t xml:space="preserve"> is sharp and PSTR is transformed to </w:t>
      </w:r>
      <w:r w:rsidR="00D94178" w:rsidRPr="004163E7">
        <w:rPr>
          <w:bCs/>
          <w:color w:val="000000"/>
          <w:lang w:val="en-US"/>
        </w:rPr>
        <w:t xml:space="preserve">the </w:t>
      </w:r>
      <w:r w:rsidRPr="004163E7">
        <w:rPr>
          <w:bCs/>
          <w:color w:val="000000"/>
          <w:lang w:val="en-US"/>
        </w:rPr>
        <w:t xml:space="preserve">panel threshold model developed by Hansen (1999). On the other hand, when </w:t>
      </w:r>
      <m:oMath>
        <m:r>
          <w:rPr>
            <w:rFonts w:ascii="Cambria Math" w:hAnsi="Cambria Math"/>
            <w:lang w:val="en-US"/>
          </w:rPr>
          <m:t>γ</m:t>
        </m:r>
      </m:oMath>
      <w:r w:rsidRPr="004163E7">
        <w:rPr>
          <w:bCs/>
          <w:color w:val="000000"/>
          <w:lang w:val="en-US"/>
        </w:rPr>
        <w:t xml:space="preserve"> tends to 0, the transition function </w:t>
      </w:r>
      <m:oMath>
        <m:r>
          <m:rPr>
            <m:nor/>
          </m:rPr>
          <w:rPr>
            <w:lang w:val="en-US"/>
          </w:rPr>
          <m:t>g</m:t>
        </m:r>
      </m:oMath>
      <w:r w:rsidRPr="004163E7">
        <w:rPr>
          <w:bCs/>
          <w:color w:val="000000"/>
          <w:lang w:val="en-US"/>
        </w:rPr>
        <w:t xml:space="preserve"> is constant, and the model degenerates to the standard linear model with fixed effects. </w:t>
      </w:r>
    </w:p>
    <w:p w14:paraId="25B56941" w14:textId="5AA01C77" w:rsidR="00F373A1" w:rsidRPr="004163E7" w:rsidRDefault="00F373A1" w:rsidP="00F373A1">
      <w:pPr>
        <w:tabs>
          <w:tab w:val="left" w:pos="5103"/>
          <w:tab w:val="left" w:pos="5245"/>
        </w:tabs>
        <w:spacing w:before="120" w:after="120" w:line="360" w:lineRule="auto"/>
        <w:jc w:val="both"/>
        <w:rPr>
          <w:rFonts w:eastAsiaTheme="minorEastAsia"/>
          <w:lang w:val="en-US"/>
        </w:rPr>
      </w:pPr>
      <w:r w:rsidRPr="004163E7">
        <w:rPr>
          <w:rFonts w:eastAsiaTheme="minorEastAsia"/>
          <w:lang w:val="en-US"/>
        </w:rPr>
        <w:lastRenderedPageBreak/>
        <w:t xml:space="preserve">The basic idea is that when some threshold is exceeded, the relationship between home country </w:t>
      </w:r>
      <w:r w:rsidR="00D94178" w:rsidRPr="004163E7">
        <w:rPr>
          <w:rFonts w:eastAsiaTheme="minorEastAsia"/>
          <w:lang w:val="en-US"/>
        </w:rPr>
        <w:t>digitalization</w:t>
      </w:r>
      <w:r w:rsidRPr="004163E7">
        <w:rPr>
          <w:rFonts w:eastAsiaTheme="minorEastAsia"/>
          <w:lang w:val="en-US"/>
        </w:rPr>
        <w:t xml:space="preserve"> and a firm’s environmental performance </w:t>
      </w:r>
      <w:r w:rsidR="00D94178" w:rsidRPr="004163E7">
        <w:rPr>
          <w:rFonts w:eastAsiaTheme="minorEastAsia"/>
          <w:lang w:val="en-US"/>
        </w:rPr>
        <w:t>differs</w:t>
      </w:r>
      <w:r w:rsidRPr="004163E7">
        <w:rPr>
          <w:rFonts w:eastAsiaTheme="minorEastAsia"/>
          <w:lang w:val="en-US"/>
        </w:rPr>
        <w:t xml:space="preserve"> between low and high regime</w:t>
      </w:r>
      <w:r w:rsidR="00D94178" w:rsidRPr="004163E7">
        <w:rPr>
          <w:rFonts w:eastAsiaTheme="minorEastAsia"/>
          <w:lang w:val="en-US"/>
        </w:rPr>
        <w:t>s</w:t>
      </w:r>
      <w:r w:rsidRPr="004163E7">
        <w:rPr>
          <w:rFonts w:eastAsiaTheme="minorEastAsia"/>
          <w:lang w:val="en-US"/>
        </w:rPr>
        <w:t>. In our study, we examine</w:t>
      </w:r>
      <w:r w:rsidR="00D94178" w:rsidRPr="004163E7">
        <w:rPr>
          <w:rFonts w:eastAsiaTheme="minorEastAsia"/>
          <w:lang w:val="en-US"/>
        </w:rPr>
        <w:t>d</w:t>
      </w:r>
      <w:r w:rsidRPr="004163E7">
        <w:rPr>
          <w:rFonts w:eastAsiaTheme="minorEastAsia"/>
          <w:lang w:val="en-US"/>
        </w:rPr>
        <w:t xml:space="preserve"> the transition effect of the institutional framework on the relationship between home country </w:t>
      </w:r>
      <w:r w:rsidR="00D94178" w:rsidRPr="004163E7">
        <w:rPr>
          <w:rFonts w:eastAsiaTheme="minorEastAsia"/>
          <w:lang w:val="en-US"/>
        </w:rPr>
        <w:t>digitalization</w:t>
      </w:r>
      <w:r w:rsidRPr="004163E7">
        <w:rPr>
          <w:rFonts w:eastAsiaTheme="minorEastAsia"/>
          <w:lang w:val="en-US"/>
        </w:rPr>
        <w:t xml:space="preserve"> and a firm’s environmental performance. Considering the PSTR approach w</w:t>
      </w:r>
      <w:r w:rsidRPr="004163E7">
        <w:rPr>
          <w:lang w:val="en-US"/>
        </w:rPr>
        <w:t>e present our second model as follows:</w:t>
      </w:r>
    </w:p>
    <w:p w14:paraId="3B93ABAB" w14:textId="3D0F02D3" w:rsidR="00F373A1" w:rsidRPr="004163E7" w:rsidRDefault="00333421" w:rsidP="00F373A1">
      <w:pPr>
        <w:spacing w:before="120" w:after="120" w:line="360" w:lineRule="auto"/>
        <w:jc w:val="both"/>
        <w:rPr>
          <w:rFonts w:eastAsiaTheme="minorEastAsia"/>
          <w:lang w:val="en-US"/>
        </w:rPr>
      </w:pPr>
      <m:oMath>
        <m:sSub>
          <m:sSubPr>
            <m:ctrlPr>
              <w:rPr>
                <w:rFonts w:ascii="Cambria Math" w:hAnsi="Cambria Math"/>
                <w:i/>
                <w:sz w:val="20"/>
                <w:lang w:val="en-US"/>
              </w:rPr>
            </m:ctrlPr>
          </m:sSubPr>
          <m:e>
            <m:r>
              <w:rPr>
                <w:rFonts w:ascii="Cambria Math" w:hAnsi="Cambria Math"/>
                <w:sz w:val="20"/>
                <w:lang w:val="en-US"/>
              </w:rPr>
              <m:t>FEP</m:t>
            </m:r>
          </m:e>
          <m:sub>
            <m:r>
              <w:rPr>
                <w:rFonts w:ascii="Cambria Math" w:hAnsi="Cambria Math"/>
                <w:sz w:val="20"/>
                <w:lang w:val="en-US"/>
              </w:rPr>
              <m:t>i,  t</m:t>
            </m:r>
          </m:sub>
        </m:sSub>
        <m:r>
          <w:rPr>
            <w:rFonts w:ascii="Cambria Math" w:hAnsi="Cambria Math"/>
            <w:sz w:val="20"/>
            <w:lang w:val="en-US"/>
          </w:rPr>
          <m:t>=</m:t>
        </m:r>
        <m:sSub>
          <m:sSubPr>
            <m:ctrlPr>
              <w:rPr>
                <w:rFonts w:ascii="Cambria Math" w:hAnsi="Cambria Math"/>
                <w:i/>
                <w:sz w:val="20"/>
                <w:lang w:val="en-US"/>
              </w:rPr>
            </m:ctrlPr>
          </m:sSubPr>
          <m:e>
            <m:r>
              <w:rPr>
                <w:rFonts w:ascii="Cambria Math" w:hAnsi="Cambria Math"/>
                <w:sz w:val="20"/>
                <w:lang w:val="en-US"/>
              </w:rPr>
              <m:t>μ</m:t>
            </m:r>
          </m:e>
          <m:sub>
            <m:r>
              <w:rPr>
                <w:rFonts w:ascii="Cambria Math" w:hAnsi="Cambria Math"/>
                <w:sz w:val="20"/>
                <w:lang w:val="en-US"/>
              </w:rPr>
              <m:t>i,t</m:t>
            </m:r>
          </m:sub>
        </m:sSub>
        <m:r>
          <w:rPr>
            <w:rFonts w:ascii="Cambria Math" w:hAnsi="Cambria Math"/>
            <w:sz w:val="20"/>
            <w:lang w:val="en-US"/>
          </w:rPr>
          <m:t>+</m:t>
        </m:r>
        <m:sSub>
          <m:sSubPr>
            <m:ctrlPr>
              <w:rPr>
                <w:rFonts w:ascii="Cambria Math" w:hAnsi="Cambria Math"/>
                <w:i/>
                <w:sz w:val="20"/>
                <w:lang w:val="en-US"/>
              </w:rPr>
            </m:ctrlPr>
          </m:sSubPr>
          <m:e>
            <m:r>
              <w:rPr>
                <w:rFonts w:ascii="Cambria Math" w:hAnsi="Cambria Math"/>
                <w:sz w:val="20"/>
                <w:lang w:val="en-US"/>
              </w:rPr>
              <m:t>β</m:t>
            </m:r>
          </m:e>
          <m:sub>
            <m:r>
              <w:rPr>
                <w:rFonts w:ascii="Cambria Math" w:hAnsi="Cambria Math"/>
                <w:sz w:val="20"/>
                <w:lang w:val="en-US"/>
              </w:rPr>
              <m:t>1</m:t>
            </m:r>
          </m:sub>
        </m:sSub>
        <m:sSub>
          <m:sSubPr>
            <m:ctrlPr>
              <w:rPr>
                <w:rFonts w:ascii="Cambria Math" w:hAnsi="Cambria Math"/>
                <w:i/>
                <w:sz w:val="20"/>
                <w:lang w:val="en-US"/>
              </w:rPr>
            </m:ctrlPr>
          </m:sSubPr>
          <m:e>
            <m:r>
              <w:rPr>
                <w:rFonts w:ascii="Cambria Math" w:hAnsi="Cambria Math"/>
                <w:sz w:val="20"/>
                <w:lang w:val="en-US"/>
              </w:rPr>
              <m:t>HCD</m:t>
            </m:r>
          </m:e>
          <m:sub>
            <m:r>
              <w:rPr>
                <w:rFonts w:ascii="Cambria Math" w:hAnsi="Cambria Math"/>
                <w:sz w:val="20"/>
                <w:lang w:val="en-US"/>
              </w:rPr>
              <m:t>i, t</m:t>
            </m:r>
          </m:sub>
        </m:sSub>
        <m:r>
          <w:rPr>
            <w:rFonts w:ascii="Cambria Math" w:hAnsi="Cambria Math"/>
            <w:sz w:val="20"/>
            <w:lang w:val="en-US"/>
          </w:rPr>
          <m:t>+</m:t>
        </m:r>
        <m:sSub>
          <m:sSubPr>
            <m:ctrlPr>
              <w:rPr>
                <w:rFonts w:ascii="Cambria Math" w:hAnsi="Cambria Math"/>
                <w:i/>
                <w:sz w:val="20"/>
                <w:lang w:val="en-US"/>
              </w:rPr>
            </m:ctrlPr>
          </m:sSubPr>
          <m:e>
            <m:r>
              <w:rPr>
                <w:rFonts w:ascii="Cambria Math" w:hAnsi="Cambria Math"/>
                <w:sz w:val="20"/>
                <w:lang w:val="en-US"/>
              </w:rPr>
              <m:t>β</m:t>
            </m:r>
          </m:e>
          <m:sub>
            <m:r>
              <w:rPr>
                <w:rFonts w:ascii="Cambria Math" w:hAnsi="Cambria Math"/>
                <w:sz w:val="20"/>
                <w:lang w:val="en-US"/>
              </w:rPr>
              <m:t>2</m:t>
            </m:r>
          </m:sub>
        </m:sSub>
        <m:sSub>
          <m:sSubPr>
            <m:ctrlPr>
              <w:rPr>
                <w:rFonts w:ascii="Cambria Math" w:hAnsi="Cambria Math"/>
                <w:i/>
                <w:sz w:val="20"/>
                <w:lang w:val="en-US"/>
              </w:rPr>
            </m:ctrlPr>
          </m:sSubPr>
          <m:e>
            <m:r>
              <w:rPr>
                <w:rFonts w:ascii="Cambria Math" w:hAnsi="Cambria Math"/>
                <w:sz w:val="20"/>
                <w:lang w:val="en-US"/>
              </w:rPr>
              <m:t>HC</m:t>
            </m:r>
            <m:sSup>
              <m:sSupPr>
                <m:ctrlPr>
                  <w:rPr>
                    <w:rFonts w:ascii="Cambria Math" w:hAnsi="Cambria Math"/>
                    <w:i/>
                    <w:sz w:val="20"/>
                    <w:lang w:val="en-US"/>
                  </w:rPr>
                </m:ctrlPr>
              </m:sSupPr>
              <m:e>
                <m:r>
                  <w:rPr>
                    <w:rFonts w:ascii="Cambria Math" w:hAnsi="Cambria Math"/>
                    <w:sz w:val="20"/>
                    <w:lang w:val="en-US"/>
                  </w:rPr>
                  <m:t>D</m:t>
                </m:r>
              </m:e>
              <m:sup>
                <m:r>
                  <w:rPr>
                    <w:rFonts w:ascii="Cambria Math" w:hAnsi="Cambria Math"/>
                    <w:sz w:val="20"/>
                    <w:lang w:val="en-US"/>
                  </w:rPr>
                  <m:t>2</m:t>
                </m:r>
              </m:sup>
            </m:sSup>
          </m:e>
          <m:sub>
            <m:r>
              <w:rPr>
                <w:rFonts w:ascii="Cambria Math" w:hAnsi="Cambria Math"/>
                <w:sz w:val="20"/>
                <w:lang w:val="en-US"/>
              </w:rPr>
              <m:t>i, t</m:t>
            </m:r>
          </m:sub>
        </m:sSub>
        <m:r>
          <w:rPr>
            <w:rFonts w:ascii="Cambria Math" w:hAnsi="Cambria Math"/>
            <w:sz w:val="20"/>
            <w:lang w:val="en-US"/>
          </w:rPr>
          <m:t xml:space="preserve">+ </m:t>
        </m:r>
        <m:d>
          <m:dPr>
            <m:begChr m:val="["/>
            <m:endChr m:val="]"/>
            <m:ctrlPr>
              <w:rPr>
                <w:rFonts w:ascii="Cambria Math" w:hAnsi="Cambria Math"/>
                <w:i/>
                <w:sz w:val="20"/>
                <w:lang w:val="en-US"/>
              </w:rPr>
            </m:ctrlPr>
          </m:dPr>
          <m:e>
            <m:sSub>
              <m:sSubPr>
                <m:ctrlPr>
                  <w:rPr>
                    <w:rFonts w:ascii="Cambria Math" w:hAnsi="Cambria Math"/>
                    <w:i/>
                    <w:sz w:val="20"/>
                    <w:lang w:val="en-US"/>
                  </w:rPr>
                </m:ctrlPr>
              </m:sSubPr>
              <m:e>
                <m:r>
                  <w:rPr>
                    <w:rFonts w:ascii="Cambria Math" w:hAnsi="Cambria Math"/>
                    <w:sz w:val="20"/>
                    <w:lang w:val="en-US"/>
                  </w:rPr>
                  <m:t>β</m:t>
                </m:r>
              </m:e>
              <m:sub>
                <m:r>
                  <w:rPr>
                    <w:rFonts w:ascii="Cambria Math" w:hAnsi="Cambria Math"/>
                    <w:sz w:val="20"/>
                    <w:lang w:val="en-US"/>
                  </w:rPr>
                  <m:t>3</m:t>
                </m:r>
              </m:sub>
            </m:sSub>
            <m:sSub>
              <m:sSubPr>
                <m:ctrlPr>
                  <w:rPr>
                    <w:rFonts w:ascii="Cambria Math" w:hAnsi="Cambria Math"/>
                    <w:i/>
                    <w:sz w:val="20"/>
                    <w:lang w:val="en-US"/>
                  </w:rPr>
                </m:ctrlPr>
              </m:sSubPr>
              <m:e>
                <m:r>
                  <w:rPr>
                    <w:rFonts w:ascii="Cambria Math" w:hAnsi="Cambria Math"/>
                    <w:sz w:val="20"/>
                    <w:lang w:val="en-US"/>
                  </w:rPr>
                  <m:t>HCD</m:t>
                </m:r>
              </m:e>
              <m:sub>
                <m:r>
                  <w:rPr>
                    <w:rFonts w:ascii="Cambria Math" w:hAnsi="Cambria Math"/>
                    <w:sz w:val="20"/>
                    <w:lang w:val="en-US"/>
                  </w:rPr>
                  <m:t>i, t</m:t>
                </m:r>
              </m:sub>
            </m:sSub>
            <m:r>
              <w:rPr>
                <w:rFonts w:ascii="Cambria Math" w:hAnsi="Cambria Math"/>
                <w:sz w:val="20"/>
                <w:lang w:val="en-US"/>
              </w:rPr>
              <m:t>+</m:t>
            </m:r>
            <m:sSub>
              <m:sSubPr>
                <m:ctrlPr>
                  <w:rPr>
                    <w:rFonts w:ascii="Cambria Math" w:hAnsi="Cambria Math"/>
                    <w:i/>
                    <w:sz w:val="20"/>
                    <w:lang w:val="en-US"/>
                  </w:rPr>
                </m:ctrlPr>
              </m:sSubPr>
              <m:e>
                <m:r>
                  <w:rPr>
                    <w:rFonts w:ascii="Cambria Math" w:hAnsi="Cambria Math"/>
                    <w:sz w:val="20"/>
                    <w:lang w:val="en-US"/>
                  </w:rPr>
                  <m:t>β</m:t>
                </m:r>
              </m:e>
              <m:sub>
                <m:r>
                  <w:rPr>
                    <w:rFonts w:ascii="Cambria Math" w:hAnsi="Cambria Math"/>
                    <w:sz w:val="20"/>
                    <w:lang w:val="en-US"/>
                  </w:rPr>
                  <m:t>4</m:t>
                </m:r>
              </m:sub>
            </m:sSub>
            <m:sSubSup>
              <m:sSubSupPr>
                <m:ctrlPr>
                  <w:rPr>
                    <w:rFonts w:ascii="Cambria Math" w:hAnsi="Cambria Math"/>
                    <w:i/>
                    <w:sz w:val="20"/>
                    <w:lang w:val="en-US"/>
                  </w:rPr>
                </m:ctrlPr>
              </m:sSubSupPr>
              <m:e>
                <m:r>
                  <w:rPr>
                    <w:rFonts w:ascii="Cambria Math" w:hAnsi="Cambria Math"/>
                    <w:sz w:val="20"/>
                    <w:lang w:val="en-US"/>
                  </w:rPr>
                  <m:t>HCD</m:t>
                </m:r>
              </m:e>
              <m:sub>
                <m:r>
                  <w:rPr>
                    <w:rFonts w:ascii="Cambria Math" w:hAnsi="Cambria Math"/>
                    <w:sz w:val="20"/>
                    <w:lang w:val="en-US"/>
                  </w:rPr>
                  <m:t>i, t</m:t>
                </m:r>
              </m:sub>
              <m:sup>
                <m:r>
                  <w:rPr>
                    <w:rFonts w:ascii="Cambria Math" w:hAnsi="Cambria Math"/>
                    <w:sz w:val="20"/>
                    <w:lang w:val="en-US"/>
                  </w:rPr>
                  <m:t>2</m:t>
                </m:r>
              </m:sup>
            </m:sSubSup>
          </m:e>
        </m:d>
        <m:r>
          <w:rPr>
            <w:rFonts w:ascii="Cambria Math" w:hAnsi="Cambria Math"/>
            <w:sz w:val="20"/>
            <w:lang w:val="en-US"/>
          </w:rPr>
          <m:t>g</m:t>
        </m:r>
        <m:d>
          <m:dPr>
            <m:ctrlPr>
              <w:rPr>
                <w:rFonts w:ascii="Cambria Math" w:hAnsi="Cambria Math"/>
                <w:i/>
                <w:sz w:val="20"/>
                <w:lang w:val="en-US"/>
              </w:rPr>
            </m:ctrlPr>
          </m:dPr>
          <m:e>
            <m:sSub>
              <m:sSubPr>
                <m:ctrlPr>
                  <w:rPr>
                    <w:rFonts w:ascii="Cambria Math" w:hAnsi="Cambria Math"/>
                    <w:i/>
                    <w:sz w:val="20"/>
                    <w:lang w:val="en-US"/>
                  </w:rPr>
                </m:ctrlPr>
              </m:sSubPr>
              <m:e>
                <m:r>
                  <w:rPr>
                    <w:rFonts w:ascii="Cambria Math" w:hAnsi="Cambria Math"/>
                    <w:sz w:val="20"/>
                    <w:lang w:val="en-US"/>
                  </w:rPr>
                  <m:t>IF</m:t>
                </m:r>
              </m:e>
              <m:sub>
                <m:r>
                  <w:rPr>
                    <w:rFonts w:ascii="Cambria Math" w:hAnsi="Cambria Math"/>
                    <w:sz w:val="20"/>
                    <w:lang w:val="en-US"/>
                  </w:rPr>
                  <m:t>i, t</m:t>
                </m:r>
              </m:sub>
            </m:sSub>
            <m:r>
              <w:rPr>
                <w:rFonts w:ascii="Cambria Math" w:hAnsi="Cambria Math"/>
                <w:sz w:val="20"/>
                <w:lang w:val="en-US"/>
              </w:rPr>
              <m:t>;</m:t>
            </m:r>
            <m:r>
              <w:rPr>
                <w:rFonts w:ascii="Cambria Math" w:hAnsi="Cambria Math"/>
                <w:lang w:val="en-US"/>
              </w:rPr>
              <m:t>γ</m:t>
            </m:r>
            <m:r>
              <w:rPr>
                <w:rFonts w:ascii="Cambria Math" w:hAnsi="Cambria Math"/>
                <w:sz w:val="20"/>
                <w:lang w:val="en-US"/>
              </w:rPr>
              <m:t>, c</m:t>
            </m:r>
          </m:e>
        </m:d>
        <m:r>
          <w:rPr>
            <w:rFonts w:ascii="Cambria Math" w:hAnsi="Cambria Math"/>
            <w:sz w:val="20"/>
            <w:lang w:val="en-US"/>
          </w:rPr>
          <m:t>+</m:t>
        </m:r>
        <m:sSup>
          <m:sSupPr>
            <m:ctrlPr>
              <w:rPr>
                <w:rFonts w:ascii="Cambria Math" w:hAnsi="Cambria Math"/>
                <w:i/>
                <w:sz w:val="20"/>
                <w:lang w:val="en-US"/>
              </w:rPr>
            </m:ctrlPr>
          </m:sSupPr>
          <m:e>
            <m:r>
              <w:rPr>
                <w:rFonts w:ascii="Cambria Math" w:hAnsi="Cambria Math"/>
                <w:sz w:val="20"/>
                <w:lang w:val="en-US"/>
              </w:rPr>
              <m:t>λ</m:t>
            </m:r>
          </m:e>
          <m:sup>
            <m:r>
              <w:rPr>
                <w:rFonts w:ascii="Cambria Math" w:hAnsi="Cambria Math"/>
                <w:sz w:val="20"/>
                <w:lang w:val="en-US"/>
              </w:rPr>
              <m:t>'</m:t>
            </m:r>
          </m:sup>
        </m:sSup>
        <m:sSub>
          <m:sSubPr>
            <m:ctrlPr>
              <w:rPr>
                <w:rFonts w:ascii="Cambria Math" w:hAnsi="Cambria Math"/>
                <w:i/>
                <w:sz w:val="20"/>
                <w:lang w:val="en-US"/>
              </w:rPr>
            </m:ctrlPr>
          </m:sSubPr>
          <m:e>
            <m:r>
              <w:rPr>
                <w:rFonts w:ascii="Cambria Math" w:hAnsi="Cambria Math"/>
                <w:sz w:val="20"/>
                <w:lang w:val="en-US"/>
              </w:rPr>
              <m:t>Z</m:t>
            </m:r>
          </m:e>
          <m:sub>
            <m:r>
              <w:rPr>
                <w:rFonts w:ascii="Cambria Math" w:hAnsi="Cambria Math"/>
                <w:sz w:val="20"/>
                <w:lang w:val="en-US"/>
              </w:rPr>
              <m:t>it</m:t>
            </m:r>
          </m:sub>
        </m:sSub>
        <m:r>
          <w:rPr>
            <w:rFonts w:ascii="Cambria Math" w:hAnsi="Cambria Math"/>
            <w:sz w:val="20"/>
            <w:lang w:val="en-US"/>
          </w:rPr>
          <m:t>+</m:t>
        </m:r>
        <m:sSub>
          <m:sSubPr>
            <m:ctrlPr>
              <w:rPr>
                <w:rFonts w:ascii="Cambria Math" w:hAnsi="Cambria Math"/>
                <w:i/>
                <w:sz w:val="20"/>
                <w:lang w:val="en-US"/>
              </w:rPr>
            </m:ctrlPr>
          </m:sSubPr>
          <m:e>
            <m:r>
              <w:rPr>
                <w:rFonts w:ascii="Cambria Math" w:hAnsi="Cambria Math"/>
                <w:sz w:val="20"/>
                <w:lang w:val="en-US"/>
              </w:rPr>
              <m:t>ν</m:t>
            </m:r>
          </m:e>
          <m:sub>
            <m:r>
              <w:rPr>
                <w:rFonts w:ascii="Cambria Math" w:hAnsi="Cambria Math"/>
                <w:sz w:val="20"/>
                <w:lang w:val="en-US"/>
              </w:rPr>
              <m:t>i</m:t>
            </m:r>
          </m:sub>
        </m:sSub>
        <m:r>
          <w:rPr>
            <w:rFonts w:ascii="Cambria Math" w:hAnsi="Cambria Math"/>
            <w:sz w:val="20"/>
            <w:lang w:val="en-US"/>
          </w:rPr>
          <m:t>+</m:t>
        </m:r>
        <m:sSub>
          <m:sSubPr>
            <m:ctrlPr>
              <w:rPr>
                <w:rFonts w:ascii="Cambria Math" w:hAnsi="Cambria Math"/>
                <w:i/>
                <w:sz w:val="20"/>
                <w:lang w:val="en-US"/>
              </w:rPr>
            </m:ctrlPr>
          </m:sSubPr>
          <m:e>
            <m:r>
              <w:rPr>
                <w:rFonts w:ascii="Cambria Math" w:hAnsi="Cambria Math"/>
                <w:sz w:val="20"/>
                <w:lang w:val="en-US"/>
              </w:rPr>
              <m:t>τ</m:t>
            </m:r>
          </m:e>
          <m:sub>
            <m:r>
              <w:rPr>
                <w:rFonts w:ascii="Cambria Math" w:hAnsi="Cambria Math"/>
                <w:sz w:val="20"/>
                <w:lang w:val="en-US"/>
              </w:rPr>
              <m:t>t</m:t>
            </m:r>
          </m:sub>
        </m:sSub>
        <m:r>
          <w:rPr>
            <w:rFonts w:ascii="Cambria Math" w:hAnsi="Cambria Math"/>
            <w:sz w:val="20"/>
            <w:lang w:val="en-US"/>
          </w:rPr>
          <m:t>+</m:t>
        </m:r>
        <m:sSub>
          <m:sSubPr>
            <m:ctrlPr>
              <w:rPr>
                <w:rFonts w:ascii="Cambria Math" w:hAnsi="Cambria Math"/>
                <w:i/>
                <w:sz w:val="20"/>
                <w:lang w:val="en-US"/>
              </w:rPr>
            </m:ctrlPr>
          </m:sSubPr>
          <m:e>
            <m:r>
              <w:rPr>
                <w:rFonts w:ascii="Cambria Math" w:hAnsi="Cambria Math"/>
                <w:sz w:val="20"/>
                <w:lang w:val="en-US"/>
              </w:rPr>
              <m:t>ε</m:t>
            </m:r>
          </m:e>
          <m:sub>
            <m:r>
              <w:rPr>
                <w:rFonts w:ascii="Cambria Math" w:hAnsi="Cambria Math"/>
                <w:sz w:val="20"/>
                <w:lang w:val="en-US"/>
              </w:rPr>
              <m:t>i,  t</m:t>
            </m:r>
          </m:sub>
        </m:sSub>
      </m:oMath>
      <w:r w:rsidR="00F373A1" w:rsidRPr="004163E7">
        <w:rPr>
          <w:rFonts w:eastAsiaTheme="minorEastAsia"/>
          <w:sz w:val="20"/>
          <w:lang w:val="en-US"/>
        </w:rPr>
        <w:t xml:space="preserve"> </w:t>
      </w:r>
      <w:r w:rsidR="00F373A1" w:rsidRPr="004163E7">
        <w:rPr>
          <w:rFonts w:eastAsiaTheme="minorEastAsia"/>
          <w:lang w:val="en-US"/>
        </w:rPr>
        <w:tab/>
        <w:t xml:space="preserve"> (4)</w:t>
      </w:r>
    </w:p>
    <w:p w14:paraId="2B2D9CC8" w14:textId="2BCD0FE1" w:rsidR="00F373A1" w:rsidRPr="004163E7" w:rsidRDefault="00F373A1" w:rsidP="00F373A1">
      <w:pPr>
        <w:tabs>
          <w:tab w:val="left" w:pos="5103"/>
          <w:tab w:val="left" w:pos="5245"/>
        </w:tabs>
        <w:spacing w:before="120" w:after="120" w:line="360" w:lineRule="auto"/>
        <w:jc w:val="both"/>
        <w:rPr>
          <w:b/>
          <w:color w:val="000000"/>
          <w:lang w:val="en-US"/>
        </w:rPr>
      </w:pPr>
      <w:r w:rsidRPr="004163E7">
        <w:rPr>
          <w:lang w:val="en-US"/>
        </w:rPr>
        <w:t>In this model, the institutional framework (</w:t>
      </w:r>
      <m:oMath>
        <m:r>
          <w:rPr>
            <w:rFonts w:ascii="Cambria Math" w:hAnsi="Cambria Math"/>
            <w:lang w:val="en-US"/>
          </w:rPr>
          <m:t>I</m:t>
        </m:r>
        <m:sSub>
          <m:sSubPr>
            <m:ctrlPr>
              <w:rPr>
                <w:rFonts w:ascii="Cambria Math" w:hAnsi="Cambria Math"/>
                <w:i/>
                <w:lang w:val="en-US"/>
              </w:rPr>
            </m:ctrlPr>
          </m:sSubPr>
          <m:e>
            <m:r>
              <w:rPr>
                <w:rFonts w:ascii="Cambria Math" w:hAnsi="Cambria Math"/>
                <w:lang w:val="en-US"/>
              </w:rPr>
              <m:t>F</m:t>
            </m:r>
          </m:e>
          <m:sub>
            <m:r>
              <w:rPr>
                <w:rFonts w:ascii="Cambria Math" w:hAnsi="Cambria Math"/>
                <w:lang w:val="en-US"/>
              </w:rPr>
              <m:t>i,t</m:t>
            </m:r>
          </m:sub>
        </m:sSub>
      </m:oMath>
      <w:r w:rsidRPr="004163E7">
        <w:rPr>
          <w:lang w:val="en-US"/>
        </w:rPr>
        <w:t xml:space="preserve">) acts as </w:t>
      </w:r>
      <w:r w:rsidR="00D94178" w:rsidRPr="004163E7">
        <w:rPr>
          <w:lang w:val="en-US"/>
        </w:rPr>
        <w:t xml:space="preserve">a </w:t>
      </w:r>
      <w:r w:rsidRPr="004163E7">
        <w:rPr>
          <w:lang w:val="en-US"/>
        </w:rPr>
        <w:t xml:space="preserve">transition variable in the </w:t>
      </w:r>
      <w:r w:rsidRPr="004163E7">
        <w:rPr>
          <w:rFonts w:eastAsiaTheme="minorEastAsia"/>
          <w:lang w:val="en-US"/>
        </w:rPr>
        <w:t xml:space="preserve">transition function </w:t>
      </w:r>
      <m:oMath>
        <m:r>
          <m:rPr>
            <m:nor/>
          </m:rPr>
          <w:rPr>
            <w:lang w:val="en-US"/>
          </w:rPr>
          <m:t>g</m:t>
        </m:r>
        <m:d>
          <m:dPr>
            <m:ctrlPr>
              <w:rPr>
                <w:rFonts w:ascii="Cambria Math" w:hAnsi="Cambria Math"/>
                <w:i/>
                <w:lang w:val="en-US"/>
              </w:rPr>
            </m:ctrlPr>
          </m:dPr>
          <m:e>
            <m:r>
              <w:rPr>
                <w:rFonts w:ascii="Cambria Math" w:hAnsi="Cambria Math"/>
                <w:color w:val="000000"/>
                <w:lang w:val="en-US"/>
              </w:rPr>
              <m:t>∙</m:t>
            </m:r>
          </m:e>
        </m:d>
      </m:oMath>
      <w:r w:rsidRPr="004163E7">
        <w:rPr>
          <w:rFonts w:eastAsiaTheme="minorEastAsia"/>
          <w:lang w:val="en-US"/>
        </w:rPr>
        <w:t xml:space="preserve">. As before, a </w:t>
      </w:r>
      <w:r w:rsidRPr="004163E7">
        <w:rPr>
          <w:lang w:val="en-US"/>
        </w:rPr>
        <w:t>firm’s environmental performance (</w:t>
      </w:r>
      <m:oMath>
        <m:r>
          <w:rPr>
            <w:rFonts w:ascii="Cambria Math" w:hAnsi="Cambria Math"/>
            <w:lang w:val="en-US"/>
          </w:rPr>
          <m:t>FEP</m:t>
        </m:r>
      </m:oMath>
      <w:r w:rsidRPr="004163E7">
        <w:rPr>
          <w:lang w:val="en-US"/>
        </w:rPr>
        <w:t xml:space="preserve">) is the dependent variable, </w:t>
      </w:r>
      <m:oMath>
        <m:r>
          <w:rPr>
            <w:rFonts w:ascii="Cambria Math" w:hAnsi="Cambria Math"/>
            <w:lang w:val="en-US"/>
          </w:rPr>
          <m:t>HCD</m:t>
        </m:r>
      </m:oMath>
      <w:r w:rsidRPr="004163E7">
        <w:rPr>
          <w:lang w:val="en-US"/>
        </w:rPr>
        <w:t xml:space="preserve"> is home country </w:t>
      </w:r>
      <w:r w:rsidR="00D94178" w:rsidRPr="004163E7">
        <w:rPr>
          <w:lang w:val="en-US"/>
        </w:rPr>
        <w:t>digitalization</w:t>
      </w:r>
      <w:r w:rsidRPr="004163E7">
        <w:rPr>
          <w:lang w:val="en-US"/>
        </w:rPr>
        <w:t xml:space="preserve">, and </w:t>
      </w:r>
      <m:oMath>
        <m:r>
          <w:rPr>
            <w:rFonts w:ascii="Cambria Math" w:hAnsi="Cambria Math"/>
            <w:lang w:val="en-US"/>
          </w:rPr>
          <m:t>HC</m:t>
        </m:r>
        <m:sSup>
          <m:sSupPr>
            <m:ctrlPr>
              <w:rPr>
                <w:rFonts w:ascii="Cambria Math" w:hAnsi="Cambria Math"/>
                <w:i/>
                <w:lang w:val="en-US"/>
              </w:rPr>
            </m:ctrlPr>
          </m:sSupPr>
          <m:e>
            <m:r>
              <w:rPr>
                <w:rFonts w:ascii="Cambria Math" w:hAnsi="Cambria Math"/>
                <w:lang w:val="en-US"/>
              </w:rPr>
              <m:t>D</m:t>
            </m:r>
          </m:e>
          <m:sup>
            <m:r>
              <w:rPr>
                <w:rFonts w:ascii="Cambria Math" w:hAnsi="Cambria Math"/>
                <w:lang w:val="en-US"/>
              </w:rPr>
              <m:t>2</m:t>
            </m:r>
          </m:sup>
        </m:sSup>
      </m:oMath>
      <w:r w:rsidRPr="004163E7">
        <w:rPr>
          <w:lang w:val="en-US"/>
        </w:rPr>
        <w:t xml:space="preserve"> is the quadratic term of home country </w:t>
      </w:r>
      <w:r w:rsidR="00612F9C" w:rsidRPr="004163E7">
        <w:rPr>
          <w:lang w:val="en-US"/>
        </w:rPr>
        <w:t>digitalization</w:t>
      </w:r>
      <w:r w:rsidRPr="004163E7">
        <w:rPr>
          <w:lang w:val="en-US"/>
        </w:rPr>
        <w:t xml:space="preserve">. </w:t>
      </w:r>
      <m:oMath>
        <m:sSub>
          <m:sSubPr>
            <m:ctrlPr>
              <w:rPr>
                <w:rFonts w:ascii="Cambria Math" w:hAnsi="Cambria Math"/>
                <w:i/>
                <w:lang w:val="en-US"/>
              </w:rPr>
            </m:ctrlPr>
          </m:sSubPr>
          <m:e>
            <m:r>
              <w:rPr>
                <w:rFonts w:ascii="Cambria Math" w:hAnsi="Cambria Math"/>
                <w:lang w:val="en-US"/>
              </w:rPr>
              <m:t>Z</m:t>
            </m:r>
          </m:e>
          <m:sub>
            <m:r>
              <w:rPr>
                <w:rFonts w:ascii="Cambria Math" w:hAnsi="Cambria Math"/>
                <w:lang w:val="en-US"/>
              </w:rPr>
              <m:t>i, t</m:t>
            </m:r>
          </m:sub>
        </m:sSub>
      </m:oMath>
      <w:r w:rsidRPr="004163E7">
        <w:rPr>
          <w:rFonts w:eastAsiaTheme="minorEastAsia"/>
          <w:lang w:val="en-US"/>
        </w:rPr>
        <w:t xml:space="preserve"> contains control variables,</w:t>
      </w:r>
      <w:r w:rsidRPr="004163E7">
        <w:rPr>
          <w:color w:val="000000"/>
          <w:lang w:val="en-US"/>
        </w:rPr>
        <w:t xml:space="preserve"> parameter </w:t>
      </w:r>
      <m:oMath>
        <m:sSub>
          <m:sSubPr>
            <m:ctrlPr>
              <w:rPr>
                <w:rFonts w:ascii="Cambria Math" w:hAnsi="Cambria Math"/>
                <w:i/>
                <w:lang w:val="en-US"/>
              </w:rPr>
            </m:ctrlPr>
          </m:sSubPr>
          <m:e>
            <m:r>
              <w:rPr>
                <w:rFonts w:ascii="Cambria Math" w:hAnsi="Cambria Math"/>
                <w:lang w:val="en-US"/>
              </w:rPr>
              <m:t>ν</m:t>
            </m:r>
          </m:e>
          <m:sub>
            <m:r>
              <w:rPr>
                <w:rFonts w:ascii="Cambria Math" w:hAnsi="Cambria Math"/>
                <w:lang w:val="en-US"/>
              </w:rPr>
              <m:t>i</m:t>
            </m:r>
          </m:sub>
        </m:sSub>
        <m:r>
          <w:rPr>
            <w:rFonts w:ascii="Cambria Math" w:hAnsi="Cambria Math"/>
            <w:lang w:val="en-US"/>
          </w:rPr>
          <m:t xml:space="preserve"> </m:t>
        </m:r>
      </m:oMath>
      <w:r w:rsidRPr="004163E7">
        <w:rPr>
          <w:color w:val="000000"/>
          <w:lang w:val="en-US"/>
        </w:rPr>
        <w:t xml:space="preserve">and </w:t>
      </w:r>
      <m:oMath>
        <m:sSub>
          <m:sSubPr>
            <m:ctrlPr>
              <w:rPr>
                <w:rFonts w:ascii="Cambria Math" w:hAnsi="Cambria Math"/>
                <w:i/>
                <w:lang w:val="en-US"/>
              </w:rPr>
            </m:ctrlPr>
          </m:sSubPr>
          <m:e>
            <m:r>
              <w:rPr>
                <w:rFonts w:ascii="Cambria Math" w:hAnsi="Cambria Math"/>
                <w:lang w:val="en-US"/>
              </w:rPr>
              <m:t>τ</m:t>
            </m:r>
          </m:e>
          <m:sub>
            <m:r>
              <w:rPr>
                <w:rFonts w:ascii="Cambria Math" w:hAnsi="Cambria Math"/>
                <w:lang w:val="en-US"/>
              </w:rPr>
              <m:t>t</m:t>
            </m:r>
          </m:sub>
        </m:sSub>
      </m:oMath>
      <w:r w:rsidRPr="004163E7">
        <w:rPr>
          <w:rFonts w:eastAsiaTheme="minorEastAsia"/>
          <w:lang w:val="en-US"/>
        </w:rPr>
        <w:t xml:space="preserve"> </w:t>
      </w:r>
      <w:r w:rsidRPr="004163E7">
        <w:rPr>
          <w:color w:val="000000"/>
          <w:lang w:val="en-US"/>
        </w:rPr>
        <w:t>control by industry-</w:t>
      </w:r>
      <w:r w:rsidRPr="004163E7">
        <w:rPr>
          <w:bCs/>
          <w:color w:val="000000"/>
          <w:lang w:val="en-US"/>
        </w:rPr>
        <w:t xml:space="preserve">year effects, and </w:t>
      </w:r>
      <m:oMath>
        <m:sSub>
          <m:sSubPr>
            <m:ctrlPr>
              <w:rPr>
                <w:rFonts w:ascii="Cambria Math" w:hAnsi="Cambria Math"/>
                <w:bCs/>
                <w:i/>
                <w:lang w:val="en-US"/>
              </w:rPr>
            </m:ctrlPr>
          </m:sSubPr>
          <m:e>
            <m:r>
              <w:rPr>
                <w:rFonts w:ascii="Cambria Math" w:hAnsi="Cambria Math"/>
                <w:lang w:val="en-US"/>
              </w:rPr>
              <m:t>ε</m:t>
            </m:r>
          </m:e>
          <m:sub>
            <m:r>
              <w:rPr>
                <w:rFonts w:ascii="Cambria Math" w:hAnsi="Cambria Math"/>
                <w:lang w:val="en-US"/>
              </w:rPr>
              <m:t>it</m:t>
            </m:r>
          </m:sub>
        </m:sSub>
      </m:oMath>
      <w:r w:rsidRPr="004163E7">
        <w:rPr>
          <w:rFonts w:eastAsiaTheme="minorEastAsia"/>
          <w:bCs/>
          <w:lang w:val="en-US"/>
        </w:rPr>
        <w:t xml:space="preserve"> is the error term</w:t>
      </w:r>
      <w:r w:rsidRPr="004163E7">
        <w:rPr>
          <w:rFonts w:eastAsiaTheme="minorEastAsia"/>
          <w:b/>
          <w:lang w:val="en-US"/>
        </w:rPr>
        <w:t xml:space="preserve">. </w:t>
      </w:r>
    </w:p>
    <w:p w14:paraId="0FE48072" w14:textId="77777777" w:rsidR="00F373A1" w:rsidRPr="004163E7" w:rsidRDefault="00F373A1" w:rsidP="00F373A1">
      <w:pPr>
        <w:spacing w:line="360" w:lineRule="auto"/>
        <w:jc w:val="both"/>
        <w:rPr>
          <w:b/>
          <w:bCs/>
          <w:iCs/>
          <w:smallCaps/>
          <w:lang w:val="en-US"/>
        </w:rPr>
      </w:pPr>
      <w:r w:rsidRPr="004163E7">
        <w:rPr>
          <w:b/>
          <w:bCs/>
          <w:iCs/>
          <w:smallCaps/>
          <w:lang w:val="en-US"/>
        </w:rPr>
        <w:t xml:space="preserve">Test of linearity </w:t>
      </w:r>
    </w:p>
    <w:p w14:paraId="4C205C72" w14:textId="74E7045A" w:rsidR="00F373A1" w:rsidRPr="004163E7" w:rsidRDefault="00F373A1" w:rsidP="00F373A1">
      <w:pPr>
        <w:spacing w:line="360" w:lineRule="auto"/>
        <w:jc w:val="both"/>
        <w:rPr>
          <w:lang w:val="en-US"/>
        </w:rPr>
      </w:pPr>
      <w:r w:rsidRPr="004163E7">
        <w:rPr>
          <w:lang w:val="en-US"/>
        </w:rPr>
        <w:t xml:space="preserve">Before estimating the PSTR, it is essential to test </w:t>
      </w:r>
      <w:r w:rsidR="009079A6" w:rsidRPr="004163E7">
        <w:rPr>
          <w:lang w:val="en-US"/>
        </w:rPr>
        <w:t xml:space="preserve">using linearity </w:t>
      </w:r>
      <w:r w:rsidRPr="004163E7">
        <w:rPr>
          <w:lang w:val="en-US"/>
        </w:rPr>
        <w:t xml:space="preserve">whether </w:t>
      </w:r>
      <w:r w:rsidR="009079A6" w:rsidRPr="004163E7">
        <w:rPr>
          <w:lang w:val="en-US"/>
        </w:rPr>
        <w:t xml:space="preserve">or not </w:t>
      </w:r>
      <w:r w:rsidRPr="004163E7">
        <w:rPr>
          <w:lang w:val="en-US"/>
        </w:rPr>
        <w:t xml:space="preserve">the regime-switching effect is statistically significant. The linearity versus non-linearity test is the first step prior to the specification and estimation of the non-linear model. </w:t>
      </w:r>
      <m:oMath>
        <m:sSub>
          <m:sSubPr>
            <m:ctrlPr>
              <w:rPr>
                <w:rFonts w:ascii="Cambria Math" w:eastAsiaTheme="minorEastAsia" w:hAnsi="Cambria Math"/>
                <w:i/>
                <w:lang w:val="en-US"/>
              </w:rPr>
            </m:ctrlPr>
          </m:sSubPr>
          <m:e>
            <m:r>
              <w:rPr>
                <w:rFonts w:ascii="Cambria Math" w:eastAsiaTheme="minorEastAsia" w:hAnsi="Cambria Math"/>
                <w:lang w:val="en-US"/>
              </w:rPr>
              <m:t>H</m:t>
            </m:r>
          </m:e>
          <m:sub>
            <m:r>
              <w:rPr>
                <w:rFonts w:ascii="Cambria Math" w:eastAsiaTheme="minorEastAsia" w:hAnsi="Cambria Math"/>
                <w:lang w:val="en-US"/>
              </w:rPr>
              <m:t>0</m:t>
            </m:r>
          </m:sub>
        </m:sSub>
      </m:oMath>
      <w:r w:rsidRPr="004163E7">
        <w:rPr>
          <w:lang w:val="en-US"/>
        </w:rPr>
        <w:t xml:space="preserve"> is the linear model and is suitable, while </w:t>
      </w:r>
      <m:oMath>
        <m:sSub>
          <m:sSubPr>
            <m:ctrlPr>
              <w:rPr>
                <w:rFonts w:ascii="Cambria Math" w:eastAsiaTheme="minorEastAsia" w:hAnsi="Cambria Math"/>
                <w:i/>
                <w:lang w:val="en-US"/>
              </w:rPr>
            </m:ctrlPr>
          </m:sSubPr>
          <m:e>
            <m:r>
              <w:rPr>
                <w:rFonts w:ascii="Cambria Math" w:eastAsiaTheme="minorEastAsia" w:hAnsi="Cambria Math"/>
                <w:lang w:val="en-US"/>
              </w:rPr>
              <m:t>H</m:t>
            </m:r>
          </m:e>
          <m:sub>
            <m:r>
              <w:rPr>
                <w:rFonts w:ascii="Cambria Math" w:eastAsiaTheme="minorEastAsia" w:hAnsi="Cambria Math"/>
                <w:lang w:val="en-US"/>
              </w:rPr>
              <m:t>1</m:t>
            </m:r>
          </m:sub>
        </m:sSub>
      </m:oMath>
      <w:r w:rsidRPr="004163E7">
        <w:rPr>
          <w:lang w:val="en-US"/>
        </w:rPr>
        <w:t xml:space="preserve"> is PSTR with two regime</w:t>
      </w:r>
      <w:r w:rsidR="009079A6" w:rsidRPr="004163E7">
        <w:rPr>
          <w:lang w:val="en-US"/>
        </w:rPr>
        <w:t>s</w:t>
      </w:r>
      <w:r w:rsidRPr="004163E7">
        <w:rPr>
          <w:lang w:val="en-US"/>
        </w:rPr>
        <w:t xml:space="preserve"> or one transition </w:t>
      </w:r>
      <w:r w:rsidR="009079A6" w:rsidRPr="004163E7">
        <w:rPr>
          <w:lang w:val="en-US"/>
        </w:rPr>
        <w:t xml:space="preserve">that </w:t>
      </w:r>
      <w:r w:rsidRPr="004163E7">
        <w:rPr>
          <w:lang w:val="en-US"/>
        </w:rPr>
        <w:t>is suitable. First, following Fracasso and Marzetti (2014), the Fisher LM test (LMF)</w:t>
      </w:r>
      <w:r w:rsidRPr="004163E7">
        <w:rPr>
          <w:vertAlign w:val="superscript"/>
          <w:lang w:val="en-US"/>
        </w:rPr>
        <w:footnoteReference w:id="2"/>
      </w:r>
      <w:r w:rsidRPr="004163E7">
        <w:rPr>
          <w:lang w:val="en-US"/>
        </w:rPr>
        <w:t xml:space="preserve"> was conducted, which can be represented as follows:</w:t>
      </w:r>
    </w:p>
    <w:p w14:paraId="108762C0" w14:textId="77777777" w:rsidR="00F373A1" w:rsidRPr="004163E7" w:rsidRDefault="00F373A1" w:rsidP="00F373A1">
      <w:pPr>
        <w:spacing w:before="240" w:after="240" w:line="360" w:lineRule="auto"/>
        <w:ind w:firstLine="708"/>
        <w:jc w:val="both"/>
        <w:rPr>
          <w:lang w:val="en-US"/>
        </w:rPr>
      </w:pPr>
      <w:r w:rsidRPr="004163E7">
        <w:rPr>
          <w:lang w:val="en-US"/>
        </w:rPr>
        <w:t xml:space="preserve">Fischer LM test:  </w:t>
      </w:r>
      <m:oMath>
        <m:r>
          <w:rPr>
            <w:rFonts w:ascii="Cambria Math" w:hAnsi="Cambria Math"/>
            <w:lang w:val="en-US"/>
          </w:rPr>
          <m:t>L</m:t>
        </m:r>
        <m:sSub>
          <m:sSubPr>
            <m:ctrlPr>
              <w:rPr>
                <w:rFonts w:ascii="Cambria Math" w:hAnsi="Cambria Math"/>
                <w:i/>
                <w:lang w:val="en-US"/>
              </w:rPr>
            </m:ctrlPr>
          </m:sSubPr>
          <m:e>
            <m:r>
              <w:rPr>
                <w:rFonts w:ascii="Cambria Math" w:hAnsi="Cambria Math"/>
                <w:lang w:val="en-US"/>
              </w:rPr>
              <m:t>M</m:t>
            </m:r>
          </m:e>
          <m:sub>
            <m:r>
              <w:rPr>
                <w:rFonts w:ascii="Cambria Math" w:hAnsi="Cambria Math"/>
                <w:lang w:val="en-US"/>
              </w:rPr>
              <m:t>f</m:t>
            </m:r>
          </m:sub>
        </m:sSub>
        <m:r>
          <w:rPr>
            <w:rFonts w:ascii="Cambria Math" w:hAnsi="Cambria Math"/>
            <w:lang w:val="en-US"/>
          </w:rPr>
          <m:t>=</m:t>
        </m:r>
        <m:d>
          <m:dPr>
            <m:ctrlPr>
              <w:rPr>
                <w:rFonts w:ascii="Cambria Math" w:hAnsi="Cambria Math"/>
                <w:i/>
                <w:lang w:val="en-US"/>
              </w:rPr>
            </m:ctrlPr>
          </m:dPr>
          <m:e>
            <m:f>
              <m:fPr>
                <m:ctrlPr>
                  <w:rPr>
                    <w:rFonts w:ascii="Cambria Math" w:hAnsi="Cambria Math"/>
                    <w:iCs/>
                    <w:lang w:val="en-US"/>
                  </w:rPr>
                </m:ctrlPr>
              </m:fPr>
              <m:num>
                <m:r>
                  <m:rPr>
                    <m:sty m:val="p"/>
                  </m:rPr>
                  <w:rPr>
                    <w:rFonts w:ascii="Cambria Math" w:hAnsi="Cambria Math"/>
                    <w:lang w:val="en-US"/>
                  </w:rPr>
                  <m:t>SS</m:t>
                </m:r>
                <m:sSub>
                  <m:sSubPr>
                    <m:ctrlPr>
                      <w:rPr>
                        <w:rFonts w:ascii="Cambria Math" w:hAnsi="Cambria Math"/>
                        <w:iCs/>
                        <w:lang w:val="en-US"/>
                      </w:rPr>
                    </m:ctrlPr>
                  </m:sSubPr>
                  <m:e>
                    <m:r>
                      <m:rPr>
                        <m:sty m:val="p"/>
                      </m:rPr>
                      <w:rPr>
                        <w:rFonts w:ascii="Cambria Math" w:hAnsi="Cambria Math"/>
                        <w:lang w:val="en-US"/>
                      </w:rPr>
                      <m:t>R</m:t>
                    </m:r>
                  </m:e>
                  <m:sub>
                    <m:r>
                      <m:rPr>
                        <m:sty m:val="p"/>
                      </m:rPr>
                      <w:rPr>
                        <w:rFonts w:ascii="Cambria Math" w:hAnsi="Cambria Math"/>
                        <w:lang w:val="en-US"/>
                      </w:rPr>
                      <m:t>0</m:t>
                    </m:r>
                  </m:sub>
                </m:sSub>
                <m:r>
                  <m:rPr>
                    <m:sty m:val="p"/>
                  </m:rPr>
                  <w:rPr>
                    <w:rFonts w:ascii="Cambria Math" w:hAnsi="Cambria Math"/>
                    <w:lang w:val="en-US"/>
                  </w:rPr>
                  <m:t>-SS</m:t>
                </m:r>
                <m:sSub>
                  <m:sSubPr>
                    <m:ctrlPr>
                      <w:rPr>
                        <w:rFonts w:ascii="Cambria Math" w:hAnsi="Cambria Math"/>
                        <w:iCs/>
                        <w:lang w:val="en-US"/>
                      </w:rPr>
                    </m:ctrlPr>
                  </m:sSubPr>
                  <m:e>
                    <m:r>
                      <m:rPr>
                        <m:sty m:val="p"/>
                      </m:rPr>
                      <w:rPr>
                        <w:rFonts w:ascii="Cambria Math" w:hAnsi="Cambria Math"/>
                        <w:lang w:val="en-US"/>
                      </w:rPr>
                      <m:t>R</m:t>
                    </m:r>
                  </m:e>
                  <m:sub>
                    <m:r>
                      <m:rPr>
                        <m:sty m:val="p"/>
                      </m:rPr>
                      <w:rPr>
                        <w:rFonts w:ascii="Cambria Math" w:hAnsi="Cambria Math"/>
                        <w:lang w:val="en-US"/>
                      </w:rPr>
                      <m:t>1</m:t>
                    </m:r>
                  </m:sub>
                </m:sSub>
              </m:num>
              <m:den>
                <m:r>
                  <m:rPr>
                    <m:sty m:val="p"/>
                  </m:rPr>
                  <w:rPr>
                    <w:rFonts w:ascii="Cambria Math" w:hAnsi="Cambria Math"/>
                    <w:lang w:val="en-US"/>
                  </w:rPr>
                  <m:t>K</m:t>
                </m:r>
              </m:den>
            </m:f>
            <m:ctrlPr>
              <w:rPr>
                <w:rFonts w:ascii="Cambria Math" w:hAnsi="Cambria Math"/>
                <w:i/>
                <w:iCs/>
                <w:lang w:val="en-US"/>
              </w:rPr>
            </m:ctrlPr>
          </m:e>
        </m:d>
        <m:r>
          <w:rPr>
            <w:rFonts w:ascii="Cambria Math" w:hAnsi="Cambria Math"/>
            <w:lang w:val="en-US"/>
          </w:rPr>
          <m:t>/</m:t>
        </m:r>
        <m:d>
          <m:dPr>
            <m:ctrlPr>
              <w:rPr>
                <w:rFonts w:ascii="Cambria Math" w:hAnsi="Cambria Math"/>
                <w:i/>
                <w:iCs/>
                <w:lang w:val="en-US"/>
              </w:rPr>
            </m:ctrlPr>
          </m:dPr>
          <m:e>
            <m:r>
              <w:rPr>
                <w:rFonts w:ascii="Cambria Math" w:hAnsi="Cambria Math"/>
                <w:lang w:val="en-US"/>
              </w:rPr>
              <m:t xml:space="preserve"> </m:t>
            </m:r>
            <m:f>
              <m:fPr>
                <m:ctrlPr>
                  <w:rPr>
                    <w:rFonts w:ascii="Cambria Math" w:hAnsi="Cambria Math"/>
                    <w:iCs/>
                    <w:lang w:val="en-US"/>
                  </w:rPr>
                </m:ctrlPr>
              </m:fPr>
              <m:num>
                <m:r>
                  <m:rPr>
                    <m:sty m:val="p"/>
                  </m:rPr>
                  <w:rPr>
                    <w:rFonts w:ascii="Cambria Math" w:hAnsi="Cambria Math"/>
                    <w:lang w:val="en-US"/>
                  </w:rPr>
                  <m:t>SS</m:t>
                </m:r>
                <m:sSub>
                  <m:sSubPr>
                    <m:ctrlPr>
                      <w:rPr>
                        <w:rFonts w:ascii="Cambria Math" w:hAnsi="Cambria Math"/>
                        <w:iCs/>
                        <w:lang w:val="en-US"/>
                      </w:rPr>
                    </m:ctrlPr>
                  </m:sSubPr>
                  <m:e>
                    <m:r>
                      <m:rPr>
                        <m:sty m:val="p"/>
                      </m:rPr>
                      <w:rPr>
                        <w:rFonts w:ascii="Cambria Math" w:hAnsi="Cambria Math"/>
                        <w:lang w:val="en-US"/>
                      </w:rPr>
                      <m:t>R</m:t>
                    </m:r>
                  </m:e>
                  <m:sub>
                    <m:r>
                      <m:rPr>
                        <m:sty m:val="p"/>
                      </m:rPr>
                      <w:rPr>
                        <w:rFonts w:ascii="Cambria Math" w:hAnsi="Cambria Math"/>
                        <w:lang w:val="en-US"/>
                      </w:rPr>
                      <m:t>0</m:t>
                    </m:r>
                  </m:sub>
                </m:sSub>
              </m:num>
              <m:den>
                <m:r>
                  <m:rPr>
                    <m:sty m:val="p"/>
                  </m:rPr>
                  <w:rPr>
                    <w:rFonts w:ascii="Cambria Math" w:hAnsi="Cambria Math"/>
                    <w:lang w:val="en-US"/>
                  </w:rPr>
                  <m:t>NΓ-N-K</m:t>
                </m:r>
              </m:den>
            </m:f>
            <m:r>
              <w:rPr>
                <w:rFonts w:ascii="Cambria Math" w:hAnsi="Cambria Math"/>
                <w:lang w:val="en-US"/>
              </w:rPr>
              <m:t xml:space="preserve"> </m:t>
            </m:r>
            <m:ctrlPr>
              <w:rPr>
                <w:rFonts w:ascii="Cambria Math" w:hAnsi="Cambria Math"/>
                <w:i/>
                <w:lang w:val="en-US"/>
              </w:rPr>
            </m:ctrlPr>
          </m:e>
        </m:d>
      </m:oMath>
      <w:r w:rsidRPr="004163E7">
        <w:rPr>
          <w:rFonts w:eastAsiaTheme="minorEastAsia"/>
          <w:lang w:val="en-US"/>
        </w:rPr>
        <w:t xml:space="preserve">                            </w:t>
      </w:r>
      <w:r w:rsidRPr="004163E7">
        <w:rPr>
          <w:rFonts w:eastAsiaTheme="minorEastAsia"/>
          <w:lang w:val="en-US"/>
        </w:rPr>
        <w:tab/>
      </w:r>
      <w:r w:rsidRPr="004163E7">
        <w:rPr>
          <w:rFonts w:eastAsiaTheme="minorEastAsia"/>
          <w:lang w:val="en-US"/>
        </w:rPr>
        <w:tab/>
        <w:t>(5)</w:t>
      </w:r>
    </w:p>
    <w:p w14:paraId="34E4115B" w14:textId="3061519B" w:rsidR="00F373A1" w:rsidRPr="004163E7" w:rsidRDefault="009079A6" w:rsidP="00F373A1">
      <w:pPr>
        <w:autoSpaceDE w:val="0"/>
        <w:autoSpaceDN w:val="0"/>
        <w:adjustRightInd w:val="0"/>
        <w:spacing w:line="360" w:lineRule="auto"/>
        <w:jc w:val="both"/>
        <w:rPr>
          <w:color w:val="131413"/>
          <w:lang w:val="en-US"/>
        </w:rPr>
      </w:pPr>
      <w:r w:rsidRPr="004163E7">
        <w:rPr>
          <w:color w:val="131413"/>
          <w:lang w:val="en-US"/>
        </w:rPr>
        <w:t>In</w:t>
      </w:r>
      <w:r w:rsidR="00F373A1" w:rsidRPr="004163E7">
        <w:rPr>
          <w:color w:val="131413"/>
          <w:lang w:val="en-US"/>
        </w:rPr>
        <w:t xml:space="preserve"> the null hypothesis </w:t>
      </w:r>
      <m:oMath>
        <m:sSub>
          <m:sSubPr>
            <m:ctrlPr>
              <w:rPr>
                <w:rFonts w:ascii="Cambria Math" w:eastAsiaTheme="minorEastAsia" w:hAnsi="Cambria Math"/>
                <w:i/>
                <w:lang w:val="en-US"/>
              </w:rPr>
            </m:ctrlPr>
          </m:sSubPr>
          <m:e>
            <m:r>
              <w:rPr>
                <w:rFonts w:ascii="Cambria Math" w:eastAsiaTheme="minorEastAsia" w:hAnsi="Cambria Math"/>
                <w:lang w:val="en-US"/>
              </w:rPr>
              <m:t>(H</m:t>
            </m:r>
          </m:e>
          <m:sub>
            <m:r>
              <w:rPr>
                <w:rFonts w:ascii="Cambria Math" w:eastAsiaTheme="minorEastAsia" w:hAnsi="Cambria Math"/>
                <w:lang w:val="en-US"/>
              </w:rPr>
              <m:t>0</m:t>
            </m:r>
          </m:sub>
        </m:sSub>
        <m:r>
          <w:rPr>
            <w:rFonts w:ascii="Cambria Math" w:eastAsiaTheme="minorEastAsia" w:hAnsi="Cambria Math"/>
            <w:lang w:val="en-US"/>
          </w:rPr>
          <m:t>)</m:t>
        </m:r>
      </m:oMath>
      <w:r w:rsidR="00F373A1" w:rsidRPr="004163E7">
        <w:rPr>
          <w:color w:val="131413"/>
          <w:lang w:val="en-US"/>
        </w:rPr>
        <w:t xml:space="preserve">, the addition of squared residuals is illustrated by </w:t>
      </w:r>
      <m:oMath>
        <m:r>
          <m:rPr>
            <m:sty m:val="p"/>
          </m:rPr>
          <w:rPr>
            <w:rFonts w:ascii="Cambria Math" w:hAnsi="Cambria Math"/>
            <w:lang w:val="en-US"/>
          </w:rPr>
          <m:t>SS</m:t>
        </m:r>
        <m:sSub>
          <m:sSubPr>
            <m:ctrlPr>
              <w:rPr>
                <w:rFonts w:ascii="Cambria Math" w:hAnsi="Cambria Math"/>
                <w:iCs/>
                <w:lang w:val="en-US"/>
              </w:rPr>
            </m:ctrlPr>
          </m:sSubPr>
          <m:e>
            <m:r>
              <m:rPr>
                <m:sty m:val="p"/>
              </m:rPr>
              <w:rPr>
                <w:rFonts w:ascii="Cambria Math" w:hAnsi="Cambria Math"/>
                <w:lang w:val="en-US"/>
              </w:rPr>
              <m:t>R</m:t>
            </m:r>
          </m:e>
          <m:sub>
            <m:r>
              <m:rPr>
                <m:sty m:val="p"/>
              </m:rPr>
              <w:rPr>
                <w:rFonts w:ascii="Cambria Math" w:hAnsi="Cambria Math"/>
                <w:lang w:val="en-US"/>
              </w:rPr>
              <m:t>0</m:t>
            </m:r>
          </m:sub>
        </m:sSub>
      </m:oMath>
      <w:r w:rsidR="00F373A1" w:rsidRPr="004163E7">
        <w:rPr>
          <w:color w:val="131413"/>
          <w:lang w:val="en-US"/>
        </w:rPr>
        <w:t xml:space="preserve"> </w:t>
      </w:r>
      <w:r w:rsidRPr="004163E7">
        <w:rPr>
          <w:color w:val="131413"/>
          <w:lang w:val="en-US"/>
        </w:rPr>
        <w:t xml:space="preserve">and </w:t>
      </w:r>
      <w:r w:rsidR="00F373A1" w:rsidRPr="004163E7">
        <w:rPr>
          <w:color w:val="131413"/>
          <w:lang w:val="en-US"/>
        </w:rPr>
        <w:t xml:space="preserve">in </w:t>
      </w:r>
      <w:r w:rsidRPr="004163E7">
        <w:rPr>
          <w:color w:val="131413"/>
          <w:lang w:val="en-US"/>
        </w:rPr>
        <w:t xml:space="preserve">the </w:t>
      </w:r>
      <w:r w:rsidR="00F373A1" w:rsidRPr="004163E7">
        <w:rPr>
          <w:color w:val="131413"/>
          <w:lang w:val="en-US"/>
        </w:rPr>
        <w:t xml:space="preserve">alternative hypothesis </w:t>
      </w:r>
      <m:oMath>
        <m:r>
          <w:rPr>
            <w:rFonts w:ascii="Cambria Math" w:hAnsi="Cambria Math"/>
            <w:color w:val="131413"/>
            <w:lang w:val="en-US"/>
          </w:rPr>
          <m:t>(</m:t>
        </m:r>
        <m:sSub>
          <m:sSubPr>
            <m:ctrlPr>
              <w:rPr>
                <w:rFonts w:ascii="Cambria Math" w:eastAsiaTheme="minorEastAsia" w:hAnsi="Cambria Math"/>
                <w:i/>
                <w:lang w:val="en-US"/>
              </w:rPr>
            </m:ctrlPr>
          </m:sSubPr>
          <m:e>
            <m:r>
              <w:rPr>
                <w:rFonts w:ascii="Cambria Math" w:eastAsiaTheme="minorEastAsia" w:hAnsi="Cambria Math"/>
                <w:lang w:val="en-US"/>
              </w:rPr>
              <m:t>H</m:t>
            </m:r>
          </m:e>
          <m:sub>
            <m:r>
              <w:rPr>
                <w:rFonts w:ascii="Cambria Math" w:eastAsiaTheme="minorEastAsia" w:hAnsi="Cambria Math"/>
                <w:lang w:val="en-US"/>
              </w:rPr>
              <m:t>1</m:t>
            </m:r>
          </m:sub>
        </m:sSub>
      </m:oMath>
      <w:r w:rsidR="00F373A1" w:rsidRPr="004163E7">
        <w:rPr>
          <w:rFonts w:eastAsiaTheme="minorEastAsia"/>
          <w:lang w:val="en-US"/>
        </w:rPr>
        <w:t>)</w:t>
      </w:r>
      <w:r w:rsidR="00F373A1" w:rsidRPr="004163E7">
        <w:rPr>
          <w:color w:val="131413"/>
          <w:lang w:val="en-US"/>
        </w:rPr>
        <w:t>, the addition of squared residual</w:t>
      </w:r>
      <w:r w:rsidRPr="004163E7">
        <w:rPr>
          <w:color w:val="131413"/>
          <w:lang w:val="en-US"/>
        </w:rPr>
        <w:t>s</w:t>
      </w:r>
      <w:r w:rsidR="00F373A1" w:rsidRPr="004163E7">
        <w:rPr>
          <w:color w:val="131413"/>
          <w:lang w:val="en-US"/>
        </w:rPr>
        <w:t xml:space="preserve"> is illustrated by </w:t>
      </w:r>
      <m:oMath>
        <m:r>
          <m:rPr>
            <m:sty m:val="p"/>
          </m:rPr>
          <w:rPr>
            <w:rFonts w:ascii="Cambria Math" w:hAnsi="Cambria Math"/>
            <w:lang w:val="en-US"/>
          </w:rPr>
          <m:t>SS</m:t>
        </m:r>
        <m:sSub>
          <m:sSubPr>
            <m:ctrlPr>
              <w:rPr>
                <w:rFonts w:ascii="Cambria Math" w:hAnsi="Cambria Math"/>
                <w:iCs/>
                <w:lang w:val="en-US"/>
              </w:rPr>
            </m:ctrlPr>
          </m:sSubPr>
          <m:e>
            <m:r>
              <m:rPr>
                <m:sty m:val="p"/>
              </m:rPr>
              <w:rPr>
                <w:rFonts w:ascii="Cambria Math" w:hAnsi="Cambria Math"/>
                <w:lang w:val="en-US"/>
              </w:rPr>
              <m:t>R</m:t>
            </m:r>
          </m:e>
          <m:sub>
            <m:r>
              <m:rPr>
                <m:sty m:val="p"/>
              </m:rPr>
              <w:rPr>
                <w:rFonts w:ascii="Cambria Math" w:hAnsi="Cambria Math"/>
                <w:lang w:val="en-US"/>
              </w:rPr>
              <m:t>1</m:t>
            </m:r>
          </m:sub>
        </m:sSub>
      </m:oMath>
      <w:r w:rsidR="00F373A1" w:rsidRPr="004163E7">
        <w:rPr>
          <w:color w:val="131413"/>
          <w:lang w:val="en-US"/>
        </w:rPr>
        <w:t xml:space="preserve">. </w:t>
      </w:r>
      <w:r w:rsidR="00F373A1" w:rsidRPr="004163E7">
        <w:rPr>
          <w:color w:val="131413"/>
          <w:lang w:val="en-US"/>
        </w:rPr>
        <w:br/>
        <w:t xml:space="preserve">In </w:t>
      </w:r>
      <w:r w:rsidR="00F373A1" w:rsidRPr="004163E7">
        <w:rPr>
          <w:i/>
          <w:iCs/>
          <w:color w:val="131413"/>
          <w:lang w:val="en-US"/>
        </w:rPr>
        <w:t>F</w:t>
      </w:r>
      <w:r w:rsidR="00F373A1" w:rsidRPr="004163E7">
        <w:rPr>
          <w:color w:val="131413"/>
          <w:lang w:val="en-US"/>
        </w:rPr>
        <w:t>(</w:t>
      </w:r>
      <w:r w:rsidR="00F373A1" w:rsidRPr="004163E7">
        <w:rPr>
          <w:i/>
          <w:iCs/>
          <w:color w:val="131413"/>
          <w:lang w:val="en-US"/>
        </w:rPr>
        <w:t>K, NT − N − K</w:t>
      </w:r>
      <w:r w:rsidR="00F373A1" w:rsidRPr="004163E7">
        <w:rPr>
          <w:color w:val="131413"/>
          <w:lang w:val="en-US"/>
        </w:rPr>
        <w:t xml:space="preserve">) distribution, </w:t>
      </w:r>
      <w:r w:rsidR="00F373A1" w:rsidRPr="004163E7">
        <w:rPr>
          <w:i/>
          <w:iCs/>
          <w:color w:val="131413"/>
          <w:lang w:val="en-US"/>
        </w:rPr>
        <w:t>K</w:t>
      </w:r>
      <w:r w:rsidR="00F373A1" w:rsidRPr="004163E7">
        <w:rPr>
          <w:color w:val="131413"/>
          <w:lang w:val="en-US"/>
        </w:rPr>
        <w:t xml:space="preserve"> is the number of explanatory variables, </w:t>
      </w:r>
      <w:r w:rsidRPr="004163E7">
        <w:rPr>
          <w:color w:val="131413"/>
          <w:lang w:val="en-US"/>
        </w:rPr>
        <w:t xml:space="preserve">and </w:t>
      </w:r>
      <w:r w:rsidR="00F373A1" w:rsidRPr="004163E7">
        <w:rPr>
          <w:color w:val="131413"/>
          <w:lang w:val="en-US"/>
        </w:rPr>
        <w:t xml:space="preserve">the time length of the panel and </w:t>
      </w:r>
      <w:r w:rsidR="00F373A1" w:rsidRPr="004163E7">
        <w:rPr>
          <w:color w:val="000000"/>
          <w:lang w:val="en-US"/>
        </w:rPr>
        <w:t xml:space="preserve">the number of cross sectional units are denoted by </w:t>
      </w:r>
      <w:r w:rsidR="00F373A1" w:rsidRPr="004163E7">
        <w:rPr>
          <w:i/>
          <w:iCs/>
          <w:color w:val="000000"/>
          <w:lang w:val="en-US"/>
        </w:rPr>
        <w:t>T</w:t>
      </w:r>
      <w:r w:rsidR="00F373A1" w:rsidRPr="004163E7">
        <w:rPr>
          <w:color w:val="000000"/>
          <w:lang w:val="en-US"/>
        </w:rPr>
        <w:t xml:space="preserve"> and </w:t>
      </w:r>
      <w:r w:rsidR="00F373A1" w:rsidRPr="004163E7">
        <w:rPr>
          <w:i/>
          <w:iCs/>
          <w:color w:val="000000"/>
          <w:lang w:val="en-US"/>
        </w:rPr>
        <w:t>N,</w:t>
      </w:r>
      <w:r w:rsidR="00F373A1" w:rsidRPr="004163E7">
        <w:rPr>
          <w:color w:val="000000"/>
          <w:lang w:val="en-US"/>
        </w:rPr>
        <w:t xml:space="preserve"> respectively. </w:t>
      </w:r>
      <w:r w:rsidR="00F373A1" w:rsidRPr="004163E7">
        <w:rPr>
          <w:color w:val="131413"/>
          <w:lang w:val="en-US"/>
        </w:rPr>
        <w:t xml:space="preserve">As in previous studies (Fracasso </w:t>
      </w:r>
      <w:r w:rsidRPr="004163E7">
        <w:rPr>
          <w:color w:val="131413"/>
          <w:lang w:val="en-US"/>
        </w:rPr>
        <w:t xml:space="preserve">and </w:t>
      </w:r>
      <w:r w:rsidR="00F373A1" w:rsidRPr="004163E7">
        <w:rPr>
          <w:color w:val="131413"/>
          <w:lang w:val="en-US"/>
        </w:rPr>
        <w:t xml:space="preserve">Marzetti, 2014), a third-order Taylor approximation was applied. </w:t>
      </w:r>
      <w:r w:rsidR="00F373A1" w:rsidRPr="004163E7">
        <w:rPr>
          <w:lang w:val="en-US"/>
        </w:rPr>
        <w:t xml:space="preserve">If the null hypothesis of linear relationship is rejected, it means that the connection between the variables is non-linear and can be apprehended by the PSTR with at least two regimes. </w:t>
      </w:r>
    </w:p>
    <w:p w14:paraId="2C7A8CFA" w14:textId="14A39444" w:rsidR="00F373A1" w:rsidRPr="004163E7" w:rsidRDefault="00F373A1" w:rsidP="00F373A1">
      <w:pPr>
        <w:spacing w:line="360" w:lineRule="auto"/>
        <w:jc w:val="both"/>
        <w:rPr>
          <w:rFonts w:eastAsiaTheme="minorEastAsia"/>
          <w:color w:val="000000"/>
          <w:lang w:val="en-US"/>
        </w:rPr>
      </w:pPr>
      <w:r w:rsidRPr="004163E7">
        <w:rPr>
          <w:bCs/>
          <w:lang w:val="en-US"/>
        </w:rPr>
        <w:t xml:space="preserve">Second, </w:t>
      </w:r>
      <w:r w:rsidRPr="004163E7">
        <w:rPr>
          <w:lang w:val="en-US"/>
        </w:rPr>
        <w:t>we employ</w:t>
      </w:r>
      <w:r w:rsidR="009079A6" w:rsidRPr="004163E7">
        <w:rPr>
          <w:lang w:val="en-US"/>
        </w:rPr>
        <w:t>ed</w:t>
      </w:r>
      <w:r w:rsidRPr="004163E7">
        <w:rPr>
          <w:lang w:val="en-US"/>
        </w:rPr>
        <w:t xml:space="preserve"> the approach suggested by Hansen (1999, 2000) for threshold regression models. The null hypothesis of this model suggests that there is no threshold effect</w:t>
      </w:r>
      <w:r w:rsidR="009079A6" w:rsidRPr="004163E7">
        <w:rPr>
          <w:lang w:val="en-US"/>
        </w:rPr>
        <w:t>,</w:t>
      </w:r>
      <w:r w:rsidRPr="004163E7">
        <w:rPr>
          <w:lang w:val="en-US"/>
        </w:rPr>
        <w:t xml:space="preserve"> </w:t>
      </w:r>
      <w:r w:rsidRPr="004163E7">
        <w:rPr>
          <w:lang w:val="en-US"/>
        </w:rPr>
        <w:lastRenderedPageBreak/>
        <w:t xml:space="preserve">and it is defined by the linear constraint: </w:t>
      </w:r>
      <m:oMath>
        <m:sSub>
          <m:sSubPr>
            <m:ctrlPr>
              <w:rPr>
                <w:rFonts w:ascii="Cambria Math" w:hAnsi="Cambria Math"/>
                <w:i/>
                <w:color w:val="000000"/>
                <w:lang w:val="en-US"/>
              </w:rPr>
            </m:ctrlPr>
          </m:sSubPr>
          <m:e>
            <m:r>
              <w:rPr>
                <w:rFonts w:ascii="Cambria Math" w:hAnsi="Cambria Math"/>
                <w:color w:val="000000"/>
                <w:lang w:val="en-US"/>
              </w:rPr>
              <m:t>H</m:t>
            </m:r>
          </m:e>
          <m:sub>
            <m:r>
              <w:rPr>
                <w:rFonts w:ascii="Cambria Math" w:hAnsi="Cambria Math"/>
                <w:color w:val="000000"/>
                <w:lang w:val="en-US"/>
              </w:rPr>
              <m:t>0</m:t>
            </m:r>
          </m:sub>
        </m:sSub>
        <m:r>
          <w:rPr>
            <w:rFonts w:ascii="Cambria Math" w:hAnsi="Cambria Math"/>
            <w:color w:val="000000"/>
            <w:lang w:val="en-US"/>
          </w:rPr>
          <m:t xml:space="preserve">: </m:t>
        </m:r>
        <m:sSub>
          <m:sSubPr>
            <m:ctrlPr>
              <w:rPr>
                <w:rFonts w:ascii="Cambria Math" w:hAnsi="Cambria Math"/>
                <w:i/>
                <w:color w:val="000000"/>
                <w:lang w:val="en-US"/>
              </w:rPr>
            </m:ctrlPr>
          </m:sSubPr>
          <m:e>
            <m:r>
              <w:rPr>
                <w:rFonts w:ascii="Cambria Math" w:hAnsi="Cambria Math"/>
                <w:color w:val="000000"/>
                <w:lang w:val="en-US"/>
              </w:rPr>
              <m:t>β</m:t>
            </m:r>
          </m:e>
          <m:sub>
            <m:r>
              <w:rPr>
                <w:rFonts w:ascii="Cambria Math" w:hAnsi="Cambria Math"/>
                <w:color w:val="000000"/>
                <w:lang w:val="en-US"/>
              </w:rPr>
              <m:t>1</m:t>
            </m:r>
          </m:sub>
        </m:sSub>
        <m:r>
          <w:rPr>
            <w:rFonts w:ascii="Cambria Math" w:hAnsi="Cambria Math"/>
            <w:color w:val="000000"/>
            <w:lang w:val="en-US"/>
          </w:rPr>
          <m:t>=</m:t>
        </m:r>
        <m:sSub>
          <m:sSubPr>
            <m:ctrlPr>
              <w:rPr>
                <w:rFonts w:ascii="Cambria Math" w:hAnsi="Cambria Math"/>
                <w:i/>
                <w:color w:val="000000"/>
                <w:lang w:val="en-US"/>
              </w:rPr>
            </m:ctrlPr>
          </m:sSubPr>
          <m:e>
            <m:r>
              <w:rPr>
                <w:rFonts w:ascii="Cambria Math" w:hAnsi="Cambria Math"/>
                <w:color w:val="000000"/>
                <w:lang w:val="en-US"/>
              </w:rPr>
              <m:t>β</m:t>
            </m:r>
          </m:e>
          <m:sub>
            <m:r>
              <w:rPr>
                <w:rFonts w:ascii="Cambria Math" w:hAnsi="Cambria Math"/>
                <w:color w:val="000000"/>
                <w:lang w:val="en-US"/>
              </w:rPr>
              <m:t>2</m:t>
            </m:r>
          </m:sub>
        </m:sSub>
      </m:oMath>
      <w:r w:rsidRPr="004163E7">
        <w:rPr>
          <w:rFonts w:eastAsiaTheme="minorEastAsia"/>
          <w:color w:val="000000"/>
          <w:lang w:val="en-US"/>
        </w:rPr>
        <w:t xml:space="preserve">. Following Hansen (1999, 2000), this null hypothesis is tested using </w:t>
      </w:r>
      <w:r w:rsidR="009079A6" w:rsidRPr="004163E7">
        <w:rPr>
          <w:rFonts w:eastAsiaTheme="minorEastAsia"/>
          <w:color w:val="000000"/>
          <w:lang w:val="en-US"/>
        </w:rPr>
        <w:t xml:space="preserve">the </w:t>
      </w:r>
      <w:r w:rsidRPr="004163E7">
        <w:rPr>
          <w:rFonts w:eastAsiaTheme="minorEastAsia"/>
          <w:color w:val="000000"/>
          <w:lang w:val="en-US"/>
        </w:rPr>
        <w:t>likelihood ratio test (LR)</w:t>
      </w:r>
      <w:r w:rsidRPr="004163E7">
        <w:rPr>
          <w:lang w:val="en-US"/>
        </w:rPr>
        <w:t xml:space="preserve"> </w:t>
      </w:r>
      <w:r w:rsidRPr="004163E7">
        <w:rPr>
          <w:rFonts w:eastAsiaTheme="minorEastAsia"/>
          <w:color w:val="000000"/>
          <w:lang w:val="en-US"/>
        </w:rPr>
        <w:t>having a non-standard distribution</w:t>
      </w:r>
      <w:r w:rsidR="003C6D3F" w:rsidRPr="004163E7">
        <w:rPr>
          <w:rFonts w:eastAsiaTheme="minorEastAsia"/>
          <w:color w:val="000000"/>
          <w:lang w:val="en-US"/>
        </w:rPr>
        <w:t xml:space="preserve"> and is </w:t>
      </w:r>
      <w:r w:rsidRPr="004163E7">
        <w:rPr>
          <w:rFonts w:eastAsiaTheme="minorEastAsia"/>
          <w:color w:val="000000"/>
          <w:lang w:val="en-US"/>
        </w:rPr>
        <w:t>defined as follows:</w:t>
      </w:r>
    </w:p>
    <w:p w14:paraId="747F2025" w14:textId="77777777" w:rsidR="00F373A1" w:rsidRPr="004163E7" w:rsidRDefault="00F373A1" w:rsidP="00F373A1">
      <w:pPr>
        <w:spacing w:line="360" w:lineRule="auto"/>
        <w:ind w:firstLine="708"/>
        <w:jc w:val="both"/>
        <w:rPr>
          <w:rFonts w:eastAsiaTheme="minorEastAsia"/>
          <w:color w:val="000000"/>
          <w:lang w:val="en-US"/>
        </w:rPr>
      </w:pPr>
      <w:r w:rsidRPr="004163E7">
        <w:rPr>
          <w:rFonts w:eastAsiaTheme="minorEastAsia"/>
          <w:color w:val="000000"/>
          <w:lang w:val="en-US"/>
        </w:rPr>
        <w:t xml:space="preserve"> </w:t>
      </w:r>
      <m:oMath>
        <m:r>
          <w:rPr>
            <w:rFonts w:ascii="Cambria Math" w:hAnsi="Cambria Math"/>
            <w:color w:val="000000"/>
            <w:lang w:val="en-US"/>
          </w:rPr>
          <m:t>L</m:t>
        </m:r>
        <m:sSub>
          <m:sSubPr>
            <m:ctrlPr>
              <w:rPr>
                <w:rFonts w:ascii="Cambria Math" w:hAnsi="Cambria Math"/>
                <w:i/>
                <w:color w:val="000000"/>
                <w:lang w:val="en-US"/>
              </w:rPr>
            </m:ctrlPr>
          </m:sSubPr>
          <m:e>
            <m:r>
              <w:rPr>
                <w:rFonts w:ascii="Cambria Math" w:hAnsi="Cambria Math"/>
                <w:color w:val="000000"/>
                <w:lang w:val="en-US"/>
              </w:rPr>
              <m:t>R</m:t>
            </m:r>
          </m:e>
          <m:sub>
            <m:r>
              <w:rPr>
                <w:rFonts w:ascii="Cambria Math" w:hAnsi="Cambria Math"/>
                <w:color w:val="000000"/>
                <w:lang w:val="en-US"/>
              </w:rPr>
              <m:t>F</m:t>
            </m:r>
          </m:sub>
        </m:sSub>
        <m:r>
          <w:rPr>
            <w:rFonts w:ascii="Cambria Math" w:hAnsi="Cambria Math"/>
            <w:color w:val="000000"/>
            <w:lang w:val="en-US"/>
          </w:rPr>
          <m:t>=(</m:t>
        </m:r>
        <m:sSub>
          <m:sSubPr>
            <m:ctrlPr>
              <w:rPr>
                <w:rFonts w:ascii="Cambria Math" w:hAnsi="Cambria Math"/>
                <w:i/>
                <w:color w:val="000000"/>
                <w:lang w:val="en-US"/>
              </w:rPr>
            </m:ctrlPr>
          </m:sSubPr>
          <m:e>
            <m:r>
              <w:rPr>
                <w:rFonts w:ascii="Cambria Math" w:hAnsi="Cambria Math"/>
                <w:color w:val="000000"/>
                <w:lang w:val="en-US"/>
              </w:rPr>
              <m:t>SSR</m:t>
            </m:r>
          </m:e>
          <m:sub>
            <m:r>
              <w:rPr>
                <w:rFonts w:ascii="Cambria Math" w:hAnsi="Cambria Math"/>
                <w:color w:val="000000"/>
                <w:lang w:val="en-US"/>
              </w:rPr>
              <m:t>0</m:t>
            </m:r>
          </m:sub>
        </m:sSub>
        <m:r>
          <w:rPr>
            <w:rFonts w:ascii="Cambria Math" w:hAnsi="Cambria Math"/>
            <w:color w:val="000000"/>
            <w:lang w:val="en-US"/>
          </w:rPr>
          <m:t>-</m:t>
        </m:r>
        <m:sSub>
          <m:sSubPr>
            <m:ctrlPr>
              <w:rPr>
                <w:rFonts w:ascii="Cambria Math" w:hAnsi="Cambria Math"/>
                <w:i/>
                <w:color w:val="000000"/>
                <w:lang w:val="en-US"/>
              </w:rPr>
            </m:ctrlPr>
          </m:sSubPr>
          <m:e>
            <m:r>
              <w:rPr>
                <w:rFonts w:ascii="Cambria Math" w:hAnsi="Cambria Math"/>
                <w:color w:val="000000"/>
                <w:lang w:val="en-US"/>
              </w:rPr>
              <m:t>SSR</m:t>
            </m:r>
          </m:e>
          <m:sub>
            <m:r>
              <w:rPr>
                <w:rFonts w:ascii="Cambria Math" w:hAnsi="Cambria Math"/>
                <w:color w:val="000000"/>
                <w:lang w:val="en-US"/>
              </w:rPr>
              <m:t>1</m:t>
            </m:r>
          </m:sub>
        </m:sSub>
        <m:d>
          <m:dPr>
            <m:ctrlPr>
              <w:rPr>
                <w:rFonts w:ascii="Cambria Math" w:hAnsi="Cambria Math"/>
                <w:i/>
                <w:color w:val="000000"/>
                <w:lang w:val="en-US"/>
              </w:rPr>
            </m:ctrlPr>
          </m:dPr>
          <m:e>
            <m:r>
              <m:rPr>
                <m:sty m:val="p"/>
              </m:rPr>
              <w:rPr>
                <w:rFonts w:ascii="Cambria Math" w:hAnsi="Cambria Math"/>
                <w:color w:val="000000"/>
                <w:lang w:val="en-US"/>
              </w:rPr>
              <m:t>γ,c</m:t>
            </m:r>
            <m:ctrlPr>
              <w:rPr>
                <w:rFonts w:ascii="Cambria Math" w:hAnsi="Cambria Math"/>
                <w:color w:val="000000"/>
                <w:lang w:val="en-US"/>
              </w:rPr>
            </m:ctrlPr>
          </m:e>
        </m:d>
        <m:r>
          <m:rPr>
            <m:sty m:val="p"/>
          </m:rPr>
          <w:rPr>
            <w:rFonts w:ascii="Cambria Math" w:hAnsi="Cambria Math"/>
            <w:color w:val="000000"/>
            <w:lang w:val="en-US"/>
          </w:rPr>
          <m:t>)/</m:t>
        </m:r>
        <m:sSup>
          <m:sSupPr>
            <m:ctrlPr>
              <w:rPr>
                <w:rFonts w:ascii="Cambria Math" w:hAnsi="Cambria Math"/>
                <w:i/>
                <w:color w:val="000000"/>
                <w:lang w:val="en-US"/>
              </w:rPr>
            </m:ctrlPr>
          </m:sSupPr>
          <m:e>
            <m:acc>
              <m:accPr>
                <m:ctrlPr>
                  <w:rPr>
                    <w:rFonts w:ascii="Cambria Math" w:hAnsi="Cambria Math"/>
                    <w:color w:val="000000"/>
                    <w:lang w:val="en-US"/>
                  </w:rPr>
                </m:ctrlPr>
              </m:accPr>
              <m:e>
                <m:r>
                  <m:rPr>
                    <m:sty m:val="p"/>
                  </m:rPr>
                  <w:rPr>
                    <w:rFonts w:ascii="Cambria Math" w:hAnsi="Cambria Math"/>
                    <w:color w:val="000000"/>
                    <w:lang w:val="en-US"/>
                  </w:rPr>
                  <m:t>σ</m:t>
                </m:r>
              </m:e>
            </m:acc>
            <m:ctrlPr>
              <w:rPr>
                <w:rFonts w:ascii="Cambria Math" w:hAnsi="Cambria Math"/>
                <w:color w:val="000000"/>
                <w:lang w:val="en-US"/>
              </w:rPr>
            </m:ctrlPr>
          </m:e>
          <m:sup>
            <m:r>
              <w:rPr>
                <w:rFonts w:ascii="Cambria Math" w:hAnsi="Cambria Math"/>
                <w:color w:val="000000"/>
                <w:lang w:val="en-US"/>
              </w:rPr>
              <m:t>2</m:t>
            </m:r>
          </m:sup>
        </m:sSup>
      </m:oMath>
      <w:r w:rsidRPr="004163E7">
        <w:rPr>
          <w:color w:val="000000"/>
          <w:lang w:val="en-US"/>
        </w:rPr>
        <w:t xml:space="preserve">     </w:t>
      </w:r>
      <w:r w:rsidRPr="004163E7">
        <w:rPr>
          <w:color w:val="000000"/>
          <w:lang w:val="en-US"/>
        </w:rPr>
        <w:tab/>
      </w:r>
      <w:r w:rsidRPr="004163E7">
        <w:rPr>
          <w:color w:val="000000"/>
          <w:lang w:val="en-US"/>
        </w:rPr>
        <w:tab/>
      </w:r>
      <w:r w:rsidRPr="004163E7">
        <w:rPr>
          <w:color w:val="000000"/>
          <w:lang w:val="en-US"/>
        </w:rPr>
        <w:tab/>
      </w:r>
      <w:r w:rsidRPr="004163E7">
        <w:rPr>
          <w:color w:val="000000"/>
          <w:lang w:val="en-US"/>
        </w:rPr>
        <w:tab/>
      </w:r>
      <w:r w:rsidRPr="004163E7">
        <w:rPr>
          <w:color w:val="000000"/>
          <w:lang w:val="en-US"/>
        </w:rPr>
        <w:tab/>
      </w:r>
      <w:r w:rsidRPr="004163E7">
        <w:rPr>
          <w:color w:val="000000"/>
          <w:lang w:val="en-US"/>
        </w:rPr>
        <w:tab/>
      </w:r>
      <w:r w:rsidRPr="004163E7">
        <w:rPr>
          <w:color w:val="000000"/>
          <w:lang w:val="en-US"/>
        </w:rPr>
        <w:tab/>
        <w:t>(6)</w:t>
      </w:r>
    </w:p>
    <w:p w14:paraId="4C0116AA" w14:textId="627BB870" w:rsidR="00F373A1" w:rsidRPr="004163E7" w:rsidRDefault="00F373A1" w:rsidP="00F373A1">
      <w:pPr>
        <w:spacing w:line="360" w:lineRule="auto"/>
        <w:jc w:val="both"/>
        <w:rPr>
          <w:rFonts w:eastAsiaTheme="minorEastAsia"/>
          <w:color w:val="000000"/>
          <w:lang w:val="en-US"/>
        </w:rPr>
      </w:pPr>
      <w:r w:rsidRPr="004163E7">
        <w:rPr>
          <w:rFonts w:eastAsiaTheme="minorEastAsia"/>
          <w:color w:val="000000"/>
          <w:lang w:val="en-US"/>
        </w:rPr>
        <w:t xml:space="preserve">As indicated by Hansen (1996), a bootstrap </w:t>
      </w:r>
      <w:r w:rsidR="003C6D3F" w:rsidRPr="004163E7">
        <w:rPr>
          <w:rFonts w:eastAsiaTheme="minorEastAsia"/>
          <w:color w:val="000000"/>
          <w:lang w:val="en-US"/>
        </w:rPr>
        <w:t>procedure was</w:t>
      </w:r>
      <w:r w:rsidRPr="004163E7">
        <w:rPr>
          <w:rFonts w:eastAsiaTheme="minorEastAsia"/>
          <w:color w:val="000000"/>
          <w:lang w:val="en-US"/>
        </w:rPr>
        <w:t xml:space="preserve"> implemented to obtain </w:t>
      </w:r>
      <w:r w:rsidR="003C6D3F" w:rsidRPr="004163E7">
        <w:rPr>
          <w:rFonts w:eastAsiaTheme="minorEastAsia"/>
          <w:color w:val="000000"/>
          <w:lang w:val="en-US"/>
        </w:rPr>
        <w:t xml:space="preserve">a </w:t>
      </w:r>
      <w:r w:rsidRPr="004163E7">
        <w:rPr>
          <w:rFonts w:eastAsiaTheme="minorEastAsia"/>
          <w:color w:val="000000"/>
          <w:lang w:val="en-US"/>
        </w:rPr>
        <w:t xml:space="preserve">first-order asymptotic distribution. The p-values of this test are thus constructed from the bootstrap procedure that is asymptotically valid. </w:t>
      </w:r>
    </w:p>
    <w:p w14:paraId="60CF4EE6" w14:textId="77777777" w:rsidR="00F373A1" w:rsidRPr="004163E7" w:rsidRDefault="00F373A1" w:rsidP="00F373A1">
      <w:pPr>
        <w:spacing w:before="120" w:line="360" w:lineRule="auto"/>
        <w:jc w:val="both"/>
        <w:rPr>
          <w:b/>
          <w:bCs/>
          <w:lang w:val="en-US"/>
        </w:rPr>
      </w:pPr>
      <w:r w:rsidRPr="004163E7">
        <w:rPr>
          <w:b/>
          <w:bCs/>
          <w:iCs/>
          <w:smallCaps/>
          <w:lang w:val="en-US"/>
        </w:rPr>
        <w:t>Estimation of the PSTR specification</w:t>
      </w:r>
    </w:p>
    <w:p w14:paraId="0C12B0EA" w14:textId="167BF84D" w:rsidR="00F373A1" w:rsidRPr="004163E7" w:rsidRDefault="00F373A1" w:rsidP="00F373A1">
      <w:pPr>
        <w:widowControl w:val="0"/>
        <w:spacing w:before="240" w:line="360" w:lineRule="auto"/>
        <w:jc w:val="both"/>
        <w:rPr>
          <w:rFonts w:eastAsiaTheme="minorEastAsia"/>
          <w:lang w:val="en-US"/>
        </w:rPr>
      </w:pPr>
      <w:r w:rsidRPr="004163E7">
        <w:rPr>
          <w:lang w:val="en-US"/>
        </w:rPr>
        <w:t xml:space="preserve">Once linearity is checked, the final stage of the PSTR analysis is the estimation stage (Aydin et al., 2019). The PSTR model’s </w:t>
      </w:r>
      <w:r w:rsidRPr="004163E7">
        <w:rPr>
          <w:color w:val="000000"/>
          <w:lang w:val="en-US"/>
        </w:rPr>
        <w:t xml:space="preserve">parameters </w:t>
      </w:r>
      <m:oMath>
        <m:r>
          <w:rPr>
            <w:rFonts w:ascii="Cambria Math" w:hAnsi="Cambria Math"/>
            <w:color w:val="000000"/>
            <w:lang w:val="en-US"/>
          </w:rPr>
          <m:t xml:space="preserve">γ </m:t>
        </m:r>
      </m:oMath>
      <w:r w:rsidRPr="004163E7">
        <w:rPr>
          <w:color w:val="000000"/>
          <w:lang w:val="en-US"/>
        </w:rPr>
        <w:t xml:space="preserve">and </w:t>
      </w:r>
      <m:oMath>
        <m:r>
          <w:rPr>
            <w:rFonts w:ascii="Cambria Math" w:hAnsi="Cambria Math"/>
            <w:color w:val="000000"/>
            <w:lang w:val="en-US"/>
          </w:rPr>
          <m:t>c</m:t>
        </m:r>
      </m:oMath>
      <w:r w:rsidRPr="004163E7">
        <w:rPr>
          <w:lang w:val="en-US"/>
        </w:rPr>
        <w:t xml:space="preserve"> are estimated using </w:t>
      </w:r>
      <w:r w:rsidRPr="004163E7">
        <w:rPr>
          <w:color w:val="000000"/>
          <w:lang w:val="en-US"/>
        </w:rPr>
        <w:t xml:space="preserve">nonlinear </w:t>
      </w:r>
      <w:r w:rsidRPr="004163E7">
        <w:rPr>
          <w:color w:val="000000"/>
          <w:lang w:val="en-US"/>
        </w:rPr>
        <w:br/>
        <w:t>least squares (NLS) (González et al., 2005). Following previous studies (Duarte et al.</w:t>
      </w:r>
      <w:r w:rsidR="003C6D3F" w:rsidRPr="004163E7">
        <w:rPr>
          <w:color w:val="000000"/>
          <w:lang w:val="en-US"/>
        </w:rPr>
        <w:t>,</w:t>
      </w:r>
      <w:r w:rsidRPr="004163E7">
        <w:rPr>
          <w:color w:val="000000"/>
          <w:lang w:val="en-US"/>
        </w:rPr>
        <w:t xml:space="preserve"> 2013), the minimum residual sum of squares is used to estimate the corresponding </w:t>
      </w:r>
      <m:oMath>
        <m:r>
          <w:rPr>
            <w:rFonts w:ascii="Cambria Math" w:hAnsi="Cambria Math"/>
            <w:lang w:val="en-US"/>
          </w:rPr>
          <m:t>β'</m:t>
        </m:r>
      </m:oMath>
      <w:r w:rsidRPr="004163E7">
        <w:rPr>
          <w:rFonts w:eastAsiaTheme="minorEastAsia"/>
          <w:lang w:val="en-US"/>
        </w:rPr>
        <w:t xml:space="preserve"> coefficient vector of Equation (4):</w:t>
      </w:r>
    </w:p>
    <w:p w14:paraId="4419AEF0" w14:textId="77777777" w:rsidR="00F373A1" w:rsidRPr="004163E7" w:rsidRDefault="00F373A1" w:rsidP="00F373A1">
      <w:pPr>
        <w:widowControl w:val="0"/>
        <w:spacing w:before="240" w:line="360" w:lineRule="auto"/>
        <w:ind w:firstLine="708"/>
        <w:jc w:val="both"/>
        <w:rPr>
          <w:color w:val="000000"/>
          <w:lang w:val="en-US"/>
        </w:rPr>
      </w:pPr>
      <w:r w:rsidRPr="004163E7">
        <w:rPr>
          <w:rFonts w:eastAsiaTheme="minorEastAsia"/>
          <w:color w:val="000000"/>
          <w:lang w:val="en-US"/>
        </w:rPr>
        <w:t xml:space="preserve"> </w:t>
      </w:r>
      <m:oMath>
        <m:m>
          <m:mPr>
            <m:mcs>
              <m:mc>
                <m:mcPr>
                  <m:count m:val="1"/>
                  <m:mcJc m:val="center"/>
                </m:mcPr>
              </m:mc>
            </m:mcs>
            <m:ctrlPr>
              <w:rPr>
                <w:rFonts w:ascii="Cambria Math" w:hAnsi="Cambria Math"/>
                <w:i/>
                <w:color w:val="000000"/>
                <w:lang w:val="en-US"/>
              </w:rPr>
            </m:ctrlPr>
          </m:mPr>
          <m:mr>
            <m:e>
              <m:r>
                <w:rPr>
                  <w:rFonts w:ascii="Cambria Math" w:hAnsi="Cambria Math"/>
                  <w:color w:val="000000"/>
                  <w:lang w:val="en-US"/>
                </w:rPr>
                <m:t xml:space="preserve">SSR=argmin </m:t>
              </m:r>
              <m:sSub>
                <m:sSubPr>
                  <m:ctrlPr>
                    <w:rPr>
                      <w:rFonts w:ascii="Cambria Math" w:hAnsi="Cambria Math"/>
                      <w:i/>
                      <w:color w:val="000000"/>
                      <w:lang w:val="en-US"/>
                    </w:rPr>
                  </m:ctrlPr>
                </m:sSubPr>
                <m:e>
                  <m:r>
                    <w:rPr>
                      <w:rFonts w:ascii="Cambria Math" w:hAnsi="Cambria Math"/>
                      <w:color w:val="000000"/>
                      <w:lang w:val="en-US"/>
                    </w:rPr>
                    <m:t>S</m:t>
                  </m:r>
                </m:e>
                <m:sub>
                  <m:r>
                    <w:rPr>
                      <w:rFonts w:ascii="Cambria Math" w:hAnsi="Cambria Math"/>
                      <w:color w:val="000000"/>
                      <w:lang w:val="en-US"/>
                    </w:rPr>
                    <m:t>1</m:t>
                  </m:r>
                </m:sub>
              </m:sSub>
              <m:r>
                <w:rPr>
                  <w:rFonts w:ascii="Cambria Math" w:hAnsi="Cambria Math"/>
                  <w:color w:val="000000"/>
                  <w:lang w:val="en-US"/>
                </w:rPr>
                <m:t>(γ,c)</m:t>
              </m:r>
            </m:e>
          </m:mr>
          <m:mr>
            <m:e>
              <m:r>
                <w:rPr>
                  <w:rFonts w:ascii="Cambria Math" w:hAnsi="Cambria Math"/>
                  <w:color w:val="000000"/>
                  <w:lang w:val="en-US"/>
                </w:rPr>
                <m:t xml:space="preserve">       </m:t>
              </m:r>
              <m:sSup>
                <m:sSupPr>
                  <m:ctrlPr>
                    <w:rPr>
                      <w:rFonts w:ascii="Cambria Math" w:hAnsi="Cambria Math"/>
                      <w:i/>
                      <w:color w:val="000000"/>
                      <w:lang w:val="en-US"/>
                    </w:rPr>
                  </m:ctrlPr>
                </m:sSupPr>
                <m:e>
                  <m:r>
                    <w:rPr>
                      <w:rFonts w:ascii="Cambria Math" w:hAnsi="Cambria Math"/>
                      <w:color w:val="000000"/>
                      <w:lang w:val="en-US"/>
                    </w:rPr>
                    <m:t xml:space="preserve"> </m:t>
                  </m:r>
                </m:e>
                <m:sup>
                  <m:r>
                    <w:rPr>
                      <w:rFonts w:ascii="Cambria Math" w:hAnsi="Cambria Math"/>
                      <w:color w:val="000000"/>
                      <w:lang w:val="en-US"/>
                    </w:rPr>
                    <m:t>γ&gt;0 ,   c ∈</m:t>
                  </m:r>
                  <m:sSub>
                    <m:sSubPr>
                      <m:ctrlPr>
                        <w:rPr>
                          <w:rFonts w:ascii="Cambria Math" w:hAnsi="Cambria Math"/>
                          <w:color w:val="000000"/>
                          <w:lang w:val="en-US"/>
                        </w:rPr>
                      </m:ctrlPr>
                    </m:sSubPr>
                    <m:e>
                      <m:r>
                        <w:rPr>
                          <w:rFonts w:ascii="Cambria Math" w:hAnsi="Cambria Math"/>
                          <w:color w:val="000000"/>
                          <w:lang w:val="en-US"/>
                        </w:rPr>
                        <m:t>Γ</m:t>
                      </m:r>
                    </m:e>
                    <m:sub>
                      <m:r>
                        <w:rPr>
                          <w:rFonts w:ascii="Cambria Math" w:hAnsi="Cambria Math"/>
                          <w:color w:val="000000"/>
                          <w:lang w:val="en-US"/>
                        </w:rPr>
                        <m:t>n</m:t>
                      </m:r>
                    </m:sub>
                  </m:sSub>
                </m:sup>
              </m:sSup>
              <m:r>
                <w:rPr>
                  <w:rFonts w:ascii="Cambria Math" w:hAnsi="Cambria Math"/>
                  <w:color w:val="000000"/>
                  <w:lang w:val="en-US"/>
                </w:rPr>
                <m:t xml:space="preserve">           </m:t>
              </m:r>
            </m:e>
          </m:mr>
        </m:m>
      </m:oMath>
      <w:r w:rsidRPr="004163E7">
        <w:rPr>
          <w:rFonts w:eastAsiaTheme="minorEastAsia"/>
          <w:lang w:val="en-US"/>
        </w:rPr>
        <w:t xml:space="preserve"> </w:t>
      </w:r>
      <w:r w:rsidRPr="004163E7">
        <w:rPr>
          <w:rFonts w:eastAsiaTheme="minorEastAsia"/>
          <w:lang w:val="en-US"/>
        </w:rPr>
        <w:tab/>
      </w:r>
      <w:r w:rsidRPr="004163E7">
        <w:rPr>
          <w:rFonts w:eastAsiaTheme="minorEastAsia"/>
          <w:lang w:val="en-US"/>
        </w:rPr>
        <w:tab/>
      </w:r>
      <w:r w:rsidRPr="004163E7">
        <w:rPr>
          <w:rFonts w:eastAsiaTheme="minorEastAsia"/>
          <w:lang w:val="en-US"/>
        </w:rPr>
        <w:tab/>
      </w:r>
      <w:r w:rsidRPr="004163E7">
        <w:rPr>
          <w:rFonts w:eastAsiaTheme="minorEastAsia"/>
          <w:lang w:val="en-US"/>
        </w:rPr>
        <w:tab/>
      </w:r>
      <w:r w:rsidRPr="004163E7">
        <w:rPr>
          <w:rFonts w:eastAsiaTheme="minorEastAsia"/>
          <w:lang w:val="en-US"/>
        </w:rPr>
        <w:tab/>
      </w:r>
      <w:r w:rsidRPr="004163E7">
        <w:rPr>
          <w:rFonts w:eastAsiaTheme="minorEastAsia"/>
          <w:lang w:val="en-US"/>
        </w:rPr>
        <w:tab/>
      </w:r>
      <w:r w:rsidRPr="004163E7">
        <w:rPr>
          <w:rFonts w:eastAsiaTheme="minorEastAsia"/>
          <w:lang w:val="en-US"/>
        </w:rPr>
        <w:tab/>
      </w:r>
      <w:r w:rsidRPr="004163E7">
        <w:rPr>
          <w:rFonts w:eastAsiaTheme="minorEastAsia"/>
          <w:lang w:val="en-US"/>
        </w:rPr>
        <w:tab/>
        <w:t>(7)</w:t>
      </w:r>
    </w:p>
    <w:p w14:paraId="2859144A" w14:textId="4E175144" w:rsidR="00F373A1" w:rsidRPr="004163E7" w:rsidRDefault="00F373A1" w:rsidP="004163E7">
      <w:pPr>
        <w:widowControl w:val="0"/>
        <w:spacing w:before="240" w:after="240" w:line="360" w:lineRule="auto"/>
        <w:jc w:val="both"/>
        <w:rPr>
          <w:color w:val="000000"/>
          <w:lang w:val="en-US"/>
        </w:rPr>
      </w:pPr>
      <w:r w:rsidRPr="004163E7">
        <w:rPr>
          <w:color w:val="000000"/>
          <w:lang w:val="en-US"/>
        </w:rPr>
        <w:t>where</w:t>
      </w:r>
      <m:oMath>
        <m:r>
          <w:rPr>
            <w:rFonts w:ascii="Cambria Math" w:hAnsi="Cambria Math"/>
            <w:color w:val="000000"/>
            <w:lang w:val="en-US"/>
          </w:rPr>
          <m:t xml:space="preserve"> </m:t>
        </m:r>
        <m:sSub>
          <m:sSubPr>
            <m:ctrlPr>
              <w:rPr>
                <w:rFonts w:ascii="Cambria Math" w:hAnsi="Cambria Math"/>
                <w:i/>
                <w:color w:val="000000"/>
                <w:lang w:val="en-US"/>
              </w:rPr>
            </m:ctrlPr>
          </m:sSubPr>
          <m:e>
            <m:r>
              <w:rPr>
                <w:rFonts w:ascii="Cambria Math" w:hAnsi="Cambria Math"/>
                <w:color w:val="000000"/>
                <w:lang w:val="en-US"/>
              </w:rPr>
              <m:t>S</m:t>
            </m:r>
          </m:e>
          <m:sub>
            <m:r>
              <w:rPr>
                <w:rFonts w:ascii="Cambria Math" w:hAnsi="Cambria Math"/>
                <w:color w:val="000000"/>
                <w:lang w:val="en-US"/>
              </w:rPr>
              <m:t>1</m:t>
            </m:r>
          </m:sub>
        </m:sSub>
        <m:d>
          <m:dPr>
            <m:ctrlPr>
              <w:rPr>
                <w:rFonts w:ascii="Cambria Math" w:hAnsi="Cambria Math"/>
                <w:i/>
                <w:color w:val="000000"/>
                <w:lang w:val="en-US"/>
              </w:rPr>
            </m:ctrlPr>
          </m:dPr>
          <m:e>
            <m:r>
              <w:rPr>
                <w:rFonts w:ascii="Cambria Math" w:hAnsi="Cambria Math"/>
                <w:color w:val="000000"/>
                <w:lang w:val="en-US"/>
              </w:rPr>
              <m:t>γ,c</m:t>
            </m:r>
          </m:e>
        </m:d>
      </m:oMath>
      <w:r w:rsidRPr="004163E7">
        <w:rPr>
          <w:color w:val="000000"/>
          <w:lang w:val="en-US"/>
        </w:rPr>
        <w:t xml:space="preserve"> is the sum of squared residuals for a fixed value </w:t>
      </w:r>
      <m:oMath>
        <m:r>
          <w:rPr>
            <w:rFonts w:ascii="Cambria Math" w:hAnsi="Cambria Math"/>
            <w:color w:val="000000"/>
            <w:lang w:val="en-US"/>
          </w:rPr>
          <m:t>γ</m:t>
        </m:r>
      </m:oMath>
      <w:r w:rsidRPr="004163E7">
        <w:rPr>
          <w:color w:val="000000"/>
          <w:lang w:val="en-US"/>
        </w:rPr>
        <w:t xml:space="preserve"> and </w:t>
      </w:r>
      <m:oMath>
        <m:r>
          <w:rPr>
            <w:rFonts w:ascii="Cambria Math" w:hAnsi="Cambria Math"/>
            <w:color w:val="000000"/>
            <w:lang w:val="en-US"/>
          </w:rPr>
          <m:t>c</m:t>
        </m:r>
      </m:oMath>
      <w:r w:rsidRPr="004163E7">
        <w:rPr>
          <w:color w:val="000000"/>
          <w:lang w:val="en-US"/>
        </w:rPr>
        <w:t xml:space="preserve"> such that </w:t>
      </w:r>
      <m:oMath>
        <m:sSub>
          <m:sSubPr>
            <m:ctrlPr>
              <w:rPr>
                <w:rFonts w:ascii="Cambria Math" w:hAnsi="Cambria Math"/>
                <w:i/>
                <w:color w:val="000000"/>
                <w:lang w:val="en-US"/>
              </w:rPr>
            </m:ctrlPr>
          </m:sSubPr>
          <m:e>
            <m:r>
              <w:rPr>
                <w:rFonts w:ascii="Cambria Math" w:hAnsi="Cambria Math"/>
                <w:color w:val="000000"/>
                <w:lang w:val="en-US"/>
              </w:rPr>
              <m:t>Γ</m:t>
            </m:r>
          </m:e>
          <m:sub>
            <m:r>
              <w:rPr>
                <w:rFonts w:ascii="Cambria Math" w:hAnsi="Cambria Math"/>
                <w:color w:val="000000"/>
                <w:lang w:val="en-US"/>
              </w:rPr>
              <m:t>n</m:t>
            </m:r>
          </m:sub>
        </m:sSub>
        <m:r>
          <w:rPr>
            <w:rFonts w:ascii="Cambria Math" w:hAnsi="Cambria Math"/>
            <w:color w:val="000000"/>
            <w:lang w:val="en-US"/>
          </w:rPr>
          <m:t>=Γ∩{</m:t>
        </m:r>
        <m:sSub>
          <m:sSubPr>
            <m:ctrlPr>
              <w:rPr>
                <w:rFonts w:ascii="Cambria Math" w:hAnsi="Cambria Math"/>
                <w:i/>
                <w:color w:val="000000"/>
                <w:lang w:val="en-US"/>
              </w:rPr>
            </m:ctrlPr>
          </m:sSubPr>
          <m:e>
            <m:r>
              <w:rPr>
                <w:rFonts w:ascii="Cambria Math" w:hAnsi="Cambria Math"/>
                <w:color w:val="000000"/>
                <w:lang w:val="en-US"/>
              </w:rPr>
              <m:t>q</m:t>
            </m:r>
          </m:e>
          <m:sub>
            <m:r>
              <w:rPr>
                <w:rFonts w:ascii="Cambria Math" w:hAnsi="Cambria Math"/>
                <w:color w:val="000000"/>
                <w:lang w:val="en-US"/>
              </w:rPr>
              <m:t>1</m:t>
            </m:r>
          </m:sub>
        </m:sSub>
        <m:r>
          <w:rPr>
            <w:rFonts w:ascii="Cambria Math" w:hAnsi="Cambria Math"/>
            <w:color w:val="000000"/>
            <w:lang w:val="en-US"/>
          </w:rPr>
          <m:t xml:space="preserve">,…, </m:t>
        </m:r>
        <m:sSub>
          <m:sSubPr>
            <m:ctrlPr>
              <w:rPr>
                <w:rFonts w:ascii="Cambria Math" w:hAnsi="Cambria Math"/>
                <w:i/>
                <w:color w:val="000000"/>
                <w:lang w:val="en-US"/>
              </w:rPr>
            </m:ctrlPr>
          </m:sSubPr>
          <m:e>
            <m:r>
              <w:rPr>
                <w:rFonts w:ascii="Cambria Math" w:hAnsi="Cambria Math"/>
                <w:color w:val="000000"/>
                <w:lang w:val="en-US"/>
              </w:rPr>
              <m:t>q</m:t>
            </m:r>
          </m:e>
          <m:sub>
            <m:r>
              <w:rPr>
                <w:rFonts w:ascii="Cambria Math" w:hAnsi="Cambria Math"/>
                <w:color w:val="000000"/>
                <w:lang w:val="en-US"/>
              </w:rPr>
              <m:t>n</m:t>
            </m:r>
          </m:sub>
        </m:sSub>
        <m:r>
          <w:rPr>
            <w:rFonts w:ascii="Cambria Math" w:hAnsi="Cambria Math"/>
            <w:color w:val="000000"/>
            <w:lang w:val="en-US"/>
          </w:rPr>
          <m:t>}</m:t>
        </m:r>
      </m:oMath>
      <w:r w:rsidRPr="004163E7">
        <w:rPr>
          <w:color w:val="000000"/>
          <w:lang w:val="en-US"/>
        </w:rPr>
        <w:t xml:space="preserve">. To obtain the slope coefficient </w:t>
      </w:r>
      <m:oMath>
        <m:r>
          <w:rPr>
            <w:rFonts w:ascii="Cambria Math" w:hAnsi="Cambria Math"/>
            <w:color w:val="000000"/>
            <w:lang w:val="en-US"/>
          </w:rPr>
          <m:t>γ</m:t>
        </m:r>
      </m:oMath>
      <w:r w:rsidRPr="004163E7">
        <w:rPr>
          <w:color w:val="000000"/>
          <w:lang w:val="en-US"/>
        </w:rPr>
        <w:t xml:space="preserve"> and the threshold parameter </w:t>
      </w:r>
      <m:oMath>
        <m:r>
          <w:rPr>
            <w:rFonts w:ascii="Cambria Math" w:hAnsi="Cambria Math"/>
            <w:color w:val="000000"/>
            <w:lang w:val="en-US"/>
          </w:rPr>
          <m:t>c</m:t>
        </m:r>
      </m:oMath>
      <w:r w:rsidRPr="004163E7">
        <w:rPr>
          <w:color w:val="000000"/>
          <w:lang w:val="en-US"/>
        </w:rPr>
        <w:t xml:space="preserve"> values, a grid search was applied. Given this, the values of </w:t>
      </w:r>
      <m:oMath>
        <m:r>
          <w:rPr>
            <w:rFonts w:ascii="Cambria Math" w:hAnsi="Cambria Math"/>
            <w:color w:val="000000"/>
            <w:lang w:val="en-US"/>
          </w:rPr>
          <m:t xml:space="preserve"> γ</m:t>
        </m:r>
      </m:oMath>
      <w:r w:rsidRPr="004163E7">
        <w:rPr>
          <w:color w:val="000000"/>
          <w:lang w:val="en-US"/>
        </w:rPr>
        <w:t xml:space="preserve"> and </w:t>
      </w:r>
      <m:oMath>
        <m:r>
          <w:rPr>
            <w:rFonts w:ascii="Cambria Math" w:hAnsi="Cambria Math"/>
            <w:color w:val="000000"/>
            <w:lang w:val="en-US"/>
          </w:rPr>
          <m:t>c</m:t>
        </m:r>
      </m:oMath>
      <w:r w:rsidRPr="004163E7">
        <w:rPr>
          <w:color w:val="000000"/>
          <w:lang w:val="en-US"/>
        </w:rPr>
        <w:t xml:space="preserve"> </w:t>
      </w:r>
      <w:r w:rsidR="003C6D3F" w:rsidRPr="004163E7">
        <w:rPr>
          <w:color w:val="000000"/>
          <w:lang w:val="en-US"/>
        </w:rPr>
        <w:t xml:space="preserve">which </w:t>
      </w:r>
      <w:r w:rsidRPr="004163E7">
        <w:rPr>
          <w:color w:val="000000"/>
          <w:lang w:val="en-US"/>
        </w:rPr>
        <w:t>allow</w:t>
      </w:r>
      <w:r w:rsidR="003C6D3F" w:rsidRPr="004163E7">
        <w:rPr>
          <w:color w:val="000000"/>
          <w:lang w:val="en-US"/>
        </w:rPr>
        <w:t>ed</w:t>
      </w:r>
      <w:r w:rsidRPr="004163E7">
        <w:rPr>
          <w:color w:val="000000"/>
          <w:lang w:val="en-US"/>
        </w:rPr>
        <w:t xml:space="preserve"> </w:t>
      </w:r>
      <m:oMath>
        <m:sSub>
          <m:sSubPr>
            <m:ctrlPr>
              <w:rPr>
                <w:rFonts w:ascii="Cambria Math" w:hAnsi="Cambria Math"/>
                <w:i/>
                <w:color w:val="000000"/>
                <w:lang w:val="en-US"/>
              </w:rPr>
            </m:ctrlPr>
          </m:sSubPr>
          <m:e>
            <m:r>
              <w:rPr>
                <w:rFonts w:ascii="Cambria Math" w:hAnsi="Cambria Math"/>
                <w:color w:val="000000"/>
                <w:lang w:val="en-US"/>
              </w:rPr>
              <m:t>S</m:t>
            </m:r>
          </m:e>
          <m:sub>
            <m:r>
              <w:rPr>
                <w:rFonts w:ascii="Cambria Math" w:hAnsi="Cambria Math"/>
                <w:color w:val="000000"/>
                <w:lang w:val="en-US"/>
              </w:rPr>
              <m:t>1</m:t>
            </m:r>
          </m:sub>
        </m:sSub>
        <m:d>
          <m:dPr>
            <m:ctrlPr>
              <w:rPr>
                <w:rFonts w:ascii="Cambria Math" w:hAnsi="Cambria Math"/>
                <w:i/>
                <w:color w:val="000000"/>
                <w:lang w:val="en-US"/>
              </w:rPr>
            </m:ctrlPr>
          </m:dPr>
          <m:e>
            <m:r>
              <w:rPr>
                <w:rFonts w:ascii="Cambria Math" w:hAnsi="Cambria Math"/>
                <w:color w:val="000000"/>
                <w:lang w:val="en-US"/>
              </w:rPr>
              <m:t>γ,c</m:t>
            </m:r>
          </m:e>
        </m:d>
        <m:r>
          <w:rPr>
            <w:rFonts w:ascii="Cambria Math" w:hAnsi="Cambria Math"/>
            <w:color w:val="000000"/>
            <w:lang w:val="en-US"/>
          </w:rPr>
          <m:t xml:space="preserve"> </m:t>
        </m:r>
      </m:oMath>
      <w:r w:rsidRPr="004163E7">
        <w:rPr>
          <w:color w:val="000000"/>
          <w:lang w:val="en-US"/>
        </w:rPr>
        <w:t xml:space="preserve"> to be minimised could be selected as good starting values. </w:t>
      </w:r>
    </w:p>
    <w:p w14:paraId="5DD37304" w14:textId="5365F80C" w:rsidR="00F373A1" w:rsidRPr="004163E7" w:rsidRDefault="00F373A1" w:rsidP="00D80A13">
      <w:pPr>
        <w:pStyle w:val="Heading1"/>
        <w:numPr>
          <w:ilvl w:val="0"/>
          <w:numId w:val="19"/>
        </w:numPr>
      </w:pPr>
      <w:r w:rsidRPr="004163E7">
        <w:t>Empirical results</w:t>
      </w:r>
    </w:p>
    <w:p w14:paraId="71960E31" w14:textId="197277A7" w:rsidR="00BD43E6" w:rsidRPr="004163E7" w:rsidRDefault="00F373A1" w:rsidP="00BD43E6">
      <w:pPr>
        <w:spacing w:line="360" w:lineRule="auto"/>
        <w:jc w:val="both"/>
        <w:rPr>
          <w:rStyle w:val="normaltextrun"/>
          <w:szCs w:val="22"/>
          <w:lang w:val="en-GB"/>
        </w:rPr>
      </w:pPr>
      <w:r w:rsidRPr="004163E7">
        <w:rPr>
          <w:rStyle w:val="normaltextrun"/>
          <w:szCs w:val="22"/>
          <w:lang w:val="en-US"/>
        </w:rPr>
        <w:t xml:space="preserve">Table 4 presents the results of the random effects specification </w:t>
      </w:r>
      <w:r w:rsidR="003C6D3F" w:rsidRPr="004163E7">
        <w:rPr>
          <w:rStyle w:val="normaltextrun"/>
          <w:szCs w:val="22"/>
          <w:lang w:val="en-US"/>
        </w:rPr>
        <w:t xml:space="preserve">that was </w:t>
      </w:r>
      <w:r w:rsidRPr="004163E7">
        <w:rPr>
          <w:rStyle w:val="normaltextrun"/>
          <w:szCs w:val="22"/>
          <w:lang w:val="en-US"/>
        </w:rPr>
        <w:t xml:space="preserve">considered </w:t>
      </w:r>
      <w:r w:rsidR="003C6D3F" w:rsidRPr="004163E7">
        <w:rPr>
          <w:rStyle w:val="normaltextrun"/>
          <w:szCs w:val="22"/>
          <w:lang w:val="en-US"/>
        </w:rPr>
        <w:t xml:space="preserve">in order </w:t>
      </w:r>
      <w:r w:rsidRPr="004163E7">
        <w:rPr>
          <w:rStyle w:val="normaltextrun"/>
          <w:szCs w:val="22"/>
          <w:lang w:val="en-US"/>
        </w:rPr>
        <w:t xml:space="preserve">to establish the base model with which to compare the </w:t>
      </w:r>
      <w:r w:rsidRPr="004163E7">
        <w:rPr>
          <w:rFonts w:eastAsia="CharisSIL"/>
          <w:lang w:val="en-US"/>
        </w:rPr>
        <w:t xml:space="preserve">inverted </w:t>
      </w:r>
      <w:r w:rsidR="00152403" w:rsidRPr="004163E7">
        <w:rPr>
          <w:rFonts w:eastAsia="CharisSIL"/>
          <w:lang w:val="en-US"/>
        </w:rPr>
        <w:t>U</w:t>
      </w:r>
      <w:r w:rsidRPr="004163E7">
        <w:rPr>
          <w:rFonts w:eastAsia="CharisSIL"/>
          <w:lang w:val="en-US"/>
        </w:rPr>
        <w:t>-shaped relationships</w:t>
      </w:r>
      <w:r w:rsidRPr="004163E7">
        <w:rPr>
          <w:rStyle w:val="normaltextrun"/>
          <w:szCs w:val="22"/>
          <w:lang w:val="en-US"/>
        </w:rPr>
        <w:t xml:space="preserve"> between environmental performance and home country digitalization. Model 1 reports the baseline results considering the </w:t>
      </w:r>
      <w:r w:rsidR="006B14FA" w:rsidRPr="004163E7">
        <w:rPr>
          <w:rStyle w:val="normaltextrun"/>
          <w:szCs w:val="22"/>
          <w:lang w:val="en-US"/>
        </w:rPr>
        <w:t>t</w:t>
      </w:r>
      <w:r w:rsidRPr="004163E7">
        <w:rPr>
          <w:rStyle w:val="normaltextrun"/>
          <w:szCs w:val="22"/>
          <w:lang w:val="en-US"/>
        </w:rPr>
        <w:t xml:space="preserve">otal </w:t>
      </w:r>
      <w:r w:rsidR="006B14FA" w:rsidRPr="004163E7">
        <w:rPr>
          <w:rStyle w:val="normaltextrun"/>
          <w:szCs w:val="22"/>
          <w:lang w:val="en-US"/>
        </w:rPr>
        <w:t>e</w:t>
      </w:r>
      <w:r w:rsidRPr="004163E7">
        <w:rPr>
          <w:rStyle w:val="normaltextrun"/>
          <w:szCs w:val="22"/>
          <w:lang w:val="en-US"/>
        </w:rPr>
        <w:t xml:space="preserve">nvironmental </w:t>
      </w:r>
      <w:r w:rsidR="006B14FA" w:rsidRPr="004163E7">
        <w:rPr>
          <w:rStyle w:val="normaltextrun"/>
          <w:szCs w:val="22"/>
          <w:lang w:val="en-US"/>
        </w:rPr>
        <w:t>p</w:t>
      </w:r>
      <w:r w:rsidRPr="004163E7">
        <w:rPr>
          <w:rStyle w:val="normaltextrun"/>
          <w:szCs w:val="22"/>
          <w:lang w:val="en-US"/>
        </w:rPr>
        <w:t xml:space="preserve">erformance, leaving the specification of </w:t>
      </w:r>
      <w:r w:rsidRPr="004163E7">
        <w:rPr>
          <w:rStyle w:val="normaltextrun"/>
          <w:szCs w:val="22"/>
          <w:lang w:val="en-US"/>
        </w:rPr>
        <w:br/>
        <w:t xml:space="preserve">Model 1A </w:t>
      </w:r>
      <w:r w:rsidR="003C6D3F" w:rsidRPr="004163E7">
        <w:rPr>
          <w:rStyle w:val="normaltextrun"/>
          <w:szCs w:val="22"/>
          <w:lang w:val="en-US"/>
        </w:rPr>
        <w:t xml:space="preserve">as </w:t>
      </w:r>
      <w:r w:rsidRPr="004163E7">
        <w:rPr>
          <w:rStyle w:val="normaltextrun"/>
          <w:szCs w:val="22"/>
          <w:lang w:val="en-US"/>
        </w:rPr>
        <w:t xml:space="preserve">the isolated measurement of impact caused by </w:t>
      </w:r>
      <w:r w:rsidR="006B14FA" w:rsidRPr="004163E7">
        <w:rPr>
          <w:rStyle w:val="normaltextrun"/>
          <w:szCs w:val="22"/>
          <w:lang w:val="en-US"/>
        </w:rPr>
        <w:t xml:space="preserve">a </w:t>
      </w:r>
      <w:r w:rsidR="003C6D3F" w:rsidRPr="004163E7">
        <w:rPr>
          <w:rStyle w:val="normaltextrun"/>
          <w:szCs w:val="22"/>
          <w:lang w:val="en-US"/>
        </w:rPr>
        <w:t>f</w:t>
      </w:r>
      <w:r w:rsidRPr="004163E7">
        <w:rPr>
          <w:rStyle w:val="normaltextrun"/>
          <w:szCs w:val="22"/>
          <w:lang w:val="en-US"/>
        </w:rPr>
        <w:t>irm</w:t>
      </w:r>
      <w:r w:rsidR="006B14FA" w:rsidRPr="004163E7">
        <w:rPr>
          <w:rStyle w:val="normaltextrun"/>
          <w:szCs w:val="22"/>
          <w:lang w:val="en-US"/>
        </w:rPr>
        <w:t>’s</w:t>
      </w:r>
      <w:r w:rsidRPr="004163E7">
        <w:rPr>
          <w:rStyle w:val="normaltextrun"/>
          <w:szCs w:val="22"/>
          <w:lang w:val="en-US"/>
        </w:rPr>
        <w:t xml:space="preserve"> environmental innovation, Model 1B </w:t>
      </w:r>
      <w:r w:rsidR="006B14FA" w:rsidRPr="004163E7">
        <w:rPr>
          <w:rStyle w:val="normaltextrun"/>
          <w:szCs w:val="22"/>
          <w:lang w:val="en-US"/>
        </w:rPr>
        <w:t xml:space="preserve">as </w:t>
      </w:r>
      <w:r w:rsidRPr="004163E7">
        <w:rPr>
          <w:rStyle w:val="normaltextrun"/>
          <w:szCs w:val="22"/>
          <w:lang w:val="en-US"/>
        </w:rPr>
        <w:t xml:space="preserve">the impact of </w:t>
      </w:r>
      <w:r w:rsidR="006B14FA" w:rsidRPr="004163E7">
        <w:rPr>
          <w:rStyle w:val="normaltextrun"/>
          <w:szCs w:val="22"/>
          <w:lang w:val="en-US"/>
        </w:rPr>
        <w:t xml:space="preserve">a </w:t>
      </w:r>
      <w:r w:rsidR="003C6D3F" w:rsidRPr="004163E7">
        <w:rPr>
          <w:rStyle w:val="normaltextrun"/>
          <w:szCs w:val="22"/>
          <w:lang w:val="en-US"/>
        </w:rPr>
        <w:t>f</w:t>
      </w:r>
      <w:r w:rsidRPr="004163E7">
        <w:rPr>
          <w:rStyle w:val="normaltextrun"/>
          <w:szCs w:val="22"/>
          <w:lang w:val="en-US"/>
        </w:rPr>
        <w:t>irm</w:t>
      </w:r>
      <w:r w:rsidR="006B14FA" w:rsidRPr="004163E7">
        <w:rPr>
          <w:rStyle w:val="normaltextrun"/>
          <w:szCs w:val="22"/>
          <w:lang w:val="en-US"/>
        </w:rPr>
        <w:t>’s</w:t>
      </w:r>
      <w:r w:rsidRPr="004163E7">
        <w:rPr>
          <w:rStyle w:val="normaltextrun"/>
          <w:szCs w:val="22"/>
          <w:lang w:val="en-US"/>
        </w:rPr>
        <w:t xml:space="preserve"> emissions, and Model 1C </w:t>
      </w:r>
      <w:r w:rsidR="006B14FA" w:rsidRPr="004163E7">
        <w:rPr>
          <w:rStyle w:val="normaltextrun"/>
          <w:szCs w:val="22"/>
          <w:lang w:val="en-US"/>
        </w:rPr>
        <w:t xml:space="preserve">as </w:t>
      </w:r>
      <w:r w:rsidRPr="004163E7">
        <w:rPr>
          <w:rStyle w:val="normaltextrun"/>
          <w:szCs w:val="22"/>
          <w:lang w:val="en-US"/>
        </w:rPr>
        <w:t xml:space="preserve">the impact of </w:t>
      </w:r>
      <w:r w:rsidR="006B14FA" w:rsidRPr="004163E7">
        <w:rPr>
          <w:rStyle w:val="normaltextrun"/>
          <w:szCs w:val="22"/>
          <w:lang w:val="en-US"/>
        </w:rPr>
        <w:t>a f</w:t>
      </w:r>
      <w:r w:rsidRPr="004163E7">
        <w:rPr>
          <w:rStyle w:val="normaltextrun"/>
          <w:szCs w:val="22"/>
          <w:lang w:val="en-US"/>
        </w:rPr>
        <w:t xml:space="preserve">irm's resource use. The coefficients and the </w:t>
      </w:r>
      <w:r w:rsidRPr="004163E7">
        <w:rPr>
          <w:rStyle w:val="normaltextrun"/>
          <w:i/>
          <w:szCs w:val="22"/>
          <w:lang w:val="en-US"/>
        </w:rPr>
        <w:t>p</w:t>
      </w:r>
      <w:r w:rsidRPr="004163E7">
        <w:rPr>
          <w:rStyle w:val="normaltextrun"/>
          <w:szCs w:val="22"/>
          <w:lang w:val="en-US"/>
        </w:rPr>
        <w:t xml:space="preserve"> values are stable across specifications in both magnitude and significance. </w:t>
      </w:r>
      <w:r w:rsidR="00BD43E6" w:rsidRPr="004163E7">
        <w:rPr>
          <w:lang w:val="en-GB"/>
        </w:rPr>
        <w:t xml:space="preserve">For the entire sample, as Model 1 shows, the coefficient of </w:t>
      </w:r>
      <m:oMath>
        <m:r>
          <w:rPr>
            <w:rFonts w:ascii="Cambria Math" w:hAnsi="Cambria Math"/>
            <w:lang w:val="en-GB"/>
          </w:rPr>
          <m:t>HCD</m:t>
        </m:r>
      </m:oMath>
      <w:r w:rsidR="00BD43E6" w:rsidRPr="004163E7">
        <w:rPr>
          <w:lang w:val="en-GB"/>
        </w:rPr>
        <w:t xml:space="preserve"> is positive and significant, thus suggesting that </w:t>
      </w:r>
      <m:oMath>
        <m:r>
          <w:rPr>
            <w:rFonts w:ascii="Cambria Math" w:hAnsi="Cambria Math"/>
            <w:lang w:val="en-GB"/>
          </w:rPr>
          <m:t>HCD</m:t>
        </m:r>
      </m:oMath>
      <w:r w:rsidR="00BD43E6" w:rsidRPr="004163E7">
        <w:rPr>
          <w:lang w:val="en-GB"/>
        </w:rPr>
        <w:t xml:space="preserve"> input has a generally positive effect on firm’s e</w:t>
      </w:r>
      <w:r w:rsidR="00BD43E6" w:rsidRPr="004163E7">
        <w:rPr>
          <w:rStyle w:val="normaltextrun"/>
          <w:lang w:val="en-GB"/>
        </w:rPr>
        <w:t>nvironmental performance</w:t>
      </w:r>
      <w:r w:rsidR="00BD43E6" w:rsidRPr="004163E7">
        <w:rPr>
          <w:lang w:val="en-GB"/>
        </w:rPr>
        <w:t xml:space="preserve">. In particular, such a positive impact is consistent with the idea that technological intensity is positively associated with green innovations (Wang, Umar, </w:t>
      </w:r>
      <w:r w:rsidR="00BD43E6" w:rsidRPr="004163E7">
        <w:rPr>
          <w:lang w:val="en-GB"/>
        </w:rPr>
        <w:lastRenderedPageBreak/>
        <w:t>Akram, &amp; Caglar, 2021; Leyva-de la Hiz, Hurtado-Torres, &amp; Bermúdez-Edo, 2019 or Rehfeld, Rennings, &amp; Ziegler, 2007). The quadratic term (</w:t>
      </w:r>
      <m:oMath>
        <m:r>
          <w:rPr>
            <w:rFonts w:ascii="Cambria Math" w:hAnsi="Cambria Math"/>
            <w:lang w:val="en-GB"/>
          </w:rPr>
          <m:t>HC</m:t>
        </m:r>
        <m:sSup>
          <m:sSupPr>
            <m:ctrlPr>
              <w:rPr>
                <w:rFonts w:ascii="Cambria Math" w:hAnsi="Cambria Math"/>
                <w:i/>
                <w:lang w:val="en-GB"/>
              </w:rPr>
            </m:ctrlPr>
          </m:sSupPr>
          <m:e>
            <m:r>
              <w:rPr>
                <w:rFonts w:ascii="Cambria Math" w:hAnsi="Cambria Math"/>
                <w:lang w:val="en-GB"/>
              </w:rPr>
              <m:t>D</m:t>
            </m:r>
          </m:e>
          <m:sup>
            <m:r>
              <w:rPr>
                <w:rFonts w:ascii="Cambria Math" w:hAnsi="Cambria Math"/>
                <w:lang w:val="en-GB"/>
              </w:rPr>
              <m:t>2</m:t>
            </m:r>
          </m:sup>
        </m:sSup>
      </m:oMath>
      <w:r w:rsidR="00BD43E6" w:rsidRPr="004163E7">
        <w:rPr>
          <w:lang w:val="en-GB"/>
        </w:rPr>
        <w:t xml:space="preserve">) takes on a negative and significant coefficient, suggesting that the return of </w:t>
      </w:r>
      <m:oMath>
        <m:r>
          <w:rPr>
            <w:rFonts w:ascii="Cambria Math" w:hAnsi="Cambria Math"/>
            <w:lang w:val="en-GB"/>
          </w:rPr>
          <m:t>HCD</m:t>
        </m:r>
      </m:oMath>
      <w:r w:rsidR="00BD43E6" w:rsidRPr="004163E7">
        <w:rPr>
          <w:lang w:val="en-GB"/>
        </w:rPr>
        <w:t xml:space="preserve"> input on e</w:t>
      </w:r>
      <w:r w:rsidR="00BD43E6" w:rsidRPr="004163E7">
        <w:rPr>
          <w:rStyle w:val="normaltextrun"/>
          <w:lang w:val="en-GB"/>
        </w:rPr>
        <w:t>nvironmental performance</w:t>
      </w:r>
      <w:r w:rsidR="00BD43E6" w:rsidRPr="004163E7">
        <w:rPr>
          <w:lang w:val="en-GB"/>
        </w:rPr>
        <w:t xml:space="preserve"> gradually decreases after reaching the peak, which is consistent with the diminishing marginal EKC theory (Li, Liu, &amp; Ni, 2021), thereby supporting </w:t>
      </w:r>
      <w:r w:rsidR="00BD43E6" w:rsidRPr="004163E7">
        <w:rPr>
          <w:rStyle w:val="normaltextrun"/>
          <w:lang w:val="en-GB"/>
        </w:rPr>
        <w:t xml:space="preserve">Hypothesis 1 regarding the </w:t>
      </w:r>
      <w:r w:rsidR="00BD43E6" w:rsidRPr="004163E7">
        <w:rPr>
          <w:lang w:val="en-GB"/>
        </w:rPr>
        <w:t xml:space="preserve">non-linear </w:t>
      </w:r>
      <w:r w:rsidR="00BD43E6" w:rsidRPr="004163E7">
        <w:rPr>
          <w:rStyle w:val="normaltextrun"/>
          <w:lang w:val="en-GB"/>
        </w:rPr>
        <w:t>influence (</w:t>
      </w:r>
      <w:r w:rsidR="00BD43E6" w:rsidRPr="004163E7">
        <w:rPr>
          <w:rStyle w:val="BalloonTextChar"/>
          <w:sz w:val="24"/>
          <w:szCs w:val="24"/>
        </w:rPr>
        <w:t>inverted U-shaped relationship</w:t>
      </w:r>
      <w:r w:rsidR="00BD43E6" w:rsidRPr="004163E7">
        <w:rPr>
          <w:rStyle w:val="normaltextrun"/>
          <w:lang w:val="en-GB"/>
        </w:rPr>
        <w:t xml:space="preserve">) of home country </w:t>
      </w:r>
      <w:r w:rsidR="007660C3">
        <w:rPr>
          <w:rStyle w:val="normaltextrun"/>
          <w:lang w:val="en-GB"/>
        </w:rPr>
        <w:t>digitalization</w:t>
      </w:r>
      <w:r w:rsidR="00BD43E6" w:rsidRPr="004163E7">
        <w:rPr>
          <w:rStyle w:val="normaltextrun"/>
          <w:lang w:val="en-GB"/>
        </w:rPr>
        <w:t xml:space="preserve"> on environmental performance.</w:t>
      </w:r>
    </w:p>
    <w:p w14:paraId="11F3B0B6" w14:textId="77777777" w:rsidR="00F373A1" w:rsidRPr="004163E7" w:rsidRDefault="00F373A1" w:rsidP="004163E7">
      <w:pPr>
        <w:tabs>
          <w:tab w:val="left" w:pos="993"/>
          <w:tab w:val="left" w:pos="2835"/>
          <w:tab w:val="left" w:pos="4111"/>
          <w:tab w:val="left" w:pos="5670"/>
        </w:tabs>
        <w:spacing w:line="360" w:lineRule="auto"/>
        <w:jc w:val="both"/>
        <w:rPr>
          <w:bCs/>
          <w:lang w:val="en-US"/>
        </w:rPr>
      </w:pPr>
    </w:p>
    <w:p w14:paraId="4CCEE3AC" w14:textId="77777777" w:rsidR="00F373A1" w:rsidRPr="004163E7" w:rsidRDefault="00F373A1" w:rsidP="00F373A1">
      <w:pPr>
        <w:spacing w:after="240"/>
        <w:jc w:val="center"/>
        <w:rPr>
          <w:bCs/>
          <w:smallCaps/>
          <w:lang w:val="en-US"/>
        </w:rPr>
      </w:pPr>
      <w:r w:rsidRPr="004163E7">
        <w:rPr>
          <w:bCs/>
          <w:smallCaps/>
          <w:lang w:val="en-US"/>
        </w:rPr>
        <w:t>Table 4. Random effect model results</w:t>
      </w:r>
    </w:p>
    <w:tbl>
      <w:tblPr>
        <w:tblW w:w="7823" w:type="dxa"/>
        <w:jc w:val="center"/>
        <w:tblLook w:val="04A0" w:firstRow="1" w:lastRow="0" w:firstColumn="1" w:lastColumn="0" w:noHBand="0" w:noVBand="1"/>
      </w:tblPr>
      <w:tblGrid>
        <w:gridCol w:w="2494"/>
        <w:gridCol w:w="1266"/>
        <w:gridCol w:w="1519"/>
        <w:gridCol w:w="1272"/>
        <w:gridCol w:w="1272"/>
      </w:tblGrid>
      <w:tr w:rsidR="00F373A1" w:rsidRPr="004163E7" w14:paraId="489AB5A4" w14:textId="77777777" w:rsidTr="00F44E4E">
        <w:trPr>
          <w:trHeight w:val="414"/>
          <w:jc w:val="center"/>
        </w:trPr>
        <w:tc>
          <w:tcPr>
            <w:tcW w:w="2494" w:type="dxa"/>
            <w:vMerge w:val="restart"/>
            <w:tcBorders>
              <w:top w:val="single" w:sz="8" w:space="0" w:color="auto"/>
            </w:tcBorders>
            <w:vAlign w:val="center"/>
          </w:tcPr>
          <w:p w14:paraId="3801281C" w14:textId="77777777" w:rsidR="00F373A1" w:rsidRPr="004163E7" w:rsidRDefault="00F373A1" w:rsidP="00F44E4E">
            <w:pPr>
              <w:spacing w:line="360" w:lineRule="auto"/>
              <w:rPr>
                <w:smallCaps/>
                <w:sz w:val="18"/>
                <w:szCs w:val="18"/>
                <w:lang w:val="en-US"/>
              </w:rPr>
            </w:pPr>
            <w:r w:rsidRPr="004163E7">
              <w:rPr>
                <w:smallCaps/>
                <w:sz w:val="18"/>
                <w:szCs w:val="18"/>
                <w:lang w:val="en-US"/>
              </w:rPr>
              <w:t xml:space="preserve">Independent </w:t>
            </w:r>
          </w:p>
          <w:p w14:paraId="1F6C7FDC" w14:textId="77777777" w:rsidR="00F373A1" w:rsidRPr="004163E7" w:rsidRDefault="00F373A1" w:rsidP="00F44E4E">
            <w:pPr>
              <w:spacing w:line="360" w:lineRule="auto"/>
              <w:rPr>
                <w:smallCaps/>
                <w:sz w:val="18"/>
                <w:szCs w:val="18"/>
                <w:lang w:val="en-US"/>
              </w:rPr>
            </w:pPr>
            <w:r w:rsidRPr="004163E7">
              <w:rPr>
                <w:smallCaps/>
                <w:sz w:val="18"/>
                <w:szCs w:val="18"/>
                <w:lang w:val="en-US"/>
              </w:rPr>
              <w:t>variables:</w:t>
            </w:r>
          </w:p>
        </w:tc>
        <w:tc>
          <w:tcPr>
            <w:tcW w:w="5329" w:type="dxa"/>
            <w:gridSpan w:val="4"/>
            <w:tcBorders>
              <w:top w:val="single" w:sz="8" w:space="0" w:color="auto"/>
              <w:bottom w:val="single" w:sz="4" w:space="0" w:color="auto"/>
            </w:tcBorders>
            <w:vAlign w:val="center"/>
          </w:tcPr>
          <w:p w14:paraId="2071CB8D" w14:textId="77777777" w:rsidR="00F373A1" w:rsidRPr="004163E7" w:rsidRDefault="00F373A1" w:rsidP="00F44E4E">
            <w:pPr>
              <w:spacing w:line="360" w:lineRule="auto"/>
              <w:jc w:val="center"/>
              <w:rPr>
                <w:smallCaps/>
                <w:lang w:val="en-US"/>
              </w:rPr>
            </w:pPr>
            <w:r w:rsidRPr="004163E7">
              <w:rPr>
                <w:smallCaps/>
                <w:sz w:val="18"/>
                <w:szCs w:val="18"/>
                <w:lang w:val="en-US"/>
              </w:rPr>
              <w:t>Dependent variables: Environmental performance</w:t>
            </w:r>
          </w:p>
        </w:tc>
      </w:tr>
      <w:tr w:rsidR="00F373A1" w:rsidRPr="004163E7" w14:paraId="0D424AD8" w14:textId="77777777" w:rsidTr="00F44E4E">
        <w:trPr>
          <w:trHeight w:val="461"/>
          <w:jc w:val="center"/>
        </w:trPr>
        <w:tc>
          <w:tcPr>
            <w:tcW w:w="2494" w:type="dxa"/>
            <w:vMerge/>
            <w:vAlign w:val="center"/>
          </w:tcPr>
          <w:p w14:paraId="7237311D" w14:textId="77777777" w:rsidR="00F373A1" w:rsidRPr="004163E7" w:rsidRDefault="00F373A1" w:rsidP="00F44E4E">
            <w:pPr>
              <w:spacing w:line="360" w:lineRule="auto"/>
              <w:jc w:val="center"/>
              <w:rPr>
                <w:smallCaps/>
                <w:sz w:val="18"/>
                <w:szCs w:val="18"/>
                <w:lang w:val="en-US" w:eastAsia="es-ES"/>
              </w:rPr>
            </w:pPr>
          </w:p>
        </w:tc>
        <w:tc>
          <w:tcPr>
            <w:tcW w:w="1266" w:type="dxa"/>
            <w:tcBorders>
              <w:top w:val="single" w:sz="4" w:space="0" w:color="auto"/>
              <w:bottom w:val="single" w:sz="4" w:space="0" w:color="auto"/>
            </w:tcBorders>
            <w:vAlign w:val="center"/>
          </w:tcPr>
          <w:p w14:paraId="4A640BE3" w14:textId="77777777" w:rsidR="00F373A1" w:rsidRPr="004163E7" w:rsidRDefault="00F373A1" w:rsidP="00F44E4E">
            <w:pPr>
              <w:spacing w:line="360" w:lineRule="auto"/>
              <w:jc w:val="center"/>
              <w:rPr>
                <w:smallCaps/>
                <w:sz w:val="18"/>
                <w:szCs w:val="18"/>
                <w:lang w:val="en-US" w:eastAsia="es-ES"/>
              </w:rPr>
            </w:pPr>
            <w:r w:rsidRPr="004163E7">
              <w:rPr>
                <w:smallCaps/>
                <w:sz w:val="18"/>
                <w:szCs w:val="18"/>
                <w:lang w:val="en-US" w:eastAsia="es-ES"/>
              </w:rPr>
              <w:t>Total</w:t>
            </w:r>
          </w:p>
        </w:tc>
        <w:tc>
          <w:tcPr>
            <w:tcW w:w="1519" w:type="dxa"/>
            <w:tcBorders>
              <w:top w:val="single" w:sz="4" w:space="0" w:color="auto"/>
              <w:bottom w:val="single" w:sz="4" w:space="0" w:color="auto"/>
            </w:tcBorders>
            <w:vAlign w:val="center"/>
          </w:tcPr>
          <w:p w14:paraId="7B28E219" w14:textId="77777777" w:rsidR="00F373A1" w:rsidRPr="004163E7" w:rsidRDefault="00F373A1" w:rsidP="00F44E4E">
            <w:pPr>
              <w:spacing w:line="360" w:lineRule="auto"/>
              <w:jc w:val="center"/>
              <w:rPr>
                <w:smallCaps/>
                <w:sz w:val="18"/>
                <w:szCs w:val="18"/>
                <w:lang w:val="en-US"/>
              </w:rPr>
            </w:pPr>
            <w:r w:rsidRPr="004163E7">
              <w:rPr>
                <w:smallCaps/>
                <w:sz w:val="18"/>
                <w:szCs w:val="18"/>
                <w:lang w:val="en-US"/>
              </w:rPr>
              <w:t>Environmental Innovation</w:t>
            </w:r>
          </w:p>
        </w:tc>
        <w:tc>
          <w:tcPr>
            <w:tcW w:w="1272" w:type="dxa"/>
            <w:tcBorders>
              <w:top w:val="single" w:sz="4" w:space="0" w:color="auto"/>
              <w:bottom w:val="single" w:sz="4" w:space="0" w:color="auto"/>
            </w:tcBorders>
            <w:vAlign w:val="center"/>
          </w:tcPr>
          <w:p w14:paraId="6A76C2BB" w14:textId="77777777" w:rsidR="00F373A1" w:rsidRPr="004163E7" w:rsidRDefault="00F373A1" w:rsidP="00F44E4E">
            <w:pPr>
              <w:spacing w:line="360" w:lineRule="auto"/>
              <w:jc w:val="center"/>
              <w:rPr>
                <w:smallCaps/>
                <w:sz w:val="18"/>
                <w:szCs w:val="18"/>
                <w:lang w:val="en-US"/>
              </w:rPr>
            </w:pPr>
            <w:r w:rsidRPr="004163E7">
              <w:rPr>
                <w:smallCaps/>
                <w:sz w:val="18"/>
                <w:szCs w:val="18"/>
                <w:lang w:val="en-US"/>
              </w:rPr>
              <w:t>Emissions</w:t>
            </w:r>
          </w:p>
        </w:tc>
        <w:tc>
          <w:tcPr>
            <w:tcW w:w="1272" w:type="dxa"/>
            <w:tcBorders>
              <w:top w:val="single" w:sz="4" w:space="0" w:color="auto"/>
              <w:bottom w:val="single" w:sz="4" w:space="0" w:color="auto"/>
            </w:tcBorders>
            <w:vAlign w:val="center"/>
          </w:tcPr>
          <w:p w14:paraId="69195E44" w14:textId="77777777" w:rsidR="00F373A1" w:rsidRPr="004163E7" w:rsidRDefault="00F373A1" w:rsidP="00F44E4E">
            <w:pPr>
              <w:spacing w:line="360" w:lineRule="auto"/>
              <w:jc w:val="center"/>
              <w:rPr>
                <w:smallCaps/>
                <w:sz w:val="18"/>
                <w:szCs w:val="18"/>
                <w:lang w:val="en-US"/>
              </w:rPr>
            </w:pPr>
            <w:r w:rsidRPr="004163E7">
              <w:rPr>
                <w:smallCaps/>
                <w:sz w:val="18"/>
                <w:szCs w:val="18"/>
                <w:lang w:val="en-US"/>
              </w:rPr>
              <w:t>Resource Use</w:t>
            </w:r>
          </w:p>
        </w:tc>
      </w:tr>
      <w:tr w:rsidR="00F373A1" w:rsidRPr="004163E7" w14:paraId="7C652C08" w14:textId="77777777" w:rsidTr="00F44E4E">
        <w:trPr>
          <w:trHeight w:val="269"/>
          <w:jc w:val="center"/>
        </w:trPr>
        <w:tc>
          <w:tcPr>
            <w:tcW w:w="2494" w:type="dxa"/>
            <w:vMerge/>
            <w:tcBorders>
              <w:bottom w:val="single" w:sz="4" w:space="0" w:color="auto"/>
            </w:tcBorders>
            <w:vAlign w:val="center"/>
          </w:tcPr>
          <w:p w14:paraId="433E08C6" w14:textId="77777777" w:rsidR="00F373A1" w:rsidRPr="004163E7" w:rsidRDefault="00F373A1" w:rsidP="00F44E4E">
            <w:pPr>
              <w:spacing w:line="360" w:lineRule="auto"/>
              <w:jc w:val="center"/>
              <w:rPr>
                <w:smallCaps/>
                <w:sz w:val="18"/>
                <w:szCs w:val="18"/>
                <w:lang w:val="en-US" w:eastAsia="es-ES"/>
              </w:rPr>
            </w:pPr>
          </w:p>
        </w:tc>
        <w:tc>
          <w:tcPr>
            <w:tcW w:w="1266" w:type="dxa"/>
            <w:tcBorders>
              <w:top w:val="single" w:sz="4" w:space="0" w:color="auto"/>
              <w:bottom w:val="single" w:sz="4" w:space="0" w:color="auto"/>
            </w:tcBorders>
            <w:vAlign w:val="center"/>
          </w:tcPr>
          <w:p w14:paraId="3DE378A2" w14:textId="77777777" w:rsidR="00F373A1" w:rsidRPr="004163E7" w:rsidRDefault="00F373A1" w:rsidP="00F44E4E">
            <w:pPr>
              <w:spacing w:line="360" w:lineRule="auto"/>
              <w:jc w:val="center"/>
              <w:rPr>
                <w:smallCaps/>
                <w:sz w:val="16"/>
                <w:szCs w:val="16"/>
                <w:lang w:val="en-US" w:eastAsia="es-ES"/>
              </w:rPr>
            </w:pPr>
            <w:r w:rsidRPr="004163E7">
              <w:rPr>
                <w:smallCaps/>
                <w:sz w:val="16"/>
                <w:szCs w:val="16"/>
                <w:lang w:val="en-US" w:eastAsia="es-ES"/>
              </w:rPr>
              <w:t>Model 1</w:t>
            </w:r>
          </w:p>
        </w:tc>
        <w:tc>
          <w:tcPr>
            <w:tcW w:w="1519" w:type="dxa"/>
            <w:tcBorders>
              <w:top w:val="single" w:sz="4" w:space="0" w:color="auto"/>
              <w:bottom w:val="single" w:sz="4" w:space="0" w:color="auto"/>
            </w:tcBorders>
            <w:vAlign w:val="center"/>
          </w:tcPr>
          <w:p w14:paraId="5A97BD7C" w14:textId="77777777" w:rsidR="00F373A1" w:rsidRPr="004163E7" w:rsidRDefault="00F373A1" w:rsidP="00F44E4E">
            <w:pPr>
              <w:spacing w:line="360" w:lineRule="auto"/>
              <w:jc w:val="center"/>
              <w:rPr>
                <w:smallCaps/>
                <w:sz w:val="16"/>
                <w:szCs w:val="16"/>
                <w:lang w:val="en-US"/>
              </w:rPr>
            </w:pPr>
            <w:r w:rsidRPr="004163E7">
              <w:rPr>
                <w:smallCaps/>
                <w:sz w:val="16"/>
                <w:szCs w:val="16"/>
                <w:lang w:val="en-US"/>
              </w:rPr>
              <w:t>Model 1a</w:t>
            </w:r>
          </w:p>
        </w:tc>
        <w:tc>
          <w:tcPr>
            <w:tcW w:w="1272" w:type="dxa"/>
            <w:tcBorders>
              <w:top w:val="single" w:sz="4" w:space="0" w:color="auto"/>
              <w:bottom w:val="single" w:sz="4" w:space="0" w:color="auto"/>
            </w:tcBorders>
            <w:vAlign w:val="center"/>
          </w:tcPr>
          <w:p w14:paraId="0A4D27B3" w14:textId="77777777" w:rsidR="00F373A1" w:rsidRPr="004163E7" w:rsidRDefault="00F373A1" w:rsidP="00F44E4E">
            <w:pPr>
              <w:spacing w:line="360" w:lineRule="auto"/>
              <w:jc w:val="center"/>
              <w:rPr>
                <w:smallCaps/>
                <w:sz w:val="16"/>
                <w:szCs w:val="16"/>
                <w:lang w:val="en-US"/>
              </w:rPr>
            </w:pPr>
            <w:r w:rsidRPr="004163E7">
              <w:rPr>
                <w:smallCaps/>
                <w:sz w:val="16"/>
                <w:szCs w:val="16"/>
                <w:lang w:val="en-US"/>
              </w:rPr>
              <w:t>Model 1b</w:t>
            </w:r>
          </w:p>
        </w:tc>
        <w:tc>
          <w:tcPr>
            <w:tcW w:w="1272" w:type="dxa"/>
            <w:tcBorders>
              <w:top w:val="single" w:sz="4" w:space="0" w:color="auto"/>
              <w:bottom w:val="single" w:sz="4" w:space="0" w:color="auto"/>
            </w:tcBorders>
            <w:vAlign w:val="center"/>
          </w:tcPr>
          <w:p w14:paraId="4CF8B5D9" w14:textId="77777777" w:rsidR="00F373A1" w:rsidRPr="004163E7" w:rsidRDefault="00F373A1" w:rsidP="00F44E4E">
            <w:pPr>
              <w:spacing w:line="360" w:lineRule="auto"/>
              <w:jc w:val="center"/>
              <w:rPr>
                <w:smallCaps/>
                <w:sz w:val="16"/>
                <w:szCs w:val="16"/>
                <w:lang w:val="en-US"/>
              </w:rPr>
            </w:pPr>
            <w:r w:rsidRPr="004163E7">
              <w:rPr>
                <w:smallCaps/>
                <w:sz w:val="16"/>
                <w:szCs w:val="16"/>
                <w:lang w:val="en-US"/>
              </w:rPr>
              <w:t>Model 1c</w:t>
            </w:r>
          </w:p>
        </w:tc>
      </w:tr>
      <w:tr w:rsidR="00F373A1" w:rsidRPr="004163E7" w14:paraId="7DC2D032" w14:textId="77777777" w:rsidTr="00F44E4E">
        <w:trPr>
          <w:trHeight w:val="414"/>
          <w:jc w:val="center"/>
        </w:trPr>
        <w:tc>
          <w:tcPr>
            <w:tcW w:w="2494" w:type="dxa"/>
            <w:tcBorders>
              <w:top w:val="single" w:sz="4" w:space="0" w:color="auto"/>
              <w:bottom w:val="single" w:sz="4" w:space="0" w:color="D9D9D9" w:themeColor="background1" w:themeShade="D9"/>
            </w:tcBorders>
            <w:vAlign w:val="center"/>
          </w:tcPr>
          <w:p w14:paraId="505725D1" w14:textId="47C65FB1" w:rsidR="00F373A1" w:rsidRPr="004163E7" w:rsidRDefault="00F373A1" w:rsidP="00F44E4E">
            <w:pPr>
              <w:spacing w:line="360" w:lineRule="auto"/>
              <w:ind w:left="31"/>
              <w:rPr>
                <w:smallCaps/>
                <w:sz w:val="16"/>
                <w:szCs w:val="16"/>
                <w:lang w:val="en-US" w:eastAsia="es-ES"/>
              </w:rPr>
            </w:pPr>
            <w:r w:rsidRPr="004163E7">
              <w:rPr>
                <w:smallCaps/>
                <w:sz w:val="16"/>
                <w:szCs w:val="16"/>
                <w:lang w:val="en-US" w:eastAsia="es-ES"/>
              </w:rPr>
              <w:t xml:space="preserve">Home country </w:t>
            </w:r>
            <w:r w:rsidR="00612F9C" w:rsidRPr="004163E7">
              <w:rPr>
                <w:smallCaps/>
                <w:sz w:val="16"/>
                <w:szCs w:val="16"/>
                <w:lang w:val="en-US" w:eastAsia="es-ES"/>
              </w:rPr>
              <w:t>digitalization</w:t>
            </w:r>
          </w:p>
        </w:tc>
        <w:tc>
          <w:tcPr>
            <w:tcW w:w="1266" w:type="dxa"/>
            <w:tcBorders>
              <w:top w:val="single" w:sz="4" w:space="0" w:color="auto"/>
              <w:bottom w:val="single" w:sz="4" w:space="0" w:color="D9D9D9" w:themeColor="background1" w:themeShade="D9"/>
            </w:tcBorders>
            <w:vAlign w:val="center"/>
          </w:tcPr>
          <w:p w14:paraId="3A52A6F5" w14:textId="77777777" w:rsidR="00F373A1" w:rsidRPr="004163E7" w:rsidRDefault="00F373A1" w:rsidP="00F44E4E">
            <w:pPr>
              <w:spacing w:line="360" w:lineRule="auto"/>
              <w:jc w:val="center"/>
              <w:rPr>
                <w:sz w:val="16"/>
                <w:szCs w:val="16"/>
                <w:lang w:val="en-US" w:eastAsia="es-ES"/>
              </w:rPr>
            </w:pPr>
            <w:r w:rsidRPr="004163E7">
              <w:rPr>
                <w:sz w:val="16"/>
                <w:szCs w:val="16"/>
                <w:lang w:val="en-US" w:eastAsia="es-ES"/>
              </w:rPr>
              <w:t>1.112***</w:t>
            </w:r>
          </w:p>
          <w:p w14:paraId="0FDBCB4A" w14:textId="77777777" w:rsidR="00F373A1" w:rsidRPr="004163E7" w:rsidRDefault="00F373A1" w:rsidP="00F44E4E">
            <w:pPr>
              <w:spacing w:line="360" w:lineRule="auto"/>
              <w:jc w:val="center"/>
              <w:rPr>
                <w:sz w:val="16"/>
                <w:szCs w:val="16"/>
                <w:lang w:val="en-US" w:eastAsia="es-ES"/>
              </w:rPr>
            </w:pPr>
            <w:r w:rsidRPr="004163E7">
              <w:rPr>
                <w:sz w:val="16"/>
                <w:szCs w:val="16"/>
                <w:lang w:val="en-US"/>
              </w:rPr>
              <w:t>(0.000)</w:t>
            </w:r>
          </w:p>
        </w:tc>
        <w:tc>
          <w:tcPr>
            <w:tcW w:w="1519" w:type="dxa"/>
            <w:tcBorders>
              <w:top w:val="single" w:sz="4" w:space="0" w:color="auto"/>
              <w:bottom w:val="single" w:sz="4" w:space="0" w:color="D9D9D9" w:themeColor="background1" w:themeShade="D9"/>
            </w:tcBorders>
            <w:vAlign w:val="center"/>
          </w:tcPr>
          <w:p w14:paraId="7E1297E4" w14:textId="77777777" w:rsidR="00F373A1" w:rsidRPr="004163E7" w:rsidRDefault="00F373A1" w:rsidP="00F44E4E">
            <w:pPr>
              <w:spacing w:line="360" w:lineRule="auto"/>
              <w:jc w:val="center"/>
              <w:rPr>
                <w:sz w:val="16"/>
                <w:szCs w:val="16"/>
                <w:lang w:val="en-US"/>
              </w:rPr>
            </w:pPr>
            <w:r w:rsidRPr="004163E7">
              <w:rPr>
                <w:sz w:val="16"/>
                <w:szCs w:val="16"/>
                <w:lang w:val="en-US"/>
              </w:rPr>
              <w:t>1.060***</w:t>
            </w:r>
          </w:p>
          <w:p w14:paraId="2A5A0702" w14:textId="77777777" w:rsidR="00F373A1" w:rsidRPr="004163E7" w:rsidRDefault="00F373A1" w:rsidP="00F44E4E">
            <w:pPr>
              <w:spacing w:line="360" w:lineRule="auto"/>
              <w:jc w:val="center"/>
              <w:rPr>
                <w:sz w:val="16"/>
                <w:szCs w:val="16"/>
                <w:lang w:val="en-US"/>
              </w:rPr>
            </w:pPr>
            <w:r w:rsidRPr="004163E7">
              <w:rPr>
                <w:sz w:val="16"/>
                <w:szCs w:val="16"/>
                <w:lang w:val="en-US"/>
              </w:rPr>
              <w:t>(0.000)</w:t>
            </w:r>
          </w:p>
        </w:tc>
        <w:tc>
          <w:tcPr>
            <w:tcW w:w="1272" w:type="dxa"/>
            <w:tcBorders>
              <w:top w:val="single" w:sz="4" w:space="0" w:color="auto"/>
              <w:bottom w:val="single" w:sz="4" w:space="0" w:color="D9D9D9" w:themeColor="background1" w:themeShade="D9"/>
            </w:tcBorders>
            <w:vAlign w:val="center"/>
          </w:tcPr>
          <w:p w14:paraId="5ACB90E5" w14:textId="77777777" w:rsidR="00F373A1" w:rsidRPr="004163E7" w:rsidRDefault="00F373A1" w:rsidP="00F44E4E">
            <w:pPr>
              <w:spacing w:line="360" w:lineRule="auto"/>
              <w:jc w:val="center"/>
              <w:rPr>
                <w:sz w:val="16"/>
                <w:szCs w:val="16"/>
                <w:lang w:val="en-US"/>
              </w:rPr>
            </w:pPr>
            <w:r w:rsidRPr="004163E7">
              <w:rPr>
                <w:sz w:val="16"/>
                <w:szCs w:val="16"/>
                <w:lang w:val="en-US"/>
              </w:rPr>
              <w:t>1.206***</w:t>
            </w:r>
          </w:p>
          <w:p w14:paraId="4E8291BC" w14:textId="77777777" w:rsidR="00F373A1" w:rsidRPr="004163E7" w:rsidRDefault="00F373A1" w:rsidP="00F44E4E">
            <w:pPr>
              <w:spacing w:line="360" w:lineRule="auto"/>
              <w:jc w:val="center"/>
              <w:rPr>
                <w:sz w:val="16"/>
                <w:szCs w:val="16"/>
                <w:lang w:val="en-US"/>
              </w:rPr>
            </w:pPr>
            <w:r w:rsidRPr="004163E7">
              <w:rPr>
                <w:sz w:val="16"/>
                <w:szCs w:val="16"/>
                <w:lang w:val="en-US"/>
              </w:rPr>
              <w:t>(0.000)</w:t>
            </w:r>
          </w:p>
        </w:tc>
        <w:tc>
          <w:tcPr>
            <w:tcW w:w="1272" w:type="dxa"/>
            <w:tcBorders>
              <w:top w:val="single" w:sz="4" w:space="0" w:color="auto"/>
              <w:bottom w:val="single" w:sz="4" w:space="0" w:color="D9D9D9" w:themeColor="background1" w:themeShade="D9"/>
            </w:tcBorders>
            <w:vAlign w:val="center"/>
          </w:tcPr>
          <w:p w14:paraId="021DAC65" w14:textId="77777777" w:rsidR="00F373A1" w:rsidRPr="004163E7" w:rsidRDefault="00F373A1" w:rsidP="00F44E4E">
            <w:pPr>
              <w:spacing w:line="360" w:lineRule="auto"/>
              <w:jc w:val="center"/>
              <w:rPr>
                <w:sz w:val="16"/>
                <w:szCs w:val="16"/>
                <w:lang w:val="en-US"/>
              </w:rPr>
            </w:pPr>
            <w:r w:rsidRPr="004163E7">
              <w:rPr>
                <w:sz w:val="16"/>
                <w:szCs w:val="16"/>
                <w:lang w:val="en-US"/>
              </w:rPr>
              <w:t>0.718***</w:t>
            </w:r>
          </w:p>
          <w:p w14:paraId="476B6307" w14:textId="77777777" w:rsidR="00F373A1" w:rsidRPr="004163E7" w:rsidRDefault="00F373A1" w:rsidP="00F44E4E">
            <w:pPr>
              <w:spacing w:line="360" w:lineRule="auto"/>
              <w:jc w:val="center"/>
              <w:rPr>
                <w:sz w:val="16"/>
                <w:szCs w:val="16"/>
                <w:lang w:val="en-US"/>
              </w:rPr>
            </w:pPr>
            <w:r w:rsidRPr="004163E7">
              <w:rPr>
                <w:sz w:val="16"/>
                <w:szCs w:val="16"/>
                <w:lang w:val="en-US"/>
              </w:rPr>
              <w:t>(0.000)</w:t>
            </w:r>
          </w:p>
        </w:tc>
      </w:tr>
      <w:tr w:rsidR="00F373A1" w:rsidRPr="004163E7" w14:paraId="12D658E8" w14:textId="77777777" w:rsidTr="00F44E4E">
        <w:trPr>
          <w:trHeight w:val="414"/>
          <w:jc w:val="center"/>
        </w:trPr>
        <w:tc>
          <w:tcPr>
            <w:tcW w:w="2494" w:type="dxa"/>
            <w:tcBorders>
              <w:top w:val="single" w:sz="4" w:space="0" w:color="D9D9D9" w:themeColor="background1" w:themeShade="D9"/>
              <w:bottom w:val="single" w:sz="4" w:space="0" w:color="D9D9D9" w:themeColor="background1" w:themeShade="D9"/>
            </w:tcBorders>
            <w:vAlign w:val="center"/>
          </w:tcPr>
          <w:p w14:paraId="35B9F80A" w14:textId="2051EB3C" w:rsidR="00F373A1" w:rsidRPr="004163E7" w:rsidRDefault="00F373A1" w:rsidP="00F44E4E">
            <w:pPr>
              <w:spacing w:line="360" w:lineRule="auto"/>
              <w:ind w:left="31"/>
              <w:rPr>
                <w:smallCaps/>
                <w:sz w:val="16"/>
                <w:szCs w:val="16"/>
                <w:lang w:val="en-US"/>
              </w:rPr>
            </w:pPr>
            <w:r w:rsidRPr="004163E7">
              <w:rPr>
                <w:smallCaps/>
                <w:sz w:val="16"/>
                <w:szCs w:val="16"/>
                <w:lang w:val="en-US" w:eastAsia="es-ES"/>
              </w:rPr>
              <w:t xml:space="preserve">Home country </w:t>
            </w:r>
            <w:r w:rsidR="00612F9C" w:rsidRPr="004163E7">
              <w:rPr>
                <w:smallCaps/>
                <w:sz w:val="16"/>
                <w:szCs w:val="16"/>
                <w:lang w:val="en-US" w:eastAsia="es-ES"/>
              </w:rPr>
              <w:t>digitalization</w:t>
            </w:r>
            <w:r w:rsidRPr="004163E7">
              <w:rPr>
                <w:smallCaps/>
                <w:sz w:val="16"/>
                <w:szCs w:val="16"/>
                <w:lang w:val="en-US" w:eastAsia="es-ES"/>
              </w:rPr>
              <w:t xml:space="preserve"> (Squared)</w:t>
            </w:r>
          </w:p>
        </w:tc>
        <w:tc>
          <w:tcPr>
            <w:tcW w:w="1266" w:type="dxa"/>
            <w:tcBorders>
              <w:top w:val="single" w:sz="4" w:space="0" w:color="D9D9D9" w:themeColor="background1" w:themeShade="D9"/>
              <w:bottom w:val="single" w:sz="4" w:space="0" w:color="D9D9D9" w:themeColor="background1" w:themeShade="D9"/>
            </w:tcBorders>
            <w:vAlign w:val="center"/>
          </w:tcPr>
          <w:p w14:paraId="3A6D646F" w14:textId="77777777" w:rsidR="00F373A1" w:rsidRPr="004163E7" w:rsidRDefault="00F373A1" w:rsidP="00F44E4E">
            <w:pPr>
              <w:spacing w:line="360" w:lineRule="auto"/>
              <w:jc w:val="center"/>
              <w:rPr>
                <w:sz w:val="16"/>
                <w:szCs w:val="16"/>
                <w:lang w:val="en-US" w:eastAsia="es-ES"/>
              </w:rPr>
            </w:pPr>
            <w:r w:rsidRPr="004163E7">
              <w:rPr>
                <w:sz w:val="16"/>
                <w:szCs w:val="16"/>
                <w:lang w:val="en-US" w:eastAsia="es-ES"/>
              </w:rPr>
              <w:t>-0.008***</w:t>
            </w:r>
          </w:p>
          <w:p w14:paraId="11B2D722" w14:textId="77777777" w:rsidR="00F373A1" w:rsidRPr="004163E7" w:rsidRDefault="00F373A1" w:rsidP="00F44E4E">
            <w:pPr>
              <w:spacing w:line="360" w:lineRule="auto"/>
              <w:jc w:val="center"/>
              <w:rPr>
                <w:sz w:val="16"/>
                <w:szCs w:val="16"/>
                <w:lang w:val="en-US"/>
              </w:rPr>
            </w:pPr>
            <w:r w:rsidRPr="004163E7">
              <w:rPr>
                <w:sz w:val="16"/>
                <w:szCs w:val="16"/>
                <w:lang w:val="en-US"/>
              </w:rPr>
              <w:t>(0.000)</w:t>
            </w:r>
          </w:p>
        </w:tc>
        <w:tc>
          <w:tcPr>
            <w:tcW w:w="1519" w:type="dxa"/>
            <w:tcBorders>
              <w:top w:val="single" w:sz="4" w:space="0" w:color="D9D9D9" w:themeColor="background1" w:themeShade="D9"/>
              <w:bottom w:val="single" w:sz="4" w:space="0" w:color="D9D9D9" w:themeColor="background1" w:themeShade="D9"/>
            </w:tcBorders>
            <w:vAlign w:val="center"/>
          </w:tcPr>
          <w:p w14:paraId="14F400E8" w14:textId="77777777" w:rsidR="00F373A1" w:rsidRPr="004163E7" w:rsidRDefault="00F373A1" w:rsidP="00F44E4E">
            <w:pPr>
              <w:spacing w:line="360" w:lineRule="auto"/>
              <w:jc w:val="center"/>
              <w:rPr>
                <w:sz w:val="16"/>
                <w:szCs w:val="16"/>
                <w:lang w:val="en-US"/>
              </w:rPr>
            </w:pPr>
            <w:r w:rsidRPr="004163E7">
              <w:rPr>
                <w:sz w:val="16"/>
                <w:szCs w:val="16"/>
                <w:lang w:val="en-US"/>
              </w:rPr>
              <w:t>-0.007***</w:t>
            </w:r>
          </w:p>
          <w:p w14:paraId="6FD377AE" w14:textId="77777777" w:rsidR="00F373A1" w:rsidRPr="004163E7" w:rsidRDefault="00F373A1" w:rsidP="00F44E4E">
            <w:pPr>
              <w:spacing w:line="360" w:lineRule="auto"/>
              <w:jc w:val="center"/>
              <w:rPr>
                <w:sz w:val="16"/>
                <w:szCs w:val="16"/>
                <w:lang w:val="en-US"/>
              </w:rPr>
            </w:pPr>
            <w:r w:rsidRPr="004163E7">
              <w:rPr>
                <w:sz w:val="16"/>
                <w:szCs w:val="16"/>
                <w:lang w:val="en-US"/>
              </w:rPr>
              <w:t>(0.000)</w:t>
            </w:r>
          </w:p>
        </w:tc>
        <w:tc>
          <w:tcPr>
            <w:tcW w:w="1272" w:type="dxa"/>
            <w:tcBorders>
              <w:top w:val="single" w:sz="4" w:space="0" w:color="D9D9D9" w:themeColor="background1" w:themeShade="D9"/>
              <w:bottom w:val="single" w:sz="4" w:space="0" w:color="D9D9D9" w:themeColor="background1" w:themeShade="D9"/>
            </w:tcBorders>
            <w:vAlign w:val="center"/>
          </w:tcPr>
          <w:p w14:paraId="1EA33F48" w14:textId="77777777" w:rsidR="00F373A1" w:rsidRPr="004163E7" w:rsidRDefault="00F373A1" w:rsidP="00F44E4E">
            <w:pPr>
              <w:spacing w:line="360" w:lineRule="auto"/>
              <w:jc w:val="center"/>
              <w:rPr>
                <w:sz w:val="16"/>
                <w:szCs w:val="16"/>
                <w:lang w:val="en-US"/>
              </w:rPr>
            </w:pPr>
            <w:r w:rsidRPr="004163E7">
              <w:rPr>
                <w:sz w:val="16"/>
                <w:szCs w:val="16"/>
                <w:lang w:val="en-US"/>
              </w:rPr>
              <w:t>-0.009***</w:t>
            </w:r>
          </w:p>
          <w:p w14:paraId="77BF6460" w14:textId="77777777" w:rsidR="00F373A1" w:rsidRPr="004163E7" w:rsidRDefault="00F373A1" w:rsidP="00F44E4E">
            <w:pPr>
              <w:spacing w:line="360" w:lineRule="auto"/>
              <w:jc w:val="center"/>
              <w:rPr>
                <w:sz w:val="16"/>
                <w:szCs w:val="16"/>
                <w:lang w:val="en-US"/>
              </w:rPr>
            </w:pPr>
            <w:r w:rsidRPr="004163E7">
              <w:rPr>
                <w:sz w:val="16"/>
                <w:szCs w:val="16"/>
                <w:lang w:val="en-US"/>
              </w:rPr>
              <w:t>(0.000)</w:t>
            </w:r>
          </w:p>
        </w:tc>
        <w:tc>
          <w:tcPr>
            <w:tcW w:w="1272" w:type="dxa"/>
            <w:tcBorders>
              <w:top w:val="single" w:sz="4" w:space="0" w:color="D9D9D9" w:themeColor="background1" w:themeShade="D9"/>
              <w:bottom w:val="single" w:sz="4" w:space="0" w:color="D9D9D9" w:themeColor="background1" w:themeShade="D9"/>
            </w:tcBorders>
            <w:vAlign w:val="center"/>
          </w:tcPr>
          <w:p w14:paraId="047AB210" w14:textId="77777777" w:rsidR="00F373A1" w:rsidRPr="004163E7" w:rsidRDefault="00F373A1" w:rsidP="00F44E4E">
            <w:pPr>
              <w:spacing w:line="360" w:lineRule="auto"/>
              <w:jc w:val="center"/>
              <w:rPr>
                <w:sz w:val="16"/>
                <w:szCs w:val="16"/>
                <w:lang w:val="en-US"/>
              </w:rPr>
            </w:pPr>
            <w:r w:rsidRPr="004163E7">
              <w:rPr>
                <w:sz w:val="16"/>
                <w:szCs w:val="16"/>
                <w:lang w:val="en-US"/>
              </w:rPr>
              <w:t>-0.005***</w:t>
            </w:r>
          </w:p>
          <w:p w14:paraId="720DB499" w14:textId="77777777" w:rsidR="00F373A1" w:rsidRPr="004163E7" w:rsidRDefault="00F373A1" w:rsidP="00F44E4E">
            <w:pPr>
              <w:spacing w:line="360" w:lineRule="auto"/>
              <w:jc w:val="center"/>
              <w:rPr>
                <w:sz w:val="16"/>
                <w:szCs w:val="16"/>
                <w:lang w:val="en-US"/>
              </w:rPr>
            </w:pPr>
            <w:r w:rsidRPr="004163E7">
              <w:rPr>
                <w:sz w:val="16"/>
                <w:szCs w:val="16"/>
                <w:lang w:val="en-US"/>
              </w:rPr>
              <w:t>(0.000)</w:t>
            </w:r>
          </w:p>
        </w:tc>
      </w:tr>
      <w:tr w:rsidR="00F373A1" w:rsidRPr="004163E7" w14:paraId="184A41D1" w14:textId="77777777" w:rsidTr="00F44E4E">
        <w:trPr>
          <w:trHeight w:val="414"/>
          <w:jc w:val="center"/>
        </w:trPr>
        <w:tc>
          <w:tcPr>
            <w:tcW w:w="2494" w:type="dxa"/>
            <w:tcBorders>
              <w:top w:val="single" w:sz="4" w:space="0" w:color="D9D9D9" w:themeColor="background1" w:themeShade="D9"/>
              <w:bottom w:val="single" w:sz="4" w:space="0" w:color="D9D9D9" w:themeColor="background1" w:themeShade="D9"/>
            </w:tcBorders>
            <w:vAlign w:val="center"/>
          </w:tcPr>
          <w:p w14:paraId="441D718E" w14:textId="77777777" w:rsidR="00F373A1" w:rsidRPr="004163E7" w:rsidRDefault="00F373A1" w:rsidP="00F44E4E">
            <w:pPr>
              <w:spacing w:line="360" w:lineRule="auto"/>
              <w:ind w:left="31"/>
              <w:rPr>
                <w:smallCaps/>
                <w:sz w:val="16"/>
                <w:szCs w:val="16"/>
                <w:lang w:val="en-US"/>
              </w:rPr>
            </w:pPr>
            <w:r w:rsidRPr="004163E7">
              <w:rPr>
                <w:smallCaps/>
                <w:sz w:val="16"/>
                <w:szCs w:val="16"/>
                <w:lang w:val="en-US" w:eastAsia="es-ES"/>
              </w:rPr>
              <w:t>EPI</w:t>
            </w:r>
          </w:p>
        </w:tc>
        <w:tc>
          <w:tcPr>
            <w:tcW w:w="1266" w:type="dxa"/>
            <w:tcBorders>
              <w:top w:val="single" w:sz="4" w:space="0" w:color="D9D9D9" w:themeColor="background1" w:themeShade="D9"/>
              <w:bottom w:val="single" w:sz="4" w:space="0" w:color="D9D9D9" w:themeColor="background1" w:themeShade="D9"/>
            </w:tcBorders>
            <w:vAlign w:val="center"/>
          </w:tcPr>
          <w:p w14:paraId="389A340C" w14:textId="77777777" w:rsidR="00F373A1" w:rsidRPr="004163E7" w:rsidRDefault="00F373A1" w:rsidP="00F44E4E">
            <w:pPr>
              <w:spacing w:line="360" w:lineRule="auto"/>
              <w:jc w:val="center"/>
              <w:rPr>
                <w:sz w:val="16"/>
                <w:szCs w:val="16"/>
                <w:lang w:val="en-US" w:eastAsia="es-ES"/>
              </w:rPr>
            </w:pPr>
            <w:r w:rsidRPr="004163E7">
              <w:rPr>
                <w:sz w:val="16"/>
                <w:szCs w:val="16"/>
                <w:lang w:val="en-US" w:eastAsia="es-ES"/>
              </w:rPr>
              <w:t>0.132***</w:t>
            </w:r>
          </w:p>
          <w:p w14:paraId="0ECB7393" w14:textId="77777777" w:rsidR="00F373A1" w:rsidRPr="004163E7" w:rsidRDefault="00F373A1" w:rsidP="00F44E4E">
            <w:pPr>
              <w:spacing w:line="360" w:lineRule="auto"/>
              <w:jc w:val="center"/>
              <w:rPr>
                <w:sz w:val="16"/>
                <w:szCs w:val="16"/>
                <w:lang w:val="en-US"/>
              </w:rPr>
            </w:pPr>
            <w:r w:rsidRPr="004163E7">
              <w:rPr>
                <w:sz w:val="16"/>
                <w:szCs w:val="16"/>
                <w:lang w:val="en-US"/>
              </w:rPr>
              <w:t>(</w:t>
            </w:r>
            <w:r w:rsidRPr="004163E7">
              <w:rPr>
                <w:sz w:val="16"/>
                <w:szCs w:val="16"/>
                <w:lang w:val="en-US" w:eastAsia="es-ES"/>
              </w:rPr>
              <w:t>0.000</w:t>
            </w:r>
            <w:r w:rsidRPr="004163E7">
              <w:rPr>
                <w:sz w:val="16"/>
                <w:szCs w:val="16"/>
                <w:lang w:val="en-US"/>
              </w:rPr>
              <w:t>)</w:t>
            </w:r>
          </w:p>
        </w:tc>
        <w:tc>
          <w:tcPr>
            <w:tcW w:w="1519" w:type="dxa"/>
            <w:tcBorders>
              <w:top w:val="single" w:sz="4" w:space="0" w:color="D9D9D9" w:themeColor="background1" w:themeShade="D9"/>
              <w:bottom w:val="single" w:sz="4" w:space="0" w:color="D9D9D9" w:themeColor="background1" w:themeShade="D9"/>
            </w:tcBorders>
            <w:vAlign w:val="center"/>
          </w:tcPr>
          <w:p w14:paraId="2E1D7F42" w14:textId="77777777" w:rsidR="00F373A1" w:rsidRPr="004163E7" w:rsidRDefault="00F373A1" w:rsidP="00F44E4E">
            <w:pPr>
              <w:spacing w:line="360" w:lineRule="auto"/>
              <w:jc w:val="center"/>
              <w:rPr>
                <w:sz w:val="16"/>
                <w:szCs w:val="16"/>
                <w:lang w:val="en-US"/>
              </w:rPr>
            </w:pPr>
            <w:r w:rsidRPr="004163E7">
              <w:rPr>
                <w:sz w:val="16"/>
                <w:szCs w:val="16"/>
                <w:lang w:val="en-US"/>
              </w:rPr>
              <w:t>0.047</w:t>
            </w:r>
          </w:p>
          <w:p w14:paraId="3CA7CAF0" w14:textId="77777777" w:rsidR="00F373A1" w:rsidRPr="004163E7" w:rsidRDefault="00F373A1" w:rsidP="00F44E4E">
            <w:pPr>
              <w:spacing w:line="360" w:lineRule="auto"/>
              <w:jc w:val="center"/>
              <w:rPr>
                <w:sz w:val="16"/>
                <w:szCs w:val="16"/>
                <w:lang w:val="en-US"/>
              </w:rPr>
            </w:pPr>
            <w:r w:rsidRPr="004163E7">
              <w:rPr>
                <w:sz w:val="16"/>
                <w:szCs w:val="16"/>
                <w:lang w:val="en-US"/>
              </w:rPr>
              <w:t>(0.163)</w:t>
            </w:r>
          </w:p>
        </w:tc>
        <w:tc>
          <w:tcPr>
            <w:tcW w:w="1272" w:type="dxa"/>
            <w:tcBorders>
              <w:top w:val="single" w:sz="4" w:space="0" w:color="D9D9D9" w:themeColor="background1" w:themeShade="D9"/>
              <w:bottom w:val="single" w:sz="4" w:space="0" w:color="D9D9D9" w:themeColor="background1" w:themeShade="D9"/>
            </w:tcBorders>
            <w:vAlign w:val="center"/>
          </w:tcPr>
          <w:p w14:paraId="0C21295D" w14:textId="77777777" w:rsidR="00F373A1" w:rsidRPr="004163E7" w:rsidRDefault="00F373A1" w:rsidP="00F44E4E">
            <w:pPr>
              <w:spacing w:line="360" w:lineRule="auto"/>
              <w:jc w:val="center"/>
              <w:rPr>
                <w:sz w:val="16"/>
                <w:szCs w:val="16"/>
                <w:lang w:val="en-US"/>
              </w:rPr>
            </w:pPr>
            <w:r w:rsidRPr="004163E7">
              <w:rPr>
                <w:sz w:val="16"/>
                <w:szCs w:val="16"/>
                <w:lang w:val="en-US"/>
              </w:rPr>
              <w:t>0.196***</w:t>
            </w:r>
          </w:p>
          <w:p w14:paraId="6F3C95E5" w14:textId="77777777" w:rsidR="00F373A1" w:rsidRPr="004163E7" w:rsidRDefault="00F373A1" w:rsidP="00F44E4E">
            <w:pPr>
              <w:spacing w:line="360" w:lineRule="auto"/>
              <w:jc w:val="center"/>
              <w:rPr>
                <w:sz w:val="16"/>
                <w:szCs w:val="16"/>
                <w:lang w:val="en-US"/>
              </w:rPr>
            </w:pPr>
            <w:r w:rsidRPr="004163E7">
              <w:rPr>
                <w:sz w:val="16"/>
                <w:szCs w:val="16"/>
                <w:lang w:val="en-US"/>
              </w:rPr>
              <w:t>(0.000)</w:t>
            </w:r>
          </w:p>
        </w:tc>
        <w:tc>
          <w:tcPr>
            <w:tcW w:w="1272" w:type="dxa"/>
            <w:tcBorders>
              <w:top w:val="single" w:sz="4" w:space="0" w:color="D9D9D9" w:themeColor="background1" w:themeShade="D9"/>
              <w:bottom w:val="single" w:sz="4" w:space="0" w:color="D9D9D9" w:themeColor="background1" w:themeShade="D9"/>
            </w:tcBorders>
            <w:vAlign w:val="center"/>
          </w:tcPr>
          <w:p w14:paraId="024F6C7A" w14:textId="77777777" w:rsidR="00F373A1" w:rsidRPr="004163E7" w:rsidRDefault="00F373A1" w:rsidP="00F44E4E">
            <w:pPr>
              <w:spacing w:line="360" w:lineRule="auto"/>
              <w:jc w:val="center"/>
              <w:rPr>
                <w:sz w:val="16"/>
                <w:szCs w:val="16"/>
                <w:lang w:val="en-US"/>
              </w:rPr>
            </w:pPr>
            <w:r w:rsidRPr="004163E7">
              <w:rPr>
                <w:sz w:val="16"/>
                <w:szCs w:val="16"/>
                <w:lang w:val="en-US"/>
              </w:rPr>
              <w:t>0.241</w:t>
            </w:r>
          </w:p>
          <w:p w14:paraId="3C014895" w14:textId="77777777" w:rsidR="00F373A1" w:rsidRPr="004163E7" w:rsidRDefault="00F373A1" w:rsidP="00F44E4E">
            <w:pPr>
              <w:spacing w:line="360" w:lineRule="auto"/>
              <w:jc w:val="center"/>
              <w:rPr>
                <w:sz w:val="16"/>
                <w:szCs w:val="16"/>
                <w:lang w:val="en-US"/>
              </w:rPr>
            </w:pPr>
            <w:r w:rsidRPr="004163E7">
              <w:rPr>
                <w:sz w:val="16"/>
                <w:szCs w:val="16"/>
                <w:lang w:val="en-US"/>
              </w:rPr>
              <w:t>(0.000)</w:t>
            </w:r>
          </w:p>
        </w:tc>
      </w:tr>
      <w:tr w:rsidR="00F373A1" w:rsidRPr="004163E7" w14:paraId="50AC51C7" w14:textId="77777777" w:rsidTr="00F44E4E">
        <w:trPr>
          <w:trHeight w:val="414"/>
          <w:jc w:val="center"/>
        </w:trPr>
        <w:tc>
          <w:tcPr>
            <w:tcW w:w="2494" w:type="dxa"/>
            <w:tcBorders>
              <w:top w:val="single" w:sz="4" w:space="0" w:color="D9D9D9" w:themeColor="background1" w:themeShade="D9"/>
              <w:bottom w:val="single" w:sz="4" w:space="0" w:color="D9D9D9" w:themeColor="background1" w:themeShade="D9"/>
            </w:tcBorders>
            <w:vAlign w:val="center"/>
          </w:tcPr>
          <w:p w14:paraId="73CBB68E" w14:textId="77777777" w:rsidR="00F373A1" w:rsidRPr="004163E7" w:rsidRDefault="00F373A1" w:rsidP="00F44E4E">
            <w:pPr>
              <w:spacing w:line="360" w:lineRule="auto"/>
              <w:ind w:left="31"/>
              <w:rPr>
                <w:smallCaps/>
                <w:sz w:val="16"/>
                <w:szCs w:val="16"/>
                <w:lang w:val="en-US"/>
              </w:rPr>
            </w:pPr>
            <w:r w:rsidRPr="004163E7">
              <w:rPr>
                <w:smallCaps/>
                <w:sz w:val="16"/>
                <w:szCs w:val="16"/>
                <w:lang w:val="en-US"/>
              </w:rPr>
              <w:t>Firm size (log)</w:t>
            </w:r>
          </w:p>
        </w:tc>
        <w:tc>
          <w:tcPr>
            <w:tcW w:w="1266" w:type="dxa"/>
            <w:tcBorders>
              <w:top w:val="single" w:sz="4" w:space="0" w:color="D9D9D9" w:themeColor="background1" w:themeShade="D9"/>
              <w:bottom w:val="single" w:sz="4" w:space="0" w:color="D9D9D9" w:themeColor="background1" w:themeShade="D9"/>
            </w:tcBorders>
            <w:vAlign w:val="center"/>
          </w:tcPr>
          <w:p w14:paraId="6927584D" w14:textId="77777777" w:rsidR="00F373A1" w:rsidRPr="004163E7" w:rsidRDefault="00F373A1" w:rsidP="00F44E4E">
            <w:pPr>
              <w:spacing w:line="360" w:lineRule="auto"/>
              <w:jc w:val="center"/>
              <w:rPr>
                <w:sz w:val="16"/>
                <w:szCs w:val="16"/>
                <w:lang w:val="en-US" w:eastAsia="es-ES"/>
              </w:rPr>
            </w:pPr>
            <w:r w:rsidRPr="004163E7">
              <w:rPr>
                <w:sz w:val="16"/>
                <w:szCs w:val="16"/>
                <w:lang w:val="en-US" w:eastAsia="es-ES"/>
              </w:rPr>
              <w:t>6.940***</w:t>
            </w:r>
          </w:p>
          <w:p w14:paraId="25735F69" w14:textId="77777777" w:rsidR="00F373A1" w:rsidRPr="004163E7" w:rsidRDefault="00F373A1" w:rsidP="00F44E4E">
            <w:pPr>
              <w:spacing w:line="360" w:lineRule="auto"/>
              <w:jc w:val="center"/>
              <w:rPr>
                <w:sz w:val="16"/>
                <w:szCs w:val="16"/>
                <w:lang w:val="en-US"/>
              </w:rPr>
            </w:pPr>
            <w:r w:rsidRPr="004163E7">
              <w:rPr>
                <w:sz w:val="16"/>
                <w:szCs w:val="16"/>
                <w:lang w:val="en-US"/>
              </w:rPr>
              <w:t>(</w:t>
            </w:r>
            <w:r w:rsidRPr="004163E7">
              <w:rPr>
                <w:sz w:val="16"/>
                <w:szCs w:val="16"/>
                <w:lang w:val="en-US" w:eastAsia="es-ES"/>
              </w:rPr>
              <w:t>0.000</w:t>
            </w:r>
            <w:r w:rsidRPr="004163E7">
              <w:rPr>
                <w:sz w:val="16"/>
                <w:szCs w:val="16"/>
                <w:lang w:val="en-US"/>
              </w:rPr>
              <w:t>)</w:t>
            </w:r>
          </w:p>
        </w:tc>
        <w:tc>
          <w:tcPr>
            <w:tcW w:w="1519" w:type="dxa"/>
            <w:tcBorders>
              <w:top w:val="single" w:sz="4" w:space="0" w:color="D9D9D9" w:themeColor="background1" w:themeShade="D9"/>
              <w:bottom w:val="single" w:sz="4" w:space="0" w:color="D9D9D9" w:themeColor="background1" w:themeShade="D9"/>
            </w:tcBorders>
            <w:vAlign w:val="center"/>
          </w:tcPr>
          <w:p w14:paraId="56200607" w14:textId="77777777" w:rsidR="00F373A1" w:rsidRPr="004163E7" w:rsidRDefault="00F373A1" w:rsidP="00F44E4E">
            <w:pPr>
              <w:spacing w:line="360" w:lineRule="auto"/>
              <w:jc w:val="center"/>
              <w:rPr>
                <w:sz w:val="16"/>
                <w:szCs w:val="16"/>
                <w:lang w:val="en-US"/>
              </w:rPr>
            </w:pPr>
            <w:r w:rsidRPr="004163E7">
              <w:rPr>
                <w:sz w:val="16"/>
                <w:szCs w:val="16"/>
                <w:lang w:val="en-US"/>
              </w:rPr>
              <w:t>3.149***</w:t>
            </w:r>
          </w:p>
          <w:p w14:paraId="25940DF1" w14:textId="77777777" w:rsidR="00F373A1" w:rsidRPr="004163E7" w:rsidRDefault="00F373A1" w:rsidP="00F44E4E">
            <w:pPr>
              <w:spacing w:line="360" w:lineRule="auto"/>
              <w:jc w:val="center"/>
              <w:rPr>
                <w:sz w:val="16"/>
                <w:szCs w:val="16"/>
                <w:lang w:val="en-US"/>
              </w:rPr>
            </w:pPr>
            <w:r w:rsidRPr="004163E7">
              <w:rPr>
                <w:sz w:val="16"/>
                <w:szCs w:val="16"/>
                <w:lang w:val="en-US"/>
              </w:rPr>
              <w:t>(</w:t>
            </w:r>
            <w:r w:rsidRPr="004163E7">
              <w:rPr>
                <w:sz w:val="16"/>
                <w:szCs w:val="16"/>
                <w:lang w:val="en-US" w:eastAsia="es-ES"/>
              </w:rPr>
              <w:t>0.000</w:t>
            </w:r>
            <w:r w:rsidRPr="004163E7">
              <w:rPr>
                <w:sz w:val="16"/>
                <w:szCs w:val="16"/>
                <w:lang w:val="en-US"/>
              </w:rPr>
              <w:t>)</w:t>
            </w:r>
          </w:p>
        </w:tc>
        <w:tc>
          <w:tcPr>
            <w:tcW w:w="1272" w:type="dxa"/>
            <w:tcBorders>
              <w:top w:val="single" w:sz="4" w:space="0" w:color="D9D9D9" w:themeColor="background1" w:themeShade="D9"/>
              <w:bottom w:val="single" w:sz="4" w:space="0" w:color="D9D9D9" w:themeColor="background1" w:themeShade="D9"/>
            </w:tcBorders>
            <w:vAlign w:val="center"/>
          </w:tcPr>
          <w:p w14:paraId="3BE79065" w14:textId="77777777" w:rsidR="00F373A1" w:rsidRPr="004163E7" w:rsidRDefault="00F373A1" w:rsidP="00F44E4E">
            <w:pPr>
              <w:spacing w:line="360" w:lineRule="auto"/>
              <w:jc w:val="center"/>
              <w:rPr>
                <w:sz w:val="16"/>
                <w:szCs w:val="16"/>
                <w:lang w:val="en-US"/>
              </w:rPr>
            </w:pPr>
            <w:r w:rsidRPr="004163E7">
              <w:rPr>
                <w:sz w:val="16"/>
                <w:szCs w:val="16"/>
                <w:lang w:val="en-US"/>
              </w:rPr>
              <w:t>7.759***</w:t>
            </w:r>
          </w:p>
          <w:p w14:paraId="3D9B5539" w14:textId="77777777" w:rsidR="00F373A1" w:rsidRPr="004163E7" w:rsidRDefault="00F373A1" w:rsidP="00F44E4E">
            <w:pPr>
              <w:spacing w:line="360" w:lineRule="auto"/>
              <w:jc w:val="center"/>
              <w:rPr>
                <w:sz w:val="16"/>
                <w:szCs w:val="16"/>
                <w:lang w:val="en-US"/>
              </w:rPr>
            </w:pPr>
            <w:r w:rsidRPr="004163E7">
              <w:rPr>
                <w:sz w:val="16"/>
                <w:szCs w:val="16"/>
                <w:lang w:val="en-US"/>
              </w:rPr>
              <w:t>(0.000)</w:t>
            </w:r>
          </w:p>
        </w:tc>
        <w:tc>
          <w:tcPr>
            <w:tcW w:w="1272" w:type="dxa"/>
            <w:tcBorders>
              <w:top w:val="single" w:sz="4" w:space="0" w:color="D9D9D9" w:themeColor="background1" w:themeShade="D9"/>
              <w:bottom w:val="single" w:sz="4" w:space="0" w:color="D9D9D9" w:themeColor="background1" w:themeShade="D9"/>
            </w:tcBorders>
            <w:vAlign w:val="center"/>
          </w:tcPr>
          <w:p w14:paraId="0B214014" w14:textId="77777777" w:rsidR="00F373A1" w:rsidRPr="004163E7" w:rsidRDefault="00F373A1" w:rsidP="00F44E4E">
            <w:pPr>
              <w:spacing w:line="360" w:lineRule="auto"/>
              <w:jc w:val="center"/>
              <w:rPr>
                <w:sz w:val="16"/>
                <w:szCs w:val="16"/>
                <w:lang w:val="en-US"/>
              </w:rPr>
            </w:pPr>
            <w:r w:rsidRPr="004163E7">
              <w:rPr>
                <w:sz w:val="16"/>
                <w:szCs w:val="16"/>
                <w:lang w:val="en-US"/>
              </w:rPr>
              <w:t>7.595</w:t>
            </w:r>
          </w:p>
          <w:p w14:paraId="15A406FA" w14:textId="77777777" w:rsidR="00F373A1" w:rsidRPr="004163E7" w:rsidRDefault="00F373A1" w:rsidP="00F44E4E">
            <w:pPr>
              <w:spacing w:line="360" w:lineRule="auto"/>
              <w:jc w:val="center"/>
              <w:rPr>
                <w:sz w:val="16"/>
                <w:szCs w:val="16"/>
                <w:lang w:val="en-US"/>
              </w:rPr>
            </w:pPr>
            <w:r w:rsidRPr="004163E7">
              <w:rPr>
                <w:sz w:val="16"/>
                <w:szCs w:val="16"/>
                <w:lang w:val="en-US"/>
              </w:rPr>
              <w:t>(0.000)</w:t>
            </w:r>
          </w:p>
        </w:tc>
      </w:tr>
      <w:tr w:rsidR="00F373A1" w:rsidRPr="004163E7" w14:paraId="0FEFC053" w14:textId="77777777" w:rsidTr="00F44E4E">
        <w:trPr>
          <w:trHeight w:val="414"/>
          <w:jc w:val="center"/>
        </w:trPr>
        <w:tc>
          <w:tcPr>
            <w:tcW w:w="2494" w:type="dxa"/>
            <w:tcBorders>
              <w:top w:val="single" w:sz="4" w:space="0" w:color="D9D9D9" w:themeColor="background1" w:themeShade="D9"/>
              <w:bottom w:val="single" w:sz="4" w:space="0" w:color="D9D9D9" w:themeColor="background1" w:themeShade="D9"/>
            </w:tcBorders>
            <w:vAlign w:val="center"/>
          </w:tcPr>
          <w:p w14:paraId="7DCA1887" w14:textId="77777777" w:rsidR="00F373A1" w:rsidRPr="004163E7" w:rsidRDefault="00F373A1" w:rsidP="00F44E4E">
            <w:pPr>
              <w:spacing w:line="360" w:lineRule="auto"/>
              <w:ind w:left="31"/>
              <w:rPr>
                <w:smallCaps/>
                <w:sz w:val="16"/>
                <w:szCs w:val="16"/>
                <w:lang w:val="en-US"/>
              </w:rPr>
            </w:pPr>
            <w:r w:rsidRPr="004163E7">
              <w:rPr>
                <w:smallCaps/>
                <w:sz w:val="16"/>
                <w:szCs w:val="16"/>
                <w:lang w:val="en-US"/>
              </w:rPr>
              <w:t>Firm indebtedness (log)</w:t>
            </w:r>
          </w:p>
        </w:tc>
        <w:tc>
          <w:tcPr>
            <w:tcW w:w="1266" w:type="dxa"/>
            <w:tcBorders>
              <w:top w:val="single" w:sz="4" w:space="0" w:color="D9D9D9" w:themeColor="background1" w:themeShade="D9"/>
              <w:bottom w:val="single" w:sz="4" w:space="0" w:color="D9D9D9" w:themeColor="background1" w:themeShade="D9"/>
            </w:tcBorders>
            <w:vAlign w:val="center"/>
          </w:tcPr>
          <w:p w14:paraId="4D1C000F" w14:textId="77777777" w:rsidR="00F373A1" w:rsidRPr="004163E7" w:rsidRDefault="00F373A1" w:rsidP="00F44E4E">
            <w:pPr>
              <w:spacing w:line="360" w:lineRule="auto"/>
              <w:jc w:val="center"/>
              <w:rPr>
                <w:sz w:val="16"/>
                <w:szCs w:val="16"/>
                <w:lang w:val="en-US" w:eastAsia="es-ES"/>
              </w:rPr>
            </w:pPr>
            <w:r w:rsidRPr="004163E7">
              <w:rPr>
                <w:sz w:val="16"/>
                <w:szCs w:val="16"/>
                <w:lang w:val="en-US" w:eastAsia="es-ES"/>
              </w:rPr>
              <w:t>0.157</w:t>
            </w:r>
          </w:p>
          <w:p w14:paraId="463B1398" w14:textId="77777777" w:rsidR="00F373A1" w:rsidRPr="004163E7" w:rsidRDefault="00F373A1" w:rsidP="00F44E4E">
            <w:pPr>
              <w:spacing w:line="360" w:lineRule="auto"/>
              <w:jc w:val="center"/>
              <w:rPr>
                <w:sz w:val="16"/>
                <w:szCs w:val="16"/>
                <w:lang w:val="en-US"/>
              </w:rPr>
            </w:pPr>
            <w:r w:rsidRPr="004163E7">
              <w:rPr>
                <w:sz w:val="16"/>
                <w:szCs w:val="16"/>
                <w:lang w:val="en-US"/>
              </w:rPr>
              <w:t>(</w:t>
            </w:r>
            <w:r w:rsidRPr="004163E7">
              <w:rPr>
                <w:sz w:val="16"/>
                <w:szCs w:val="16"/>
                <w:lang w:val="en-US" w:eastAsia="es-ES"/>
              </w:rPr>
              <w:t>0.193</w:t>
            </w:r>
            <w:r w:rsidRPr="004163E7">
              <w:rPr>
                <w:sz w:val="16"/>
                <w:szCs w:val="16"/>
                <w:lang w:val="en-US"/>
              </w:rPr>
              <w:t>)</w:t>
            </w:r>
          </w:p>
        </w:tc>
        <w:tc>
          <w:tcPr>
            <w:tcW w:w="1519" w:type="dxa"/>
            <w:tcBorders>
              <w:top w:val="single" w:sz="4" w:space="0" w:color="D9D9D9" w:themeColor="background1" w:themeShade="D9"/>
              <w:bottom w:val="single" w:sz="4" w:space="0" w:color="D9D9D9" w:themeColor="background1" w:themeShade="D9"/>
            </w:tcBorders>
            <w:vAlign w:val="center"/>
          </w:tcPr>
          <w:p w14:paraId="636B8762" w14:textId="77777777" w:rsidR="00F373A1" w:rsidRPr="004163E7" w:rsidRDefault="00F373A1" w:rsidP="00F44E4E">
            <w:pPr>
              <w:spacing w:line="360" w:lineRule="auto"/>
              <w:jc w:val="center"/>
              <w:rPr>
                <w:sz w:val="16"/>
                <w:szCs w:val="16"/>
                <w:lang w:val="en-US"/>
              </w:rPr>
            </w:pPr>
            <w:r w:rsidRPr="004163E7">
              <w:rPr>
                <w:sz w:val="16"/>
                <w:szCs w:val="16"/>
                <w:lang w:val="en-US"/>
              </w:rPr>
              <w:t>0.371</w:t>
            </w:r>
          </w:p>
          <w:p w14:paraId="2F359A49" w14:textId="77777777" w:rsidR="00F373A1" w:rsidRPr="004163E7" w:rsidRDefault="00F373A1" w:rsidP="00F44E4E">
            <w:pPr>
              <w:spacing w:line="360" w:lineRule="auto"/>
              <w:jc w:val="center"/>
              <w:rPr>
                <w:sz w:val="16"/>
                <w:szCs w:val="16"/>
                <w:lang w:val="en-US" w:eastAsia="es-ES"/>
              </w:rPr>
            </w:pPr>
            <w:r w:rsidRPr="004163E7">
              <w:rPr>
                <w:sz w:val="16"/>
                <w:szCs w:val="16"/>
                <w:lang w:val="en-US" w:eastAsia="es-ES"/>
              </w:rPr>
              <w:t>(0.084)</w:t>
            </w:r>
          </w:p>
        </w:tc>
        <w:tc>
          <w:tcPr>
            <w:tcW w:w="1272" w:type="dxa"/>
            <w:tcBorders>
              <w:top w:val="single" w:sz="4" w:space="0" w:color="D9D9D9" w:themeColor="background1" w:themeShade="D9"/>
              <w:bottom w:val="single" w:sz="4" w:space="0" w:color="D9D9D9" w:themeColor="background1" w:themeShade="D9"/>
            </w:tcBorders>
            <w:vAlign w:val="center"/>
          </w:tcPr>
          <w:p w14:paraId="366CBAA3" w14:textId="77777777" w:rsidR="00F373A1" w:rsidRPr="004163E7" w:rsidRDefault="00F373A1" w:rsidP="00F44E4E">
            <w:pPr>
              <w:spacing w:line="360" w:lineRule="auto"/>
              <w:jc w:val="center"/>
              <w:rPr>
                <w:sz w:val="16"/>
                <w:szCs w:val="16"/>
                <w:lang w:val="en-US"/>
              </w:rPr>
            </w:pPr>
            <w:r w:rsidRPr="004163E7">
              <w:rPr>
                <w:sz w:val="16"/>
                <w:szCs w:val="16"/>
                <w:lang w:val="en-US"/>
              </w:rPr>
              <w:t>-0.051</w:t>
            </w:r>
          </w:p>
          <w:p w14:paraId="0440CA12" w14:textId="77777777" w:rsidR="00F373A1" w:rsidRPr="004163E7" w:rsidRDefault="00F373A1" w:rsidP="00F44E4E">
            <w:pPr>
              <w:spacing w:line="360" w:lineRule="auto"/>
              <w:jc w:val="center"/>
              <w:rPr>
                <w:sz w:val="16"/>
                <w:szCs w:val="16"/>
                <w:lang w:val="en-US"/>
              </w:rPr>
            </w:pPr>
            <w:r w:rsidRPr="004163E7">
              <w:rPr>
                <w:sz w:val="16"/>
                <w:szCs w:val="16"/>
                <w:lang w:val="en-US"/>
              </w:rPr>
              <w:t>(0.752)</w:t>
            </w:r>
          </w:p>
        </w:tc>
        <w:tc>
          <w:tcPr>
            <w:tcW w:w="1272" w:type="dxa"/>
            <w:tcBorders>
              <w:top w:val="single" w:sz="4" w:space="0" w:color="D9D9D9" w:themeColor="background1" w:themeShade="D9"/>
              <w:bottom w:val="single" w:sz="4" w:space="0" w:color="D9D9D9" w:themeColor="background1" w:themeShade="D9"/>
            </w:tcBorders>
            <w:vAlign w:val="center"/>
          </w:tcPr>
          <w:p w14:paraId="4494D99F" w14:textId="77777777" w:rsidR="00F373A1" w:rsidRPr="004163E7" w:rsidRDefault="00F373A1" w:rsidP="00F44E4E">
            <w:pPr>
              <w:spacing w:line="360" w:lineRule="auto"/>
              <w:jc w:val="center"/>
              <w:rPr>
                <w:sz w:val="16"/>
                <w:szCs w:val="16"/>
                <w:lang w:val="en-US"/>
              </w:rPr>
            </w:pPr>
            <w:r w:rsidRPr="004163E7">
              <w:rPr>
                <w:sz w:val="16"/>
                <w:szCs w:val="16"/>
                <w:lang w:val="en-US"/>
              </w:rPr>
              <w:t>-0.044</w:t>
            </w:r>
          </w:p>
          <w:p w14:paraId="1D6D94BC" w14:textId="77777777" w:rsidR="00F373A1" w:rsidRPr="004163E7" w:rsidRDefault="00F373A1" w:rsidP="00F44E4E">
            <w:pPr>
              <w:spacing w:line="360" w:lineRule="auto"/>
              <w:jc w:val="center"/>
              <w:rPr>
                <w:sz w:val="16"/>
                <w:szCs w:val="16"/>
                <w:lang w:val="en-US"/>
              </w:rPr>
            </w:pPr>
            <w:r w:rsidRPr="004163E7">
              <w:rPr>
                <w:sz w:val="16"/>
                <w:szCs w:val="16"/>
                <w:lang w:val="en-US"/>
              </w:rPr>
              <w:t>(0.782)</w:t>
            </w:r>
          </w:p>
        </w:tc>
      </w:tr>
      <w:tr w:rsidR="00F373A1" w:rsidRPr="004163E7" w14:paraId="0E94DA43" w14:textId="77777777" w:rsidTr="00F44E4E">
        <w:trPr>
          <w:trHeight w:val="414"/>
          <w:jc w:val="center"/>
        </w:trPr>
        <w:tc>
          <w:tcPr>
            <w:tcW w:w="2494" w:type="dxa"/>
            <w:tcBorders>
              <w:top w:val="single" w:sz="4" w:space="0" w:color="D9D9D9" w:themeColor="background1" w:themeShade="D9"/>
              <w:bottom w:val="single" w:sz="4" w:space="0" w:color="D9D9D9" w:themeColor="background1" w:themeShade="D9"/>
            </w:tcBorders>
            <w:vAlign w:val="center"/>
          </w:tcPr>
          <w:p w14:paraId="7BB1E353" w14:textId="77777777" w:rsidR="00F373A1" w:rsidRPr="004163E7" w:rsidRDefault="00F373A1" w:rsidP="00F44E4E">
            <w:pPr>
              <w:spacing w:line="360" w:lineRule="auto"/>
              <w:ind w:left="31"/>
              <w:rPr>
                <w:smallCaps/>
                <w:sz w:val="16"/>
                <w:szCs w:val="16"/>
                <w:lang w:val="en-US"/>
              </w:rPr>
            </w:pPr>
            <w:r w:rsidRPr="004163E7">
              <w:rPr>
                <w:smallCaps/>
                <w:sz w:val="16"/>
                <w:szCs w:val="16"/>
                <w:lang w:val="en-US"/>
              </w:rPr>
              <w:t>GDP (log)</w:t>
            </w:r>
          </w:p>
        </w:tc>
        <w:tc>
          <w:tcPr>
            <w:tcW w:w="1266" w:type="dxa"/>
            <w:tcBorders>
              <w:top w:val="single" w:sz="4" w:space="0" w:color="D9D9D9" w:themeColor="background1" w:themeShade="D9"/>
              <w:bottom w:val="single" w:sz="4" w:space="0" w:color="D9D9D9" w:themeColor="background1" w:themeShade="D9"/>
            </w:tcBorders>
            <w:vAlign w:val="center"/>
          </w:tcPr>
          <w:p w14:paraId="726AE9AD" w14:textId="77777777" w:rsidR="00F373A1" w:rsidRPr="004163E7" w:rsidRDefault="00F373A1" w:rsidP="00F44E4E">
            <w:pPr>
              <w:spacing w:line="360" w:lineRule="auto"/>
              <w:jc w:val="center"/>
              <w:rPr>
                <w:sz w:val="16"/>
                <w:szCs w:val="16"/>
                <w:lang w:val="en-US" w:eastAsia="es-ES"/>
              </w:rPr>
            </w:pPr>
            <w:r w:rsidRPr="004163E7">
              <w:rPr>
                <w:sz w:val="16"/>
                <w:szCs w:val="16"/>
                <w:lang w:val="en-US" w:eastAsia="es-ES"/>
              </w:rPr>
              <w:t>-0.192</w:t>
            </w:r>
          </w:p>
          <w:p w14:paraId="0A937BE0" w14:textId="77777777" w:rsidR="00F373A1" w:rsidRPr="004163E7" w:rsidRDefault="00F373A1" w:rsidP="00F44E4E">
            <w:pPr>
              <w:spacing w:line="360" w:lineRule="auto"/>
              <w:jc w:val="center"/>
              <w:rPr>
                <w:sz w:val="16"/>
                <w:szCs w:val="16"/>
                <w:lang w:val="en-US"/>
              </w:rPr>
            </w:pPr>
            <w:r w:rsidRPr="004163E7">
              <w:rPr>
                <w:sz w:val="16"/>
                <w:szCs w:val="16"/>
                <w:lang w:val="en-US"/>
              </w:rPr>
              <w:t>(</w:t>
            </w:r>
            <w:r w:rsidRPr="004163E7">
              <w:rPr>
                <w:sz w:val="16"/>
                <w:szCs w:val="16"/>
                <w:lang w:val="en-US" w:eastAsia="es-ES"/>
              </w:rPr>
              <w:t>0.197</w:t>
            </w:r>
            <w:r w:rsidRPr="004163E7">
              <w:rPr>
                <w:sz w:val="16"/>
                <w:szCs w:val="16"/>
                <w:lang w:val="en-US"/>
              </w:rPr>
              <w:t>)</w:t>
            </w:r>
          </w:p>
        </w:tc>
        <w:tc>
          <w:tcPr>
            <w:tcW w:w="1519" w:type="dxa"/>
            <w:tcBorders>
              <w:top w:val="single" w:sz="4" w:space="0" w:color="D9D9D9" w:themeColor="background1" w:themeShade="D9"/>
              <w:bottom w:val="single" w:sz="4" w:space="0" w:color="D9D9D9" w:themeColor="background1" w:themeShade="D9"/>
            </w:tcBorders>
            <w:vAlign w:val="center"/>
          </w:tcPr>
          <w:p w14:paraId="5703F4C0" w14:textId="77777777" w:rsidR="00F373A1" w:rsidRPr="004163E7" w:rsidRDefault="00F373A1" w:rsidP="00F44E4E">
            <w:pPr>
              <w:spacing w:line="360" w:lineRule="auto"/>
              <w:jc w:val="center"/>
              <w:rPr>
                <w:sz w:val="16"/>
                <w:szCs w:val="16"/>
                <w:lang w:val="en-US"/>
              </w:rPr>
            </w:pPr>
            <w:r w:rsidRPr="004163E7">
              <w:rPr>
                <w:sz w:val="16"/>
                <w:szCs w:val="16"/>
                <w:lang w:val="en-US"/>
              </w:rPr>
              <w:t>-0.288</w:t>
            </w:r>
          </w:p>
          <w:p w14:paraId="4DD14251" w14:textId="77777777" w:rsidR="00F373A1" w:rsidRPr="004163E7" w:rsidRDefault="00F373A1" w:rsidP="00F44E4E">
            <w:pPr>
              <w:spacing w:line="360" w:lineRule="auto"/>
              <w:jc w:val="center"/>
              <w:rPr>
                <w:sz w:val="16"/>
                <w:szCs w:val="16"/>
                <w:lang w:val="en-US"/>
              </w:rPr>
            </w:pPr>
            <w:r w:rsidRPr="004163E7">
              <w:rPr>
                <w:sz w:val="16"/>
                <w:szCs w:val="16"/>
                <w:lang w:val="en-US"/>
              </w:rPr>
              <w:t>(0.229)</w:t>
            </w:r>
          </w:p>
        </w:tc>
        <w:tc>
          <w:tcPr>
            <w:tcW w:w="1272" w:type="dxa"/>
            <w:tcBorders>
              <w:top w:val="single" w:sz="4" w:space="0" w:color="D9D9D9" w:themeColor="background1" w:themeShade="D9"/>
              <w:bottom w:val="single" w:sz="4" w:space="0" w:color="D9D9D9" w:themeColor="background1" w:themeShade="D9"/>
            </w:tcBorders>
            <w:vAlign w:val="center"/>
          </w:tcPr>
          <w:p w14:paraId="6FE9EBB9" w14:textId="77777777" w:rsidR="00F373A1" w:rsidRPr="004163E7" w:rsidRDefault="00F373A1" w:rsidP="00F44E4E">
            <w:pPr>
              <w:spacing w:line="360" w:lineRule="auto"/>
              <w:jc w:val="center"/>
              <w:rPr>
                <w:sz w:val="16"/>
                <w:szCs w:val="16"/>
                <w:lang w:val="en-US"/>
              </w:rPr>
            </w:pPr>
            <w:r w:rsidRPr="004163E7">
              <w:rPr>
                <w:sz w:val="16"/>
                <w:szCs w:val="16"/>
                <w:lang w:val="en-US"/>
              </w:rPr>
              <w:t>-0.464**</w:t>
            </w:r>
          </w:p>
          <w:p w14:paraId="7C05114A" w14:textId="77777777" w:rsidR="00F373A1" w:rsidRPr="004163E7" w:rsidRDefault="00F373A1" w:rsidP="00F44E4E">
            <w:pPr>
              <w:spacing w:line="360" w:lineRule="auto"/>
              <w:jc w:val="center"/>
              <w:rPr>
                <w:sz w:val="16"/>
                <w:szCs w:val="16"/>
                <w:lang w:val="en-US"/>
              </w:rPr>
            </w:pPr>
            <w:r w:rsidRPr="004163E7">
              <w:rPr>
                <w:sz w:val="16"/>
                <w:szCs w:val="16"/>
                <w:lang w:val="en-US"/>
              </w:rPr>
              <w:t>(0.019)</w:t>
            </w:r>
          </w:p>
        </w:tc>
        <w:tc>
          <w:tcPr>
            <w:tcW w:w="1272" w:type="dxa"/>
            <w:tcBorders>
              <w:top w:val="single" w:sz="4" w:space="0" w:color="D9D9D9" w:themeColor="background1" w:themeShade="D9"/>
              <w:bottom w:val="single" w:sz="4" w:space="0" w:color="D9D9D9" w:themeColor="background1" w:themeShade="D9"/>
            </w:tcBorders>
            <w:vAlign w:val="center"/>
          </w:tcPr>
          <w:p w14:paraId="6975321A" w14:textId="77777777" w:rsidR="00F373A1" w:rsidRPr="004163E7" w:rsidRDefault="00F373A1" w:rsidP="00F44E4E">
            <w:pPr>
              <w:spacing w:line="360" w:lineRule="auto"/>
              <w:jc w:val="center"/>
              <w:rPr>
                <w:sz w:val="16"/>
                <w:szCs w:val="16"/>
                <w:lang w:val="en-US"/>
              </w:rPr>
            </w:pPr>
            <w:r w:rsidRPr="004163E7">
              <w:rPr>
                <w:sz w:val="16"/>
                <w:szCs w:val="16"/>
                <w:lang w:val="en-US"/>
              </w:rPr>
              <w:t>0.020</w:t>
            </w:r>
          </w:p>
          <w:p w14:paraId="500FF0C7" w14:textId="77777777" w:rsidR="00F373A1" w:rsidRPr="004163E7" w:rsidRDefault="00F373A1" w:rsidP="00F44E4E">
            <w:pPr>
              <w:spacing w:line="360" w:lineRule="auto"/>
              <w:jc w:val="center"/>
              <w:rPr>
                <w:sz w:val="16"/>
                <w:szCs w:val="16"/>
                <w:lang w:val="en-US"/>
              </w:rPr>
            </w:pPr>
            <w:r w:rsidRPr="004163E7">
              <w:rPr>
                <w:sz w:val="16"/>
                <w:szCs w:val="16"/>
                <w:lang w:val="en-US"/>
              </w:rPr>
              <w:t>(0.918)</w:t>
            </w:r>
          </w:p>
        </w:tc>
      </w:tr>
      <w:tr w:rsidR="00F373A1" w:rsidRPr="004163E7" w14:paraId="7BDB63B3" w14:textId="77777777" w:rsidTr="00F44E4E">
        <w:trPr>
          <w:trHeight w:val="510"/>
          <w:jc w:val="center"/>
        </w:trPr>
        <w:tc>
          <w:tcPr>
            <w:tcW w:w="2494" w:type="dxa"/>
            <w:tcBorders>
              <w:top w:val="single" w:sz="4" w:space="0" w:color="D9D9D9" w:themeColor="background1" w:themeShade="D9"/>
              <w:bottom w:val="single" w:sz="4" w:space="0" w:color="D9D9D9" w:themeColor="background1" w:themeShade="D9"/>
            </w:tcBorders>
            <w:vAlign w:val="center"/>
          </w:tcPr>
          <w:p w14:paraId="7F85F941" w14:textId="77777777" w:rsidR="00F373A1" w:rsidRPr="004163E7" w:rsidRDefault="00F373A1" w:rsidP="00F44E4E">
            <w:pPr>
              <w:spacing w:line="360" w:lineRule="auto"/>
              <w:ind w:left="31"/>
              <w:rPr>
                <w:smallCaps/>
                <w:sz w:val="16"/>
                <w:szCs w:val="16"/>
                <w:lang w:val="en-US"/>
              </w:rPr>
            </w:pPr>
            <w:r w:rsidRPr="004163E7">
              <w:rPr>
                <w:smallCaps/>
                <w:sz w:val="16"/>
                <w:szCs w:val="16"/>
                <w:lang w:val="en-US"/>
              </w:rPr>
              <w:t>Sector effect</w:t>
            </w:r>
          </w:p>
        </w:tc>
        <w:tc>
          <w:tcPr>
            <w:tcW w:w="1266" w:type="dxa"/>
            <w:tcBorders>
              <w:top w:val="single" w:sz="4" w:space="0" w:color="D9D9D9" w:themeColor="background1" w:themeShade="D9"/>
              <w:bottom w:val="single" w:sz="4" w:space="0" w:color="D9D9D9" w:themeColor="background1" w:themeShade="D9"/>
            </w:tcBorders>
            <w:vAlign w:val="center"/>
          </w:tcPr>
          <w:p w14:paraId="51B8264D" w14:textId="77777777" w:rsidR="00F373A1" w:rsidRPr="004163E7" w:rsidRDefault="00F373A1" w:rsidP="00F44E4E">
            <w:pPr>
              <w:spacing w:line="360" w:lineRule="auto"/>
              <w:jc w:val="center"/>
              <w:rPr>
                <w:sz w:val="16"/>
                <w:szCs w:val="16"/>
                <w:lang w:val="en-US"/>
              </w:rPr>
            </w:pPr>
            <w:r w:rsidRPr="004163E7">
              <w:rPr>
                <w:sz w:val="16"/>
                <w:szCs w:val="16"/>
                <w:lang w:val="en-US"/>
              </w:rPr>
              <w:t>Yes</w:t>
            </w:r>
          </w:p>
        </w:tc>
        <w:tc>
          <w:tcPr>
            <w:tcW w:w="1519" w:type="dxa"/>
            <w:tcBorders>
              <w:top w:val="single" w:sz="4" w:space="0" w:color="D9D9D9" w:themeColor="background1" w:themeShade="D9"/>
              <w:bottom w:val="single" w:sz="4" w:space="0" w:color="D9D9D9" w:themeColor="background1" w:themeShade="D9"/>
            </w:tcBorders>
            <w:vAlign w:val="center"/>
          </w:tcPr>
          <w:p w14:paraId="20A24333" w14:textId="77777777" w:rsidR="00F373A1" w:rsidRPr="004163E7" w:rsidRDefault="00F373A1" w:rsidP="00F44E4E">
            <w:pPr>
              <w:spacing w:line="360" w:lineRule="auto"/>
              <w:jc w:val="center"/>
              <w:rPr>
                <w:sz w:val="16"/>
                <w:szCs w:val="16"/>
                <w:lang w:val="en-US"/>
              </w:rPr>
            </w:pPr>
            <w:r w:rsidRPr="004163E7">
              <w:rPr>
                <w:sz w:val="16"/>
                <w:szCs w:val="16"/>
                <w:lang w:val="en-US"/>
              </w:rPr>
              <w:t>Yes</w:t>
            </w:r>
          </w:p>
        </w:tc>
        <w:tc>
          <w:tcPr>
            <w:tcW w:w="1272" w:type="dxa"/>
            <w:tcBorders>
              <w:top w:val="single" w:sz="4" w:space="0" w:color="D9D9D9" w:themeColor="background1" w:themeShade="D9"/>
              <w:bottom w:val="single" w:sz="4" w:space="0" w:color="D9D9D9" w:themeColor="background1" w:themeShade="D9"/>
            </w:tcBorders>
            <w:vAlign w:val="center"/>
          </w:tcPr>
          <w:p w14:paraId="0BF8AC3C" w14:textId="77777777" w:rsidR="00F373A1" w:rsidRPr="004163E7" w:rsidRDefault="00F373A1" w:rsidP="00F44E4E">
            <w:pPr>
              <w:spacing w:line="360" w:lineRule="auto"/>
              <w:jc w:val="center"/>
              <w:rPr>
                <w:sz w:val="16"/>
                <w:szCs w:val="16"/>
                <w:lang w:val="en-US"/>
              </w:rPr>
            </w:pPr>
            <w:r w:rsidRPr="004163E7">
              <w:rPr>
                <w:sz w:val="16"/>
                <w:szCs w:val="16"/>
                <w:lang w:val="en-US"/>
              </w:rPr>
              <w:t>Yes</w:t>
            </w:r>
          </w:p>
        </w:tc>
        <w:tc>
          <w:tcPr>
            <w:tcW w:w="1272" w:type="dxa"/>
            <w:tcBorders>
              <w:top w:val="single" w:sz="4" w:space="0" w:color="D9D9D9" w:themeColor="background1" w:themeShade="D9"/>
              <w:bottom w:val="single" w:sz="4" w:space="0" w:color="D9D9D9" w:themeColor="background1" w:themeShade="D9"/>
            </w:tcBorders>
            <w:vAlign w:val="center"/>
          </w:tcPr>
          <w:p w14:paraId="5DF42FD2" w14:textId="77777777" w:rsidR="00F373A1" w:rsidRPr="004163E7" w:rsidRDefault="00F373A1" w:rsidP="00F44E4E">
            <w:pPr>
              <w:spacing w:line="360" w:lineRule="auto"/>
              <w:jc w:val="center"/>
              <w:rPr>
                <w:sz w:val="16"/>
                <w:szCs w:val="16"/>
                <w:lang w:val="en-US"/>
              </w:rPr>
            </w:pPr>
            <w:r w:rsidRPr="004163E7">
              <w:rPr>
                <w:sz w:val="16"/>
                <w:szCs w:val="16"/>
                <w:lang w:val="en-US"/>
              </w:rPr>
              <w:t>Yes</w:t>
            </w:r>
          </w:p>
        </w:tc>
      </w:tr>
      <w:tr w:rsidR="00F373A1" w:rsidRPr="004163E7" w14:paraId="1D3320B0" w14:textId="77777777" w:rsidTr="00F44E4E">
        <w:trPr>
          <w:trHeight w:val="510"/>
          <w:jc w:val="center"/>
        </w:trPr>
        <w:tc>
          <w:tcPr>
            <w:tcW w:w="2494" w:type="dxa"/>
            <w:tcBorders>
              <w:top w:val="single" w:sz="4" w:space="0" w:color="D9D9D9" w:themeColor="background1" w:themeShade="D9"/>
              <w:bottom w:val="single" w:sz="4" w:space="0" w:color="D9D9D9" w:themeColor="background1" w:themeShade="D9"/>
            </w:tcBorders>
            <w:vAlign w:val="center"/>
          </w:tcPr>
          <w:p w14:paraId="2A8CD71E" w14:textId="77777777" w:rsidR="00F373A1" w:rsidRPr="004163E7" w:rsidRDefault="00F373A1" w:rsidP="00F44E4E">
            <w:pPr>
              <w:spacing w:line="360" w:lineRule="auto"/>
              <w:ind w:left="31"/>
              <w:rPr>
                <w:smallCaps/>
                <w:sz w:val="16"/>
                <w:szCs w:val="16"/>
                <w:lang w:val="en-US"/>
              </w:rPr>
            </w:pPr>
            <w:r w:rsidRPr="004163E7">
              <w:rPr>
                <w:smallCaps/>
                <w:sz w:val="16"/>
                <w:szCs w:val="16"/>
                <w:lang w:val="en-US"/>
              </w:rPr>
              <w:t>Year effect</w:t>
            </w:r>
          </w:p>
        </w:tc>
        <w:tc>
          <w:tcPr>
            <w:tcW w:w="1266" w:type="dxa"/>
            <w:tcBorders>
              <w:top w:val="single" w:sz="4" w:space="0" w:color="D9D9D9" w:themeColor="background1" w:themeShade="D9"/>
              <w:bottom w:val="single" w:sz="4" w:space="0" w:color="D9D9D9" w:themeColor="background1" w:themeShade="D9"/>
            </w:tcBorders>
            <w:vAlign w:val="center"/>
          </w:tcPr>
          <w:p w14:paraId="782574EF" w14:textId="77777777" w:rsidR="00F373A1" w:rsidRPr="004163E7" w:rsidRDefault="00F373A1" w:rsidP="00F44E4E">
            <w:pPr>
              <w:spacing w:line="360" w:lineRule="auto"/>
              <w:jc w:val="center"/>
              <w:rPr>
                <w:sz w:val="16"/>
                <w:szCs w:val="16"/>
                <w:lang w:val="en-US"/>
              </w:rPr>
            </w:pPr>
            <w:r w:rsidRPr="004163E7">
              <w:rPr>
                <w:sz w:val="16"/>
                <w:szCs w:val="16"/>
                <w:lang w:val="en-US"/>
              </w:rPr>
              <w:t>Yes</w:t>
            </w:r>
          </w:p>
        </w:tc>
        <w:tc>
          <w:tcPr>
            <w:tcW w:w="1519" w:type="dxa"/>
            <w:tcBorders>
              <w:top w:val="single" w:sz="4" w:space="0" w:color="D9D9D9" w:themeColor="background1" w:themeShade="D9"/>
              <w:bottom w:val="single" w:sz="4" w:space="0" w:color="D9D9D9" w:themeColor="background1" w:themeShade="D9"/>
            </w:tcBorders>
            <w:vAlign w:val="center"/>
          </w:tcPr>
          <w:p w14:paraId="5003E943" w14:textId="77777777" w:rsidR="00F373A1" w:rsidRPr="004163E7" w:rsidRDefault="00F373A1" w:rsidP="00F44E4E">
            <w:pPr>
              <w:spacing w:line="360" w:lineRule="auto"/>
              <w:jc w:val="center"/>
              <w:rPr>
                <w:sz w:val="16"/>
                <w:szCs w:val="16"/>
                <w:lang w:val="en-US"/>
              </w:rPr>
            </w:pPr>
            <w:r w:rsidRPr="004163E7">
              <w:rPr>
                <w:sz w:val="16"/>
                <w:szCs w:val="16"/>
                <w:lang w:val="en-US"/>
              </w:rPr>
              <w:t>Yes</w:t>
            </w:r>
          </w:p>
        </w:tc>
        <w:tc>
          <w:tcPr>
            <w:tcW w:w="1272" w:type="dxa"/>
            <w:tcBorders>
              <w:top w:val="single" w:sz="4" w:space="0" w:color="D9D9D9" w:themeColor="background1" w:themeShade="D9"/>
              <w:bottom w:val="single" w:sz="4" w:space="0" w:color="D9D9D9" w:themeColor="background1" w:themeShade="D9"/>
            </w:tcBorders>
            <w:vAlign w:val="center"/>
          </w:tcPr>
          <w:p w14:paraId="411893AB" w14:textId="77777777" w:rsidR="00F373A1" w:rsidRPr="004163E7" w:rsidRDefault="00F373A1" w:rsidP="00F44E4E">
            <w:pPr>
              <w:spacing w:line="360" w:lineRule="auto"/>
              <w:jc w:val="center"/>
              <w:rPr>
                <w:sz w:val="16"/>
                <w:szCs w:val="16"/>
                <w:lang w:val="en-US"/>
              </w:rPr>
            </w:pPr>
            <w:r w:rsidRPr="004163E7">
              <w:rPr>
                <w:sz w:val="16"/>
                <w:szCs w:val="16"/>
                <w:lang w:val="en-US"/>
              </w:rPr>
              <w:t>Yes</w:t>
            </w:r>
          </w:p>
        </w:tc>
        <w:tc>
          <w:tcPr>
            <w:tcW w:w="1272" w:type="dxa"/>
            <w:tcBorders>
              <w:top w:val="single" w:sz="4" w:space="0" w:color="D9D9D9" w:themeColor="background1" w:themeShade="D9"/>
              <w:bottom w:val="single" w:sz="4" w:space="0" w:color="D9D9D9" w:themeColor="background1" w:themeShade="D9"/>
            </w:tcBorders>
            <w:vAlign w:val="center"/>
          </w:tcPr>
          <w:p w14:paraId="66E5E946" w14:textId="77777777" w:rsidR="00F373A1" w:rsidRPr="004163E7" w:rsidRDefault="00F373A1" w:rsidP="00F44E4E">
            <w:pPr>
              <w:spacing w:line="360" w:lineRule="auto"/>
              <w:jc w:val="center"/>
              <w:rPr>
                <w:sz w:val="16"/>
                <w:szCs w:val="16"/>
                <w:lang w:val="en-US"/>
              </w:rPr>
            </w:pPr>
            <w:r w:rsidRPr="004163E7">
              <w:rPr>
                <w:sz w:val="16"/>
                <w:szCs w:val="16"/>
                <w:lang w:val="en-US"/>
              </w:rPr>
              <w:t>Yes</w:t>
            </w:r>
          </w:p>
        </w:tc>
      </w:tr>
      <w:tr w:rsidR="00F373A1" w:rsidRPr="004163E7" w14:paraId="43753B1F" w14:textId="77777777" w:rsidTr="00F44E4E">
        <w:trPr>
          <w:trHeight w:val="414"/>
          <w:jc w:val="center"/>
        </w:trPr>
        <w:tc>
          <w:tcPr>
            <w:tcW w:w="2494" w:type="dxa"/>
            <w:tcBorders>
              <w:top w:val="single" w:sz="4" w:space="0" w:color="D9D9D9" w:themeColor="background1" w:themeShade="D9"/>
              <w:bottom w:val="single" w:sz="4" w:space="0" w:color="auto"/>
            </w:tcBorders>
            <w:vAlign w:val="center"/>
          </w:tcPr>
          <w:p w14:paraId="4D79B5E3" w14:textId="77777777" w:rsidR="00F373A1" w:rsidRPr="004163E7" w:rsidRDefault="00F373A1" w:rsidP="00F44E4E">
            <w:pPr>
              <w:spacing w:line="360" w:lineRule="auto"/>
              <w:ind w:left="31"/>
              <w:rPr>
                <w:smallCaps/>
                <w:sz w:val="16"/>
                <w:szCs w:val="16"/>
                <w:lang w:val="en-US"/>
              </w:rPr>
            </w:pPr>
            <w:r w:rsidRPr="004163E7">
              <w:rPr>
                <w:smallCaps/>
                <w:sz w:val="16"/>
                <w:szCs w:val="16"/>
                <w:lang w:val="en-US" w:eastAsia="es-ES"/>
              </w:rPr>
              <w:t>Constant</w:t>
            </w:r>
          </w:p>
        </w:tc>
        <w:tc>
          <w:tcPr>
            <w:tcW w:w="1266" w:type="dxa"/>
            <w:tcBorders>
              <w:top w:val="single" w:sz="4" w:space="0" w:color="D9D9D9" w:themeColor="background1" w:themeShade="D9"/>
              <w:bottom w:val="single" w:sz="4" w:space="0" w:color="auto"/>
            </w:tcBorders>
            <w:vAlign w:val="center"/>
          </w:tcPr>
          <w:p w14:paraId="514396E9" w14:textId="77777777" w:rsidR="00F373A1" w:rsidRPr="004163E7" w:rsidRDefault="00F373A1" w:rsidP="00F44E4E">
            <w:pPr>
              <w:spacing w:line="360" w:lineRule="auto"/>
              <w:jc w:val="center"/>
              <w:rPr>
                <w:sz w:val="16"/>
                <w:szCs w:val="16"/>
                <w:lang w:val="en-US" w:eastAsia="es-ES"/>
              </w:rPr>
            </w:pPr>
            <w:r w:rsidRPr="004163E7">
              <w:rPr>
                <w:sz w:val="16"/>
                <w:szCs w:val="16"/>
                <w:lang w:val="en-US" w:eastAsia="es-ES"/>
              </w:rPr>
              <w:t>-163.261***</w:t>
            </w:r>
          </w:p>
          <w:p w14:paraId="2901537E" w14:textId="77777777" w:rsidR="00F373A1" w:rsidRPr="004163E7" w:rsidRDefault="00F373A1" w:rsidP="00F44E4E">
            <w:pPr>
              <w:spacing w:line="360" w:lineRule="auto"/>
              <w:jc w:val="center"/>
              <w:rPr>
                <w:sz w:val="16"/>
                <w:szCs w:val="16"/>
                <w:lang w:val="en-US"/>
              </w:rPr>
            </w:pPr>
            <w:r w:rsidRPr="004163E7">
              <w:rPr>
                <w:sz w:val="16"/>
                <w:szCs w:val="16"/>
                <w:lang w:val="en-US"/>
              </w:rPr>
              <w:t>(</w:t>
            </w:r>
            <w:r w:rsidRPr="004163E7">
              <w:rPr>
                <w:sz w:val="16"/>
                <w:szCs w:val="16"/>
                <w:lang w:val="en-US" w:eastAsia="es-ES"/>
              </w:rPr>
              <w:t>0.000</w:t>
            </w:r>
            <w:r w:rsidRPr="004163E7">
              <w:rPr>
                <w:sz w:val="16"/>
                <w:szCs w:val="16"/>
                <w:lang w:val="en-US"/>
              </w:rPr>
              <w:t>)</w:t>
            </w:r>
          </w:p>
        </w:tc>
        <w:tc>
          <w:tcPr>
            <w:tcW w:w="1519" w:type="dxa"/>
            <w:tcBorders>
              <w:top w:val="single" w:sz="4" w:space="0" w:color="D9D9D9" w:themeColor="background1" w:themeShade="D9"/>
              <w:bottom w:val="single" w:sz="4" w:space="0" w:color="auto"/>
            </w:tcBorders>
            <w:vAlign w:val="center"/>
          </w:tcPr>
          <w:p w14:paraId="32ECE35D" w14:textId="77777777" w:rsidR="00F373A1" w:rsidRPr="004163E7" w:rsidRDefault="00F373A1" w:rsidP="00F44E4E">
            <w:pPr>
              <w:spacing w:line="360" w:lineRule="auto"/>
              <w:jc w:val="center"/>
              <w:rPr>
                <w:sz w:val="16"/>
                <w:szCs w:val="16"/>
                <w:lang w:val="en-US"/>
              </w:rPr>
            </w:pPr>
            <w:r w:rsidRPr="004163E7">
              <w:rPr>
                <w:sz w:val="16"/>
                <w:szCs w:val="16"/>
                <w:lang w:val="en-US"/>
              </w:rPr>
              <w:t>-65.842</w:t>
            </w:r>
          </w:p>
          <w:p w14:paraId="44DB316A" w14:textId="77777777" w:rsidR="00F373A1" w:rsidRPr="004163E7" w:rsidRDefault="00F373A1" w:rsidP="00F44E4E">
            <w:pPr>
              <w:spacing w:line="360" w:lineRule="auto"/>
              <w:jc w:val="center"/>
              <w:rPr>
                <w:sz w:val="16"/>
                <w:szCs w:val="16"/>
                <w:lang w:val="en-US"/>
              </w:rPr>
            </w:pPr>
            <w:r w:rsidRPr="004163E7">
              <w:rPr>
                <w:sz w:val="16"/>
                <w:szCs w:val="16"/>
                <w:lang w:val="en-US"/>
              </w:rPr>
              <w:t>(</w:t>
            </w:r>
            <w:r w:rsidRPr="004163E7">
              <w:rPr>
                <w:sz w:val="16"/>
                <w:szCs w:val="16"/>
                <w:lang w:val="en-US" w:eastAsia="es-ES"/>
              </w:rPr>
              <w:t>0.000</w:t>
            </w:r>
            <w:r w:rsidRPr="004163E7">
              <w:rPr>
                <w:sz w:val="16"/>
                <w:szCs w:val="16"/>
                <w:lang w:val="en-US"/>
              </w:rPr>
              <w:t>)</w:t>
            </w:r>
          </w:p>
        </w:tc>
        <w:tc>
          <w:tcPr>
            <w:tcW w:w="1272" w:type="dxa"/>
            <w:tcBorders>
              <w:top w:val="single" w:sz="4" w:space="0" w:color="D9D9D9" w:themeColor="background1" w:themeShade="D9"/>
              <w:bottom w:val="single" w:sz="4" w:space="0" w:color="auto"/>
            </w:tcBorders>
            <w:vAlign w:val="center"/>
          </w:tcPr>
          <w:p w14:paraId="2803860D" w14:textId="77777777" w:rsidR="00F373A1" w:rsidRPr="004163E7" w:rsidRDefault="00F373A1" w:rsidP="00F44E4E">
            <w:pPr>
              <w:spacing w:line="360" w:lineRule="auto"/>
              <w:jc w:val="center"/>
              <w:rPr>
                <w:sz w:val="16"/>
                <w:szCs w:val="16"/>
                <w:lang w:val="en-US"/>
              </w:rPr>
            </w:pPr>
            <w:r w:rsidRPr="004163E7">
              <w:rPr>
                <w:sz w:val="16"/>
                <w:szCs w:val="16"/>
                <w:lang w:val="en-US"/>
              </w:rPr>
              <w:t>-176.816</w:t>
            </w:r>
          </w:p>
          <w:p w14:paraId="2A3A72B2" w14:textId="77777777" w:rsidR="00F373A1" w:rsidRPr="004163E7" w:rsidRDefault="00F373A1" w:rsidP="00F44E4E">
            <w:pPr>
              <w:spacing w:line="360" w:lineRule="auto"/>
              <w:jc w:val="center"/>
              <w:rPr>
                <w:sz w:val="16"/>
                <w:szCs w:val="16"/>
                <w:lang w:val="en-US"/>
              </w:rPr>
            </w:pPr>
            <w:r w:rsidRPr="004163E7">
              <w:rPr>
                <w:sz w:val="16"/>
                <w:szCs w:val="16"/>
                <w:lang w:val="en-US"/>
              </w:rPr>
              <w:t>(</w:t>
            </w:r>
            <w:r w:rsidRPr="004163E7">
              <w:rPr>
                <w:sz w:val="16"/>
                <w:szCs w:val="16"/>
                <w:lang w:val="en-US" w:eastAsia="es-ES"/>
              </w:rPr>
              <w:t>0.000</w:t>
            </w:r>
            <w:r w:rsidRPr="004163E7">
              <w:rPr>
                <w:sz w:val="16"/>
                <w:szCs w:val="16"/>
                <w:lang w:val="en-US"/>
              </w:rPr>
              <w:t>)</w:t>
            </w:r>
          </w:p>
        </w:tc>
        <w:tc>
          <w:tcPr>
            <w:tcW w:w="1272" w:type="dxa"/>
            <w:tcBorders>
              <w:top w:val="single" w:sz="4" w:space="0" w:color="D9D9D9" w:themeColor="background1" w:themeShade="D9"/>
              <w:bottom w:val="single" w:sz="4" w:space="0" w:color="auto"/>
            </w:tcBorders>
            <w:vAlign w:val="center"/>
          </w:tcPr>
          <w:p w14:paraId="1F4EE591" w14:textId="77777777" w:rsidR="00F373A1" w:rsidRPr="004163E7" w:rsidRDefault="00F373A1" w:rsidP="00F44E4E">
            <w:pPr>
              <w:spacing w:line="360" w:lineRule="auto"/>
              <w:jc w:val="center"/>
              <w:rPr>
                <w:sz w:val="16"/>
                <w:szCs w:val="16"/>
                <w:lang w:val="en-US"/>
              </w:rPr>
            </w:pPr>
            <w:r w:rsidRPr="004163E7">
              <w:rPr>
                <w:sz w:val="16"/>
                <w:szCs w:val="16"/>
                <w:lang w:val="en-US"/>
              </w:rPr>
              <w:t>-163.655</w:t>
            </w:r>
          </w:p>
          <w:p w14:paraId="30C9A96B" w14:textId="77777777" w:rsidR="00F373A1" w:rsidRPr="004163E7" w:rsidRDefault="00F373A1" w:rsidP="00F44E4E">
            <w:pPr>
              <w:spacing w:line="360" w:lineRule="auto"/>
              <w:jc w:val="center"/>
              <w:rPr>
                <w:sz w:val="16"/>
                <w:szCs w:val="16"/>
                <w:lang w:val="en-US"/>
              </w:rPr>
            </w:pPr>
            <w:r w:rsidRPr="004163E7">
              <w:rPr>
                <w:sz w:val="16"/>
                <w:szCs w:val="16"/>
                <w:lang w:val="en-US"/>
              </w:rPr>
              <w:t>(0.000)</w:t>
            </w:r>
          </w:p>
        </w:tc>
      </w:tr>
      <w:tr w:rsidR="00F373A1" w:rsidRPr="004163E7" w14:paraId="107ACF39" w14:textId="77777777" w:rsidTr="00F44E4E">
        <w:trPr>
          <w:trHeight w:val="414"/>
          <w:jc w:val="center"/>
        </w:trPr>
        <w:tc>
          <w:tcPr>
            <w:tcW w:w="2494" w:type="dxa"/>
            <w:tcBorders>
              <w:top w:val="single" w:sz="4" w:space="0" w:color="auto"/>
            </w:tcBorders>
            <w:vAlign w:val="center"/>
          </w:tcPr>
          <w:p w14:paraId="0369F885" w14:textId="77777777" w:rsidR="00F373A1" w:rsidRPr="004163E7" w:rsidRDefault="00F373A1" w:rsidP="00F44E4E">
            <w:pPr>
              <w:spacing w:line="360" w:lineRule="auto"/>
              <w:ind w:left="31"/>
              <w:rPr>
                <w:smallCaps/>
                <w:sz w:val="18"/>
                <w:szCs w:val="18"/>
                <w:lang w:val="en-US"/>
              </w:rPr>
            </w:pPr>
            <w:r w:rsidRPr="004163E7">
              <w:rPr>
                <w:smallCaps/>
                <w:sz w:val="18"/>
                <w:szCs w:val="18"/>
                <w:lang w:val="en-US" w:eastAsia="es-ES"/>
              </w:rPr>
              <w:t>R</w:t>
            </w:r>
            <w:r w:rsidRPr="004163E7">
              <w:rPr>
                <w:smallCaps/>
                <w:sz w:val="18"/>
                <w:szCs w:val="18"/>
                <w:vertAlign w:val="superscript"/>
                <w:lang w:val="en-US" w:eastAsia="es-ES"/>
              </w:rPr>
              <w:t>2</w:t>
            </w:r>
          </w:p>
        </w:tc>
        <w:tc>
          <w:tcPr>
            <w:tcW w:w="1266" w:type="dxa"/>
            <w:tcBorders>
              <w:top w:val="single" w:sz="4" w:space="0" w:color="auto"/>
            </w:tcBorders>
            <w:vAlign w:val="center"/>
          </w:tcPr>
          <w:p w14:paraId="136FBB25" w14:textId="77777777" w:rsidR="00F373A1" w:rsidRPr="004163E7" w:rsidRDefault="00F373A1" w:rsidP="00F44E4E">
            <w:pPr>
              <w:spacing w:line="360" w:lineRule="auto"/>
              <w:jc w:val="center"/>
              <w:rPr>
                <w:sz w:val="16"/>
                <w:szCs w:val="16"/>
                <w:lang w:val="en-US"/>
              </w:rPr>
            </w:pPr>
            <w:r w:rsidRPr="004163E7">
              <w:rPr>
                <w:sz w:val="16"/>
                <w:szCs w:val="16"/>
                <w:lang w:val="en-US" w:eastAsia="es-ES"/>
              </w:rPr>
              <w:t>0.249</w:t>
            </w:r>
          </w:p>
        </w:tc>
        <w:tc>
          <w:tcPr>
            <w:tcW w:w="1519" w:type="dxa"/>
            <w:tcBorders>
              <w:top w:val="single" w:sz="4" w:space="0" w:color="auto"/>
            </w:tcBorders>
            <w:vAlign w:val="center"/>
          </w:tcPr>
          <w:p w14:paraId="406B3017" w14:textId="77777777" w:rsidR="00F373A1" w:rsidRPr="004163E7" w:rsidRDefault="00F373A1" w:rsidP="00F44E4E">
            <w:pPr>
              <w:spacing w:line="360" w:lineRule="auto"/>
              <w:jc w:val="center"/>
              <w:rPr>
                <w:sz w:val="16"/>
                <w:szCs w:val="16"/>
                <w:lang w:val="en-US"/>
              </w:rPr>
            </w:pPr>
            <w:r w:rsidRPr="004163E7">
              <w:rPr>
                <w:sz w:val="16"/>
                <w:szCs w:val="16"/>
                <w:lang w:val="en-US"/>
              </w:rPr>
              <w:t>0.049</w:t>
            </w:r>
          </w:p>
        </w:tc>
        <w:tc>
          <w:tcPr>
            <w:tcW w:w="1272" w:type="dxa"/>
            <w:tcBorders>
              <w:top w:val="single" w:sz="4" w:space="0" w:color="auto"/>
            </w:tcBorders>
            <w:vAlign w:val="center"/>
          </w:tcPr>
          <w:p w14:paraId="6B20BE4A" w14:textId="77777777" w:rsidR="00F373A1" w:rsidRPr="004163E7" w:rsidRDefault="00F373A1" w:rsidP="00F44E4E">
            <w:pPr>
              <w:spacing w:line="360" w:lineRule="auto"/>
              <w:jc w:val="center"/>
              <w:rPr>
                <w:sz w:val="16"/>
                <w:szCs w:val="16"/>
                <w:lang w:val="en-US"/>
              </w:rPr>
            </w:pPr>
            <w:r w:rsidRPr="004163E7">
              <w:rPr>
                <w:sz w:val="16"/>
                <w:szCs w:val="16"/>
                <w:lang w:val="en-US"/>
              </w:rPr>
              <w:t>0.225</w:t>
            </w:r>
          </w:p>
        </w:tc>
        <w:tc>
          <w:tcPr>
            <w:tcW w:w="1272" w:type="dxa"/>
            <w:tcBorders>
              <w:top w:val="single" w:sz="4" w:space="0" w:color="auto"/>
            </w:tcBorders>
            <w:vAlign w:val="center"/>
          </w:tcPr>
          <w:p w14:paraId="62311837" w14:textId="77777777" w:rsidR="00F373A1" w:rsidRPr="004163E7" w:rsidRDefault="00F373A1" w:rsidP="00F44E4E">
            <w:pPr>
              <w:spacing w:line="360" w:lineRule="auto"/>
              <w:jc w:val="center"/>
              <w:rPr>
                <w:sz w:val="16"/>
                <w:szCs w:val="16"/>
                <w:lang w:val="en-US"/>
              </w:rPr>
            </w:pPr>
            <w:r w:rsidRPr="004163E7">
              <w:rPr>
                <w:sz w:val="16"/>
                <w:szCs w:val="16"/>
                <w:lang w:val="en-US"/>
              </w:rPr>
              <w:t>0.205</w:t>
            </w:r>
          </w:p>
        </w:tc>
      </w:tr>
      <w:tr w:rsidR="00F373A1" w:rsidRPr="004163E7" w14:paraId="081FF285" w14:textId="77777777" w:rsidTr="00F44E4E">
        <w:trPr>
          <w:trHeight w:val="414"/>
          <w:jc w:val="center"/>
        </w:trPr>
        <w:tc>
          <w:tcPr>
            <w:tcW w:w="2494" w:type="dxa"/>
            <w:vAlign w:val="center"/>
          </w:tcPr>
          <w:p w14:paraId="526C7DFF" w14:textId="77777777" w:rsidR="00F373A1" w:rsidRPr="004163E7" w:rsidRDefault="00F373A1" w:rsidP="00F44E4E">
            <w:pPr>
              <w:spacing w:line="360" w:lineRule="auto"/>
              <w:ind w:left="31"/>
              <w:rPr>
                <w:smallCaps/>
                <w:sz w:val="18"/>
                <w:szCs w:val="18"/>
                <w:lang w:val="en-US"/>
              </w:rPr>
            </w:pPr>
            <w:r w:rsidRPr="004163E7">
              <w:rPr>
                <w:smallCaps/>
                <w:sz w:val="18"/>
                <w:szCs w:val="18"/>
                <w:lang w:val="en-US" w:eastAsia="es-ES"/>
              </w:rPr>
              <w:t>Number of firms</w:t>
            </w:r>
          </w:p>
        </w:tc>
        <w:tc>
          <w:tcPr>
            <w:tcW w:w="1266" w:type="dxa"/>
            <w:vAlign w:val="center"/>
          </w:tcPr>
          <w:p w14:paraId="272A73A2" w14:textId="77777777" w:rsidR="00F373A1" w:rsidRPr="004163E7" w:rsidRDefault="00F373A1" w:rsidP="00F44E4E">
            <w:pPr>
              <w:spacing w:line="360" w:lineRule="auto"/>
              <w:jc w:val="center"/>
              <w:rPr>
                <w:sz w:val="16"/>
                <w:szCs w:val="16"/>
                <w:lang w:val="en-US"/>
              </w:rPr>
            </w:pPr>
            <w:r w:rsidRPr="004163E7">
              <w:rPr>
                <w:sz w:val="16"/>
                <w:szCs w:val="16"/>
                <w:lang w:val="en-US" w:eastAsia="es-ES"/>
              </w:rPr>
              <w:t>5,015</w:t>
            </w:r>
          </w:p>
        </w:tc>
        <w:tc>
          <w:tcPr>
            <w:tcW w:w="1519" w:type="dxa"/>
            <w:vAlign w:val="center"/>
          </w:tcPr>
          <w:p w14:paraId="22A2D915" w14:textId="77777777" w:rsidR="00F373A1" w:rsidRPr="004163E7" w:rsidRDefault="00F373A1" w:rsidP="00F44E4E">
            <w:pPr>
              <w:spacing w:line="360" w:lineRule="auto"/>
              <w:jc w:val="center"/>
              <w:rPr>
                <w:sz w:val="16"/>
                <w:szCs w:val="16"/>
                <w:lang w:val="en-US"/>
              </w:rPr>
            </w:pPr>
            <w:r w:rsidRPr="004163E7">
              <w:rPr>
                <w:sz w:val="16"/>
                <w:szCs w:val="16"/>
                <w:lang w:val="en-US"/>
              </w:rPr>
              <w:t>2,747</w:t>
            </w:r>
          </w:p>
        </w:tc>
        <w:tc>
          <w:tcPr>
            <w:tcW w:w="1272" w:type="dxa"/>
            <w:vAlign w:val="center"/>
          </w:tcPr>
          <w:p w14:paraId="5C6EBC31" w14:textId="77777777" w:rsidR="00F373A1" w:rsidRPr="004163E7" w:rsidRDefault="00F373A1" w:rsidP="00F44E4E">
            <w:pPr>
              <w:spacing w:line="360" w:lineRule="auto"/>
              <w:jc w:val="center"/>
              <w:rPr>
                <w:sz w:val="16"/>
                <w:szCs w:val="16"/>
                <w:lang w:val="en-US"/>
              </w:rPr>
            </w:pPr>
            <w:r w:rsidRPr="004163E7">
              <w:rPr>
                <w:sz w:val="16"/>
                <w:szCs w:val="16"/>
                <w:lang w:val="en-US"/>
              </w:rPr>
              <w:t>4,594</w:t>
            </w:r>
          </w:p>
        </w:tc>
        <w:tc>
          <w:tcPr>
            <w:tcW w:w="1272" w:type="dxa"/>
            <w:vAlign w:val="center"/>
          </w:tcPr>
          <w:p w14:paraId="1F367B2B" w14:textId="77777777" w:rsidR="00F373A1" w:rsidRPr="004163E7" w:rsidRDefault="00F373A1" w:rsidP="00F44E4E">
            <w:pPr>
              <w:spacing w:line="360" w:lineRule="auto"/>
              <w:jc w:val="center"/>
              <w:rPr>
                <w:sz w:val="16"/>
                <w:szCs w:val="16"/>
                <w:lang w:val="en-US"/>
              </w:rPr>
            </w:pPr>
            <w:r w:rsidRPr="004163E7">
              <w:rPr>
                <w:sz w:val="16"/>
                <w:szCs w:val="16"/>
                <w:lang w:val="en-US"/>
              </w:rPr>
              <w:t>4,516</w:t>
            </w:r>
          </w:p>
        </w:tc>
      </w:tr>
      <w:tr w:rsidR="00F373A1" w:rsidRPr="004163E7" w14:paraId="2328CD66" w14:textId="77777777" w:rsidTr="00F44E4E">
        <w:trPr>
          <w:trHeight w:val="414"/>
          <w:jc w:val="center"/>
        </w:trPr>
        <w:tc>
          <w:tcPr>
            <w:tcW w:w="2494" w:type="dxa"/>
            <w:tcBorders>
              <w:bottom w:val="single" w:sz="8" w:space="0" w:color="auto"/>
            </w:tcBorders>
            <w:vAlign w:val="center"/>
          </w:tcPr>
          <w:p w14:paraId="4CA7A03F" w14:textId="77777777" w:rsidR="00F373A1" w:rsidRPr="004163E7" w:rsidRDefault="00F373A1" w:rsidP="00F44E4E">
            <w:pPr>
              <w:spacing w:line="360" w:lineRule="auto"/>
              <w:ind w:left="31"/>
              <w:rPr>
                <w:smallCaps/>
                <w:sz w:val="18"/>
                <w:szCs w:val="18"/>
                <w:lang w:val="en-US"/>
              </w:rPr>
            </w:pPr>
            <w:r w:rsidRPr="004163E7">
              <w:rPr>
                <w:smallCaps/>
                <w:sz w:val="18"/>
                <w:szCs w:val="18"/>
                <w:lang w:val="en-US" w:eastAsia="es-ES"/>
              </w:rPr>
              <w:t>Number of observations</w:t>
            </w:r>
          </w:p>
        </w:tc>
        <w:tc>
          <w:tcPr>
            <w:tcW w:w="1266" w:type="dxa"/>
            <w:tcBorders>
              <w:bottom w:val="single" w:sz="8" w:space="0" w:color="auto"/>
            </w:tcBorders>
            <w:vAlign w:val="center"/>
          </w:tcPr>
          <w:p w14:paraId="55BB791C" w14:textId="77777777" w:rsidR="00F373A1" w:rsidRPr="004163E7" w:rsidRDefault="00F373A1" w:rsidP="00F44E4E">
            <w:pPr>
              <w:spacing w:line="360" w:lineRule="auto"/>
              <w:jc w:val="center"/>
              <w:rPr>
                <w:sz w:val="16"/>
                <w:szCs w:val="16"/>
                <w:lang w:val="en-US"/>
              </w:rPr>
            </w:pPr>
            <w:r w:rsidRPr="004163E7">
              <w:rPr>
                <w:sz w:val="16"/>
                <w:szCs w:val="16"/>
                <w:lang w:val="en-US" w:eastAsia="es-ES"/>
              </w:rPr>
              <w:t>16,893</w:t>
            </w:r>
          </w:p>
        </w:tc>
        <w:tc>
          <w:tcPr>
            <w:tcW w:w="1519" w:type="dxa"/>
            <w:tcBorders>
              <w:bottom w:val="single" w:sz="8" w:space="0" w:color="auto"/>
            </w:tcBorders>
            <w:vAlign w:val="center"/>
          </w:tcPr>
          <w:p w14:paraId="14221A6A" w14:textId="77777777" w:rsidR="00F373A1" w:rsidRPr="004163E7" w:rsidRDefault="00F373A1" w:rsidP="00F44E4E">
            <w:pPr>
              <w:spacing w:line="360" w:lineRule="auto"/>
              <w:jc w:val="center"/>
              <w:rPr>
                <w:sz w:val="16"/>
                <w:szCs w:val="16"/>
                <w:lang w:val="en-US"/>
              </w:rPr>
            </w:pPr>
            <w:r w:rsidRPr="004163E7">
              <w:rPr>
                <w:sz w:val="16"/>
                <w:szCs w:val="16"/>
                <w:lang w:val="en-US"/>
              </w:rPr>
              <w:t>8,930</w:t>
            </w:r>
          </w:p>
        </w:tc>
        <w:tc>
          <w:tcPr>
            <w:tcW w:w="1272" w:type="dxa"/>
            <w:tcBorders>
              <w:bottom w:val="single" w:sz="8" w:space="0" w:color="auto"/>
            </w:tcBorders>
            <w:vAlign w:val="center"/>
          </w:tcPr>
          <w:p w14:paraId="7B5C15EB" w14:textId="77777777" w:rsidR="00F373A1" w:rsidRPr="004163E7" w:rsidRDefault="00F373A1" w:rsidP="00F44E4E">
            <w:pPr>
              <w:spacing w:line="360" w:lineRule="auto"/>
              <w:jc w:val="center"/>
              <w:rPr>
                <w:sz w:val="16"/>
                <w:szCs w:val="16"/>
                <w:lang w:val="en-US"/>
              </w:rPr>
            </w:pPr>
            <w:r w:rsidRPr="004163E7">
              <w:rPr>
                <w:sz w:val="16"/>
                <w:szCs w:val="16"/>
                <w:lang w:val="en-US"/>
              </w:rPr>
              <w:t>15,219</w:t>
            </w:r>
          </w:p>
        </w:tc>
        <w:tc>
          <w:tcPr>
            <w:tcW w:w="1272" w:type="dxa"/>
            <w:tcBorders>
              <w:bottom w:val="single" w:sz="8" w:space="0" w:color="auto"/>
            </w:tcBorders>
            <w:vAlign w:val="center"/>
          </w:tcPr>
          <w:p w14:paraId="16C1C82B" w14:textId="77777777" w:rsidR="00F373A1" w:rsidRPr="004163E7" w:rsidRDefault="00F373A1" w:rsidP="00F44E4E">
            <w:pPr>
              <w:spacing w:line="360" w:lineRule="auto"/>
              <w:jc w:val="center"/>
              <w:rPr>
                <w:sz w:val="16"/>
                <w:szCs w:val="16"/>
                <w:lang w:val="en-US"/>
              </w:rPr>
            </w:pPr>
            <w:r w:rsidRPr="004163E7">
              <w:rPr>
                <w:sz w:val="16"/>
                <w:szCs w:val="16"/>
                <w:lang w:val="en-US"/>
              </w:rPr>
              <w:t>15,068</w:t>
            </w:r>
          </w:p>
        </w:tc>
      </w:tr>
    </w:tbl>
    <w:p w14:paraId="6F5C893C" w14:textId="77777777" w:rsidR="00F373A1" w:rsidRPr="004163E7" w:rsidRDefault="00F373A1" w:rsidP="00F373A1">
      <w:pPr>
        <w:spacing w:before="120"/>
        <w:ind w:left="709"/>
        <w:rPr>
          <w:sz w:val="18"/>
          <w:szCs w:val="18"/>
          <w:lang w:val="en-US"/>
        </w:rPr>
      </w:pPr>
      <w:r w:rsidRPr="004163E7">
        <w:rPr>
          <w:sz w:val="18"/>
          <w:szCs w:val="18"/>
          <w:lang w:val="en-US"/>
        </w:rPr>
        <w:t>Standard errors are in parenthesis.</w:t>
      </w:r>
    </w:p>
    <w:p w14:paraId="4C09B211" w14:textId="77777777" w:rsidR="00F373A1" w:rsidRPr="004163E7" w:rsidRDefault="00F373A1" w:rsidP="00F373A1">
      <w:pPr>
        <w:spacing w:before="120"/>
        <w:ind w:left="709"/>
        <w:rPr>
          <w:sz w:val="18"/>
          <w:szCs w:val="18"/>
          <w:lang w:val="en-US"/>
        </w:rPr>
      </w:pPr>
      <w:r w:rsidRPr="004163E7">
        <w:rPr>
          <w:sz w:val="18"/>
          <w:szCs w:val="18"/>
          <w:lang w:val="en-US"/>
        </w:rPr>
        <w:t>*p &lt; 0.10; **p &lt; 0.05; ***p &lt; 0.01</w:t>
      </w:r>
    </w:p>
    <w:p w14:paraId="2B0105FA" w14:textId="77777777" w:rsidR="00F373A1" w:rsidRPr="004163E7" w:rsidRDefault="00F373A1" w:rsidP="00F373A1">
      <w:pPr>
        <w:spacing w:before="120"/>
        <w:ind w:left="709"/>
        <w:rPr>
          <w:sz w:val="18"/>
          <w:szCs w:val="18"/>
          <w:lang w:val="en-US"/>
        </w:rPr>
      </w:pPr>
    </w:p>
    <w:p w14:paraId="614F0C74" w14:textId="77777777" w:rsidR="00F373A1" w:rsidRPr="004163E7" w:rsidRDefault="00F373A1" w:rsidP="00F373A1">
      <w:pPr>
        <w:jc w:val="center"/>
        <w:rPr>
          <w:lang w:val="en-US"/>
        </w:rPr>
      </w:pPr>
    </w:p>
    <w:p w14:paraId="7B8E157E" w14:textId="6BDABD43" w:rsidR="00BD43E6" w:rsidRPr="004163E7" w:rsidRDefault="00BD43E6" w:rsidP="00BD43E6">
      <w:pPr>
        <w:spacing w:line="360" w:lineRule="auto"/>
        <w:jc w:val="both"/>
        <w:rPr>
          <w:lang w:val="en-GB"/>
        </w:rPr>
      </w:pPr>
      <w:r w:rsidRPr="004163E7">
        <w:rPr>
          <w:rStyle w:val="BalloonTextChar"/>
          <w:sz w:val="24"/>
          <w:szCs w:val="24"/>
        </w:rPr>
        <w:t xml:space="preserve">To ensure the correct interpretation of our findings, we additionally ran a U-test developed by Lind and Mehlum (2010). This test allows the statistical verification of the existence of hump-shaped relationships (Table 5). This test was applied for the four potential inverse U-shaped </w:t>
      </w:r>
      <w:r w:rsidRPr="004163E7">
        <w:rPr>
          <w:rStyle w:val="BalloonTextChar"/>
          <w:sz w:val="24"/>
          <w:szCs w:val="24"/>
        </w:rPr>
        <w:lastRenderedPageBreak/>
        <w:t xml:space="preserve">relationships proposed in this study, corroborating the evidence presented in </w:t>
      </w:r>
      <w:r w:rsidR="001655FB">
        <w:rPr>
          <w:rStyle w:val="BalloonTextChar"/>
          <w:sz w:val="24"/>
          <w:szCs w:val="24"/>
        </w:rPr>
        <w:t>T</w:t>
      </w:r>
      <w:r w:rsidR="001655FB" w:rsidRPr="004163E7">
        <w:rPr>
          <w:rStyle w:val="BalloonTextChar"/>
          <w:sz w:val="24"/>
          <w:szCs w:val="24"/>
        </w:rPr>
        <w:t xml:space="preserve">able </w:t>
      </w:r>
      <w:r w:rsidRPr="004163E7">
        <w:rPr>
          <w:rStyle w:val="BalloonTextChar"/>
          <w:sz w:val="24"/>
          <w:szCs w:val="24"/>
        </w:rPr>
        <w:t xml:space="preserve">4. Specifically, </w:t>
      </w:r>
      <w:r w:rsidRPr="004163E7">
        <w:rPr>
          <w:lang w:val="en-GB"/>
        </w:rPr>
        <w:t xml:space="preserve">based on the findings reported in Model 1 of Table 5, the turning point for HCD input is 73.593, suggesting that the return of HCD input can be maximized at this particular point. The turning point of HCD are similar when the environmental innovation of companies are able to reduce environmental costs and burdens for their customers (74.164 in Model 1A), and when the firm’s use of resources find more eco-efficient solutions (73.712 in Model 1C). For its part, the company's commitment to reducing environmental emissions results stands out, since the turning point occurs before (68.316 in Model 1B), suggesting that company's commitment to reducing environmental emissions runs out sooner compared to the other two categories. </w:t>
      </w:r>
    </w:p>
    <w:p w14:paraId="1674CF46" w14:textId="77777777" w:rsidR="00BD43E6" w:rsidRPr="004163E7" w:rsidRDefault="00BD43E6" w:rsidP="00BD43E6">
      <w:pPr>
        <w:spacing w:line="360" w:lineRule="auto"/>
        <w:jc w:val="both"/>
        <w:rPr>
          <w:lang w:val="en-US"/>
        </w:rPr>
      </w:pPr>
    </w:p>
    <w:p w14:paraId="1A40737E" w14:textId="77777777" w:rsidR="00BD43E6" w:rsidRPr="004163E7" w:rsidRDefault="00BD43E6" w:rsidP="00BD43E6">
      <w:pPr>
        <w:spacing w:after="240"/>
        <w:jc w:val="center"/>
        <w:rPr>
          <w:bCs/>
          <w:smallCaps/>
          <w:lang w:val="en-US"/>
        </w:rPr>
      </w:pPr>
      <w:r w:rsidRPr="004163E7">
        <w:rPr>
          <w:bCs/>
          <w:smallCaps/>
          <w:lang w:val="en-US"/>
        </w:rPr>
        <w:t>Table 5. Test for Hump-shaped relationships</w:t>
      </w:r>
    </w:p>
    <w:tbl>
      <w:tblPr>
        <w:tblW w:w="8831" w:type="dxa"/>
        <w:jc w:val="center"/>
        <w:tblLayout w:type="fixed"/>
        <w:tblCellMar>
          <w:left w:w="70" w:type="dxa"/>
          <w:right w:w="70" w:type="dxa"/>
        </w:tblCellMar>
        <w:tblLook w:val="04A0" w:firstRow="1" w:lastRow="0" w:firstColumn="1" w:lastColumn="0" w:noHBand="0" w:noVBand="1"/>
      </w:tblPr>
      <w:tblGrid>
        <w:gridCol w:w="1276"/>
        <w:gridCol w:w="876"/>
        <w:gridCol w:w="851"/>
        <w:gridCol w:w="216"/>
        <w:gridCol w:w="996"/>
        <w:gridCol w:w="853"/>
        <w:gridCol w:w="216"/>
        <w:gridCol w:w="823"/>
        <w:gridCol w:w="802"/>
        <w:gridCol w:w="255"/>
        <w:gridCol w:w="906"/>
        <w:gridCol w:w="755"/>
        <w:gridCol w:w="6"/>
      </w:tblGrid>
      <w:tr w:rsidR="00BD43E6" w:rsidRPr="004163E7" w14:paraId="0DB5994F" w14:textId="77777777" w:rsidTr="00BD43E6">
        <w:trPr>
          <w:trHeight w:val="400"/>
          <w:jc w:val="center"/>
        </w:trPr>
        <w:tc>
          <w:tcPr>
            <w:tcW w:w="1276" w:type="dxa"/>
            <w:vMerge w:val="restart"/>
            <w:tcBorders>
              <w:top w:val="single" w:sz="8" w:space="0" w:color="auto"/>
            </w:tcBorders>
            <w:shd w:val="clear" w:color="auto" w:fill="auto"/>
            <w:noWrap/>
            <w:vAlign w:val="center"/>
            <w:hideMark/>
          </w:tcPr>
          <w:p w14:paraId="359B720E" w14:textId="77777777" w:rsidR="00BD43E6" w:rsidRPr="004163E7" w:rsidRDefault="00BD43E6" w:rsidP="00BD43E6">
            <w:pPr>
              <w:jc w:val="center"/>
              <w:rPr>
                <w:color w:val="000000"/>
                <w:sz w:val="18"/>
                <w:szCs w:val="18"/>
                <w:lang w:val="en-US" w:eastAsia="es-ES"/>
              </w:rPr>
            </w:pPr>
          </w:p>
        </w:tc>
        <w:tc>
          <w:tcPr>
            <w:tcW w:w="7555" w:type="dxa"/>
            <w:gridSpan w:val="12"/>
            <w:tcBorders>
              <w:top w:val="single" w:sz="8" w:space="0" w:color="auto"/>
              <w:bottom w:val="single" w:sz="4" w:space="0" w:color="auto"/>
            </w:tcBorders>
            <w:shd w:val="clear" w:color="auto" w:fill="auto"/>
            <w:noWrap/>
            <w:vAlign w:val="center"/>
            <w:hideMark/>
          </w:tcPr>
          <w:p w14:paraId="27734F4A" w14:textId="77777777" w:rsidR="00BD43E6" w:rsidRPr="004163E7" w:rsidRDefault="00BD43E6" w:rsidP="00BD43E6">
            <w:pPr>
              <w:jc w:val="center"/>
              <w:rPr>
                <w:b/>
                <w:bCs/>
                <w:smallCaps/>
                <w:color w:val="000000"/>
                <w:sz w:val="18"/>
                <w:szCs w:val="18"/>
                <w:lang w:val="en-US" w:eastAsia="es-ES"/>
              </w:rPr>
            </w:pPr>
            <w:r w:rsidRPr="004163E7">
              <w:rPr>
                <w:b/>
                <w:smallCaps/>
                <w:sz w:val="18"/>
                <w:szCs w:val="18"/>
                <w:lang w:val="en-US"/>
              </w:rPr>
              <w:t>Dependent variables: Environmental performance</w:t>
            </w:r>
          </w:p>
        </w:tc>
      </w:tr>
      <w:tr w:rsidR="00BD43E6" w:rsidRPr="004163E7" w14:paraId="48AC6821" w14:textId="77777777" w:rsidTr="00BD43E6">
        <w:trPr>
          <w:gridAfter w:val="1"/>
          <w:wAfter w:w="6" w:type="dxa"/>
          <w:trHeight w:val="477"/>
          <w:jc w:val="center"/>
        </w:trPr>
        <w:tc>
          <w:tcPr>
            <w:tcW w:w="1276" w:type="dxa"/>
            <w:vMerge/>
            <w:shd w:val="clear" w:color="auto" w:fill="auto"/>
            <w:noWrap/>
            <w:vAlign w:val="center"/>
            <w:hideMark/>
          </w:tcPr>
          <w:p w14:paraId="0AC733DC" w14:textId="77777777" w:rsidR="00BD43E6" w:rsidRPr="004163E7" w:rsidRDefault="00BD43E6" w:rsidP="00BD43E6">
            <w:pPr>
              <w:jc w:val="center"/>
              <w:rPr>
                <w:b/>
                <w:bCs/>
                <w:color w:val="000000"/>
                <w:sz w:val="18"/>
                <w:szCs w:val="18"/>
                <w:lang w:val="en-US" w:eastAsia="es-ES"/>
              </w:rPr>
            </w:pPr>
          </w:p>
        </w:tc>
        <w:tc>
          <w:tcPr>
            <w:tcW w:w="1727" w:type="dxa"/>
            <w:gridSpan w:val="2"/>
            <w:tcBorders>
              <w:bottom w:val="single" w:sz="4" w:space="0" w:color="auto"/>
            </w:tcBorders>
            <w:shd w:val="clear" w:color="auto" w:fill="auto"/>
            <w:vAlign w:val="center"/>
            <w:hideMark/>
          </w:tcPr>
          <w:p w14:paraId="171D2F54" w14:textId="77777777" w:rsidR="00BD43E6" w:rsidRPr="004163E7" w:rsidRDefault="00BD43E6" w:rsidP="00BD43E6">
            <w:pPr>
              <w:jc w:val="center"/>
              <w:rPr>
                <w:b/>
                <w:bCs/>
                <w:smallCaps/>
                <w:color w:val="000000"/>
                <w:sz w:val="18"/>
                <w:szCs w:val="18"/>
                <w:lang w:val="en-US" w:eastAsia="es-ES"/>
              </w:rPr>
            </w:pPr>
            <w:r w:rsidRPr="004163E7">
              <w:rPr>
                <w:b/>
                <w:bCs/>
                <w:smallCaps/>
                <w:color w:val="000000"/>
                <w:sz w:val="18"/>
                <w:szCs w:val="18"/>
                <w:lang w:val="en-US" w:eastAsia="es-ES"/>
              </w:rPr>
              <w:t>Total</w:t>
            </w:r>
          </w:p>
        </w:tc>
        <w:tc>
          <w:tcPr>
            <w:tcW w:w="216" w:type="dxa"/>
            <w:tcBorders>
              <w:bottom w:val="single" w:sz="4" w:space="0" w:color="auto"/>
            </w:tcBorders>
            <w:shd w:val="clear" w:color="auto" w:fill="auto"/>
            <w:noWrap/>
            <w:vAlign w:val="bottom"/>
            <w:hideMark/>
          </w:tcPr>
          <w:p w14:paraId="55AD6A07" w14:textId="77777777" w:rsidR="00BD43E6" w:rsidRPr="004163E7" w:rsidRDefault="00BD43E6" w:rsidP="00BD43E6">
            <w:pPr>
              <w:jc w:val="center"/>
              <w:rPr>
                <w:b/>
                <w:bCs/>
                <w:smallCaps/>
                <w:color w:val="000000"/>
                <w:sz w:val="18"/>
                <w:szCs w:val="18"/>
                <w:lang w:val="en-US" w:eastAsia="es-ES"/>
              </w:rPr>
            </w:pPr>
          </w:p>
        </w:tc>
        <w:tc>
          <w:tcPr>
            <w:tcW w:w="1849" w:type="dxa"/>
            <w:gridSpan w:val="2"/>
            <w:tcBorders>
              <w:bottom w:val="single" w:sz="4" w:space="0" w:color="auto"/>
            </w:tcBorders>
            <w:shd w:val="clear" w:color="auto" w:fill="auto"/>
            <w:vAlign w:val="center"/>
            <w:hideMark/>
          </w:tcPr>
          <w:p w14:paraId="78C97770" w14:textId="77777777" w:rsidR="00BD43E6" w:rsidRPr="004163E7" w:rsidRDefault="00BD43E6" w:rsidP="00BD43E6">
            <w:pPr>
              <w:jc w:val="center"/>
              <w:rPr>
                <w:b/>
                <w:bCs/>
                <w:smallCaps/>
                <w:color w:val="000000"/>
                <w:sz w:val="18"/>
                <w:szCs w:val="18"/>
                <w:lang w:val="en-US" w:eastAsia="es-ES"/>
              </w:rPr>
            </w:pPr>
            <w:r w:rsidRPr="004163E7">
              <w:rPr>
                <w:b/>
                <w:bCs/>
                <w:smallCaps/>
                <w:color w:val="000000"/>
                <w:sz w:val="18"/>
                <w:szCs w:val="18"/>
                <w:lang w:val="en-US" w:eastAsia="es-ES"/>
              </w:rPr>
              <w:t>Environmental Innovation</w:t>
            </w:r>
          </w:p>
        </w:tc>
        <w:tc>
          <w:tcPr>
            <w:tcW w:w="216" w:type="dxa"/>
            <w:tcBorders>
              <w:bottom w:val="single" w:sz="4" w:space="0" w:color="auto"/>
            </w:tcBorders>
            <w:shd w:val="clear" w:color="auto" w:fill="auto"/>
            <w:noWrap/>
            <w:vAlign w:val="bottom"/>
            <w:hideMark/>
          </w:tcPr>
          <w:p w14:paraId="63F80F47" w14:textId="77777777" w:rsidR="00BD43E6" w:rsidRPr="004163E7" w:rsidRDefault="00BD43E6" w:rsidP="00BD43E6">
            <w:pPr>
              <w:jc w:val="center"/>
              <w:rPr>
                <w:b/>
                <w:bCs/>
                <w:smallCaps/>
                <w:color w:val="000000"/>
                <w:sz w:val="18"/>
                <w:szCs w:val="18"/>
                <w:lang w:val="en-US" w:eastAsia="es-ES"/>
              </w:rPr>
            </w:pPr>
          </w:p>
        </w:tc>
        <w:tc>
          <w:tcPr>
            <w:tcW w:w="1625" w:type="dxa"/>
            <w:gridSpan w:val="2"/>
            <w:tcBorders>
              <w:bottom w:val="single" w:sz="4" w:space="0" w:color="auto"/>
            </w:tcBorders>
            <w:shd w:val="clear" w:color="auto" w:fill="auto"/>
            <w:vAlign w:val="center"/>
            <w:hideMark/>
          </w:tcPr>
          <w:p w14:paraId="3E6EFFEB" w14:textId="77777777" w:rsidR="00BD43E6" w:rsidRPr="004163E7" w:rsidRDefault="00BD43E6" w:rsidP="00BD43E6">
            <w:pPr>
              <w:jc w:val="center"/>
              <w:rPr>
                <w:b/>
                <w:bCs/>
                <w:smallCaps/>
                <w:color w:val="000000"/>
                <w:sz w:val="18"/>
                <w:szCs w:val="18"/>
                <w:lang w:val="en-US" w:eastAsia="es-ES"/>
              </w:rPr>
            </w:pPr>
            <w:r w:rsidRPr="004163E7">
              <w:rPr>
                <w:b/>
                <w:bCs/>
                <w:smallCaps/>
                <w:color w:val="000000"/>
                <w:sz w:val="18"/>
                <w:szCs w:val="18"/>
                <w:lang w:val="en-US" w:eastAsia="es-ES"/>
              </w:rPr>
              <w:t>Emissions</w:t>
            </w:r>
          </w:p>
        </w:tc>
        <w:tc>
          <w:tcPr>
            <w:tcW w:w="255" w:type="dxa"/>
            <w:tcBorders>
              <w:bottom w:val="single" w:sz="4" w:space="0" w:color="auto"/>
            </w:tcBorders>
          </w:tcPr>
          <w:p w14:paraId="435CAE24" w14:textId="77777777" w:rsidR="00BD43E6" w:rsidRPr="004163E7" w:rsidRDefault="00BD43E6" w:rsidP="00BD43E6">
            <w:pPr>
              <w:jc w:val="center"/>
              <w:rPr>
                <w:b/>
                <w:bCs/>
                <w:smallCaps/>
                <w:color w:val="000000"/>
                <w:sz w:val="18"/>
                <w:szCs w:val="18"/>
                <w:lang w:val="en-US" w:eastAsia="es-ES"/>
              </w:rPr>
            </w:pPr>
          </w:p>
        </w:tc>
        <w:tc>
          <w:tcPr>
            <w:tcW w:w="1661" w:type="dxa"/>
            <w:gridSpan w:val="2"/>
            <w:tcBorders>
              <w:bottom w:val="single" w:sz="4" w:space="0" w:color="auto"/>
            </w:tcBorders>
            <w:vAlign w:val="center"/>
          </w:tcPr>
          <w:p w14:paraId="559177C3" w14:textId="77777777" w:rsidR="00BD43E6" w:rsidRPr="004163E7" w:rsidRDefault="00BD43E6" w:rsidP="00BD43E6">
            <w:pPr>
              <w:rPr>
                <w:b/>
                <w:bCs/>
                <w:smallCaps/>
                <w:color w:val="000000"/>
                <w:sz w:val="18"/>
                <w:szCs w:val="18"/>
                <w:lang w:val="en-US" w:eastAsia="es-ES"/>
              </w:rPr>
            </w:pPr>
            <w:r w:rsidRPr="004163E7">
              <w:rPr>
                <w:b/>
                <w:bCs/>
                <w:smallCaps/>
                <w:color w:val="000000"/>
                <w:sz w:val="18"/>
                <w:szCs w:val="18"/>
                <w:lang w:val="en-US" w:eastAsia="es-ES"/>
              </w:rPr>
              <w:t>Resource Use</w:t>
            </w:r>
          </w:p>
        </w:tc>
      </w:tr>
      <w:tr w:rsidR="00BD43E6" w:rsidRPr="004163E7" w14:paraId="1DFE3A1C" w14:textId="77777777" w:rsidTr="00BD43E6">
        <w:trPr>
          <w:gridAfter w:val="1"/>
          <w:wAfter w:w="6" w:type="dxa"/>
          <w:trHeight w:val="272"/>
          <w:jc w:val="center"/>
        </w:trPr>
        <w:tc>
          <w:tcPr>
            <w:tcW w:w="1276" w:type="dxa"/>
            <w:vMerge/>
            <w:shd w:val="clear" w:color="auto" w:fill="auto"/>
            <w:noWrap/>
            <w:vAlign w:val="center"/>
          </w:tcPr>
          <w:p w14:paraId="1923903C" w14:textId="77777777" w:rsidR="00BD43E6" w:rsidRPr="004163E7" w:rsidRDefault="00BD43E6" w:rsidP="00BD43E6">
            <w:pPr>
              <w:rPr>
                <w:b/>
                <w:bCs/>
                <w:color w:val="000000"/>
                <w:sz w:val="18"/>
                <w:szCs w:val="18"/>
                <w:lang w:val="en-US" w:eastAsia="es-ES"/>
              </w:rPr>
            </w:pPr>
          </w:p>
        </w:tc>
        <w:tc>
          <w:tcPr>
            <w:tcW w:w="1727" w:type="dxa"/>
            <w:gridSpan w:val="2"/>
            <w:tcBorders>
              <w:top w:val="single" w:sz="4" w:space="0" w:color="auto"/>
            </w:tcBorders>
            <w:shd w:val="clear" w:color="auto" w:fill="auto"/>
            <w:noWrap/>
            <w:vAlign w:val="center"/>
          </w:tcPr>
          <w:p w14:paraId="046103E6" w14:textId="77777777" w:rsidR="00BD43E6" w:rsidRPr="004163E7" w:rsidRDefault="00BD43E6" w:rsidP="00BD43E6">
            <w:pPr>
              <w:jc w:val="center"/>
              <w:rPr>
                <w:color w:val="000000"/>
                <w:sz w:val="18"/>
                <w:szCs w:val="18"/>
                <w:lang w:val="en-US" w:eastAsia="es-ES"/>
              </w:rPr>
            </w:pPr>
            <w:r w:rsidRPr="004163E7">
              <w:rPr>
                <w:smallCaps/>
                <w:sz w:val="16"/>
                <w:szCs w:val="16"/>
                <w:lang w:val="en-US" w:eastAsia="es-ES"/>
              </w:rPr>
              <w:t>Model 1</w:t>
            </w:r>
          </w:p>
        </w:tc>
        <w:tc>
          <w:tcPr>
            <w:tcW w:w="216" w:type="dxa"/>
            <w:tcBorders>
              <w:top w:val="single" w:sz="4" w:space="0" w:color="auto"/>
            </w:tcBorders>
            <w:shd w:val="clear" w:color="auto" w:fill="auto"/>
            <w:noWrap/>
            <w:vAlign w:val="center"/>
          </w:tcPr>
          <w:p w14:paraId="18DF4794" w14:textId="77777777" w:rsidR="00BD43E6" w:rsidRPr="004163E7" w:rsidRDefault="00BD43E6" w:rsidP="00BD43E6">
            <w:pPr>
              <w:jc w:val="center"/>
              <w:rPr>
                <w:color w:val="000000"/>
                <w:sz w:val="18"/>
                <w:szCs w:val="18"/>
                <w:lang w:val="en-US" w:eastAsia="es-ES"/>
              </w:rPr>
            </w:pPr>
          </w:p>
        </w:tc>
        <w:tc>
          <w:tcPr>
            <w:tcW w:w="1849" w:type="dxa"/>
            <w:gridSpan w:val="2"/>
            <w:tcBorders>
              <w:top w:val="single" w:sz="4" w:space="0" w:color="auto"/>
            </w:tcBorders>
            <w:shd w:val="clear" w:color="auto" w:fill="auto"/>
            <w:noWrap/>
            <w:vAlign w:val="center"/>
          </w:tcPr>
          <w:p w14:paraId="48C9B502" w14:textId="77777777" w:rsidR="00BD43E6" w:rsidRPr="004163E7" w:rsidRDefault="00BD43E6" w:rsidP="00BD43E6">
            <w:pPr>
              <w:jc w:val="center"/>
              <w:rPr>
                <w:color w:val="000000"/>
                <w:sz w:val="18"/>
                <w:szCs w:val="18"/>
                <w:lang w:val="en-US" w:eastAsia="es-ES"/>
              </w:rPr>
            </w:pPr>
            <w:r w:rsidRPr="004163E7">
              <w:rPr>
                <w:smallCaps/>
                <w:sz w:val="16"/>
                <w:szCs w:val="16"/>
                <w:lang w:val="en-US"/>
              </w:rPr>
              <w:t>Model 1a</w:t>
            </w:r>
          </w:p>
        </w:tc>
        <w:tc>
          <w:tcPr>
            <w:tcW w:w="216" w:type="dxa"/>
            <w:tcBorders>
              <w:top w:val="single" w:sz="4" w:space="0" w:color="auto"/>
            </w:tcBorders>
            <w:shd w:val="clear" w:color="auto" w:fill="auto"/>
            <w:noWrap/>
            <w:vAlign w:val="center"/>
          </w:tcPr>
          <w:p w14:paraId="7D31E910" w14:textId="77777777" w:rsidR="00BD43E6" w:rsidRPr="004163E7" w:rsidRDefault="00BD43E6" w:rsidP="00BD43E6">
            <w:pPr>
              <w:jc w:val="center"/>
              <w:rPr>
                <w:color w:val="000000"/>
                <w:sz w:val="18"/>
                <w:szCs w:val="18"/>
                <w:lang w:val="en-US" w:eastAsia="es-ES"/>
              </w:rPr>
            </w:pPr>
          </w:p>
        </w:tc>
        <w:tc>
          <w:tcPr>
            <w:tcW w:w="1625" w:type="dxa"/>
            <w:gridSpan w:val="2"/>
            <w:tcBorders>
              <w:top w:val="single" w:sz="4" w:space="0" w:color="auto"/>
            </w:tcBorders>
            <w:shd w:val="clear" w:color="auto" w:fill="auto"/>
            <w:noWrap/>
            <w:vAlign w:val="center"/>
          </w:tcPr>
          <w:p w14:paraId="7EC6F4C2" w14:textId="77777777" w:rsidR="00BD43E6" w:rsidRPr="004163E7" w:rsidRDefault="00BD43E6" w:rsidP="00BD43E6">
            <w:pPr>
              <w:jc w:val="center"/>
              <w:rPr>
                <w:color w:val="000000"/>
                <w:sz w:val="18"/>
                <w:szCs w:val="18"/>
                <w:lang w:val="en-US" w:eastAsia="es-ES"/>
              </w:rPr>
            </w:pPr>
            <w:r w:rsidRPr="004163E7">
              <w:rPr>
                <w:smallCaps/>
                <w:sz w:val="16"/>
                <w:szCs w:val="16"/>
                <w:lang w:val="en-US"/>
              </w:rPr>
              <w:t>Model 1b</w:t>
            </w:r>
          </w:p>
        </w:tc>
        <w:tc>
          <w:tcPr>
            <w:tcW w:w="255" w:type="dxa"/>
            <w:tcBorders>
              <w:top w:val="single" w:sz="4" w:space="0" w:color="auto"/>
            </w:tcBorders>
          </w:tcPr>
          <w:p w14:paraId="31A8B0B0" w14:textId="77777777" w:rsidR="00BD43E6" w:rsidRPr="004163E7" w:rsidRDefault="00BD43E6" w:rsidP="00BD43E6">
            <w:pPr>
              <w:jc w:val="center"/>
              <w:rPr>
                <w:color w:val="000000"/>
                <w:sz w:val="18"/>
                <w:szCs w:val="18"/>
                <w:lang w:val="en-US" w:eastAsia="es-ES"/>
              </w:rPr>
            </w:pPr>
          </w:p>
        </w:tc>
        <w:tc>
          <w:tcPr>
            <w:tcW w:w="1661" w:type="dxa"/>
            <w:gridSpan w:val="2"/>
            <w:tcBorders>
              <w:top w:val="single" w:sz="4" w:space="0" w:color="auto"/>
            </w:tcBorders>
            <w:vAlign w:val="center"/>
          </w:tcPr>
          <w:p w14:paraId="2F8F0D4E" w14:textId="77777777" w:rsidR="00BD43E6" w:rsidRPr="004163E7" w:rsidRDefault="00BD43E6" w:rsidP="00BD43E6">
            <w:pPr>
              <w:jc w:val="center"/>
              <w:rPr>
                <w:color w:val="000000"/>
                <w:sz w:val="18"/>
                <w:szCs w:val="18"/>
                <w:lang w:val="en-US" w:eastAsia="es-ES"/>
              </w:rPr>
            </w:pPr>
            <w:r w:rsidRPr="004163E7">
              <w:rPr>
                <w:smallCaps/>
                <w:sz w:val="16"/>
                <w:szCs w:val="16"/>
                <w:lang w:val="en-US"/>
              </w:rPr>
              <w:t>Model 1c</w:t>
            </w:r>
          </w:p>
        </w:tc>
      </w:tr>
      <w:tr w:rsidR="00BD43E6" w:rsidRPr="004163E7" w14:paraId="1681DBC6" w14:textId="77777777" w:rsidTr="00BD43E6">
        <w:trPr>
          <w:gridAfter w:val="1"/>
          <w:wAfter w:w="6" w:type="dxa"/>
          <w:trHeight w:val="113"/>
          <w:jc w:val="center"/>
        </w:trPr>
        <w:tc>
          <w:tcPr>
            <w:tcW w:w="1276" w:type="dxa"/>
            <w:vMerge w:val="restart"/>
            <w:tcBorders>
              <w:top w:val="single" w:sz="4" w:space="0" w:color="auto"/>
            </w:tcBorders>
            <w:shd w:val="clear" w:color="auto" w:fill="auto"/>
            <w:noWrap/>
            <w:vAlign w:val="center"/>
            <w:hideMark/>
          </w:tcPr>
          <w:p w14:paraId="3D0816AB" w14:textId="77777777" w:rsidR="00BD43E6" w:rsidRPr="004163E7" w:rsidRDefault="00BD43E6" w:rsidP="00BD43E6">
            <w:pPr>
              <w:ind w:left="68" w:right="309"/>
              <w:rPr>
                <w:b/>
                <w:bCs/>
                <w:smallCaps/>
                <w:color w:val="000000"/>
                <w:sz w:val="18"/>
                <w:szCs w:val="18"/>
                <w:lang w:val="en-US" w:eastAsia="es-ES"/>
              </w:rPr>
            </w:pPr>
            <w:r w:rsidRPr="004163E7">
              <w:rPr>
                <w:b/>
                <w:bCs/>
                <w:smallCaps/>
                <w:color w:val="000000"/>
                <w:sz w:val="18"/>
                <w:szCs w:val="18"/>
                <w:lang w:val="en-US" w:eastAsia="es-ES"/>
              </w:rPr>
              <w:t>Bounds</w:t>
            </w:r>
          </w:p>
        </w:tc>
        <w:tc>
          <w:tcPr>
            <w:tcW w:w="876" w:type="dxa"/>
            <w:vMerge w:val="restart"/>
            <w:tcBorders>
              <w:top w:val="single" w:sz="4" w:space="0" w:color="auto"/>
            </w:tcBorders>
            <w:shd w:val="clear" w:color="auto" w:fill="auto"/>
            <w:noWrap/>
            <w:vAlign w:val="center"/>
            <w:hideMark/>
          </w:tcPr>
          <w:p w14:paraId="7A5A776F" w14:textId="77777777" w:rsidR="00BD43E6" w:rsidRPr="004163E7" w:rsidRDefault="00BD43E6" w:rsidP="00BD43E6">
            <w:pPr>
              <w:jc w:val="center"/>
              <w:rPr>
                <w:smallCaps/>
                <w:color w:val="000000"/>
                <w:sz w:val="18"/>
                <w:szCs w:val="18"/>
                <w:lang w:val="en-US" w:eastAsia="es-ES"/>
              </w:rPr>
            </w:pPr>
            <w:r w:rsidRPr="004163E7">
              <w:rPr>
                <w:smallCaps/>
                <w:color w:val="000000"/>
                <w:sz w:val="18"/>
                <w:szCs w:val="18"/>
                <w:lang w:val="en-US" w:eastAsia="es-ES"/>
              </w:rPr>
              <w:t>Lower</w:t>
            </w:r>
          </w:p>
        </w:tc>
        <w:tc>
          <w:tcPr>
            <w:tcW w:w="851" w:type="dxa"/>
            <w:vMerge w:val="restart"/>
            <w:tcBorders>
              <w:top w:val="single" w:sz="4" w:space="0" w:color="auto"/>
            </w:tcBorders>
            <w:shd w:val="clear" w:color="auto" w:fill="auto"/>
            <w:noWrap/>
            <w:vAlign w:val="center"/>
            <w:hideMark/>
          </w:tcPr>
          <w:p w14:paraId="7BA4CAF1" w14:textId="77777777" w:rsidR="00BD43E6" w:rsidRPr="004163E7" w:rsidRDefault="00BD43E6" w:rsidP="00BD43E6">
            <w:pPr>
              <w:jc w:val="center"/>
              <w:rPr>
                <w:smallCaps/>
                <w:color w:val="000000"/>
                <w:sz w:val="18"/>
                <w:szCs w:val="18"/>
                <w:lang w:val="en-US" w:eastAsia="es-ES"/>
              </w:rPr>
            </w:pPr>
            <w:r w:rsidRPr="004163E7">
              <w:rPr>
                <w:smallCaps/>
                <w:color w:val="000000"/>
                <w:sz w:val="18"/>
                <w:szCs w:val="18"/>
                <w:lang w:val="en-US" w:eastAsia="es-ES"/>
              </w:rPr>
              <w:t>Upper</w:t>
            </w:r>
          </w:p>
        </w:tc>
        <w:tc>
          <w:tcPr>
            <w:tcW w:w="216" w:type="dxa"/>
            <w:tcBorders>
              <w:top w:val="single" w:sz="4" w:space="0" w:color="auto"/>
            </w:tcBorders>
            <w:shd w:val="clear" w:color="auto" w:fill="auto"/>
            <w:noWrap/>
            <w:vAlign w:val="center"/>
            <w:hideMark/>
          </w:tcPr>
          <w:p w14:paraId="7C0A75DC" w14:textId="77777777" w:rsidR="00BD43E6" w:rsidRPr="004163E7" w:rsidRDefault="00BD43E6" w:rsidP="00BD43E6">
            <w:pPr>
              <w:jc w:val="center"/>
              <w:rPr>
                <w:smallCaps/>
                <w:color w:val="000000"/>
                <w:sz w:val="18"/>
                <w:szCs w:val="18"/>
                <w:lang w:val="en-US" w:eastAsia="es-ES"/>
              </w:rPr>
            </w:pPr>
          </w:p>
        </w:tc>
        <w:tc>
          <w:tcPr>
            <w:tcW w:w="996" w:type="dxa"/>
            <w:vMerge w:val="restart"/>
            <w:tcBorders>
              <w:top w:val="single" w:sz="4" w:space="0" w:color="auto"/>
            </w:tcBorders>
            <w:shd w:val="clear" w:color="auto" w:fill="auto"/>
            <w:noWrap/>
            <w:vAlign w:val="center"/>
            <w:hideMark/>
          </w:tcPr>
          <w:p w14:paraId="385871EF" w14:textId="77777777" w:rsidR="00BD43E6" w:rsidRPr="004163E7" w:rsidRDefault="00BD43E6" w:rsidP="00BD43E6">
            <w:pPr>
              <w:jc w:val="center"/>
              <w:rPr>
                <w:smallCaps/>
                <w:color w:val="000000"/>
                <w:sz w:val="18"/>
                <w:szCs w:val="18"/>
                <w:lang w:val="en-US" w:eastAsia="es-ES"/>
              </w:rPr>
            </w:pPr>
            <w:r w:rsidRPr="004163E7">
              <w:rPr>
                <w:smallCaps/>
                <w:color w:val="000000"/>
                <w:sz w:val="18"/>
                <w:szCs w:val="18"/>
                <w:lang w:val="en-US" w:eastAsia="es-ES"/>
              </w:rPr>
              <w:t>Lower</w:t>
            </w:r>
          </w:p>
        </w:tc>
        <w:tc>
          <w:tcPr>
            <w:tcW w:w="853" w:type="dxa"/>
            <w:vMerge w:val="restart"/>
            <w:tcBorders>
              <w:top w:val="single" w:sz="4" w:space="0" w:color="auto"/>
            </w:tcBorders>
            <w:shd w:val="clear" w:color="auto" w:fill="auto"/>
            <w:noWrap/>
            <w:vAlign w:val="center"/>
            <w:hideMark/>
          </w:tcPr>
          <w:p w14:paraId="34179ECA" w14:textId="77777777" w:rsidR="00BD43E6" w:rsidRPr="004163E7" w:rsidRDefault="00BD43E6" w:rsidP="00BD43E6">
            <w:pPr>
              <w:jc w:val="center"/>
              <w:rPr>
                <w:smallCaps/>
                <w:color w:val="000000"/>
                <w:sz w:val="18"/>
                <w:szCs w:val="18"/>
                <w:lang w:val="en-US" w:eastAsia="es-ES"/>
              </w:rPr>
            </w:pPr>
            <w:r w:rsidRPr="004163E7">
              <w:rPr>
                <w:smallCaps/>
                <w:color w:val="000000"/>
                <w:sz w:val="18"/>
                <w:szCs w:val="18"/>
                <w:lang w:val="en-US" w:eastAsia="es-ES"/>
              </w:rPr>
              <w:t>Upper</w:t>
            </w:r>
          </w:p>
        </w:tc>
        <w:tc>
          <w:tcPr>
            <w:tcW w:w="216" w:type="dxa"/>
            <w:tcBorders>
              <w:top w:val="single" w:sz="4" w:space="0" w:color="auto"/>
            </w:tcBorders>
            <w:shd w:val="clear" w:color="auto" w:fill="auto"/>
            <w:noWrap/>
            <w:vAlign w:val="center"/>
            <w:hideMark/>
          </w:tcPr>
          <w:p w14:paraId="0933715F" w14:textId="77777777" w:rsidR="00BD43E6" w:rsidRPr="004163E7" w:rsidRDefault="00BD43E6" w:rsidP="00BD43E6">
            <w:pPr>
              <w:jc w:val="center"/>
              <w:rPr>
                <w:smallCaps/>
                <w:color w:val="000000"/>
                <w:sz w:val="18"/>
                <w:szCs w:val="18"/>
                <w:lang w:val="en-US" w:eastAsia="es-ES"/>
              </w:rPr>
            </w:pPr>
          </w:p>
        </w:tc>
        <w:tc>
          <w:tcPr>
            <w:tcW w:w="823" w:type="dxa"/>
            <w:vMerge w:val="restart"/>
            <w:tcBorders>
              <w:top w:val="single" w:sz="4" w:space="0" w:color="auto"/>
            </w:tcBorders>
            <w:shd w:val="clear" w:color="auto" w:fill="auto"/>
            <w:noWrap/>
            <w:vAlign w:val="center"/>
            <w:hideMark/>
          </w:tcPr>
          <w:p w14:paraId="1590EFA7" w14:textId="77777777" w:rsidR="00BD43E6" w:rsidRPr="004163E7" w:rsidRDefault="00BD43E6" w:rsidP="00BD43E6">
            <w:pPr>
              <w:jc w:val="center"/>
              <w:rPr>
                <w:smallCaps/>
                <w:color w:val="000000"/>
                <w:sz w:val="18"/>
                <w:szCs w:val="18"/>
                <w:lang w:val="en-US" w:eastAsia="es-ES"/>
              </w:rPr>
            </w:pPr>
            <w:r w:rsidRPr="004163E7">
              <w:rPr>
                <w:smallCaps/>
                <w:color w:val="000000"/>
                <w:sz w:val="18"/>
                <w:szCs w:val="18"/>
                <w:lang w:val="en-US" w:eastAsia="es-ES"/>
              </w:rPr>
              <w:t>Lower</w:t>
            </w:r>
          </w:p>
        </w:tc>
        <w:tc>
          <w:tcPr>
            <w:tcW w:w="802" w:type="dxa"/>
            <w:vMerge w:val="restart"/>
            <w:tcBorders>
              <w:top w:val="single" w:sz="4" w:space="0" w:color="auto"/>
            </w:tcBorders>
            <w:shd w:val="clear" w:color="auto" w:fill="auto"/>
            <w:noWrap/>
            <w:vAlign w:val="center"/>
            <w:hideMark/>
          </w:tcPr>
          <w:p w14:paraId="74469E99" w14:textId="77777777" w:rsidR="00BD43E6" w:rsidRPr="004163E7" w:rsidRDefault="00BD43E6" w:rsidP="00BD43E6">
            <w:pPr>
              <w:jc w:val="center"/>
              <w:rPr>
                <w:smallCaps/>
                <w:color w:val="000000"/>
                <w:sz w:val="18"/>
                <w:szCs w:val="18"/>
                <w:lang w:val="en-US" w:eastAsia="es-ES"/>
              </w:rPr>
            </w:pPr>
            <w:r w:rsidRPr="004163E7">
              <w:rPr>
                <w:smallCaps/>
                <w:color w:val="000000"/>
                <w:sz w:val="18"/>
                <w:szCs w:val="18"/>
                <w:lang w:val="en-US" w:eastAsia="es-ES"/>
              </w:rPr>
              <w:t>Upper</w:t>
            </w:r>
          </w:p>
        </w:tc>
        <w:tc>
          <w:tcPr>
            <w:tcW w:w="255" w:type="dxa"/>
            <w:tcBorders>
              <w:top w:val="single" w:sz="4" w:space="0" w:color="auto"/>
            </w:tcBorders>
            <w:vAlign w:val="center"/>
          </w:tcPr>
          <w:p w14:paraId="543F57FB" w14:textId="77777777" w:rsidR="00BD43E6" w:rsidRPr="004163E7" w:rsidRDefault="00BD43E6" w:rsidP="00BD43E6">
            <w:pPr>
              <w:jc w:val="center"/>
              <w:rPr>
                <w:smallCaps/>
                <w:color w:val="000000"/>
                <w:sz w:val="18"/>
                <w:szCs w:val="18"/>
                <w:lang w:val="en-US" w:eastAsia="es-ES"/>
              </w:rPr>
            </w:pPr>
          </w:p>
        </w:tc>
        <w:tc>
          <w:tcPr>
            <w:tcW w:w="906" w:type="dxa"/>
            <w:vMerge w:val="restart"/>
            <w:tcBorders>
              <w:top w:val="single" w:sz="4" w:space="0" w:color="auto"/>
            </w:tcBorders>
            <w:vAlign w:val="center"/>
          </w:tcPr>
          <w:p w14:paraId="1D1F1087" w14:textId="77777777" w:rsidR="00BD43E6" w:rsidRPr="004163E7" w:rsidRDefault="00BD43E6" w:rsidP="00BD43E6">
            <w:pPr>
              <w:jc w:val="center"/>
              <w:rPr>
                <w:smallCaps/>
                <w:color w:val="000000"/>
                <w:sz w:val="18"/>
                <w:szCs w:val="18"/>
                <w:lang w:val="en-US" w:eastAsia="es-ES"/>
              </w:rPr>
            </w:pPr>
            <w:r w:rsidRPr="004163E7">
              <w:rPr>
                <w:smallCaps/>
                <w:color w:val="000000"/>
                <w:sz w:val="18"/>
                <w:szCs w:val="18"/>
                <w:lang w:val="en-US" w:eastAsia="es-ES"/>
              </w:rPr>
              <w:t>Lower</w:t>
            </w:r>
          </w:p>
        </w:tc>
        <w:tc>
          <w:tcPr>
            <w:tcW w:w="755" w:type="dxa"/>
            <w:vMerge w:val="restart"/>
            <w:tcBorders>
              <w:top w:val="single" w:sz="4" w:space="0" w:color="auto"/>
            </w:tcBorders>
            <w:vAlign w:val="center"/>
          </w:tcPr>
          <w:p w14:paraId="4BC9C470" w14:textId="77777777" w:rsidR="00BD43E6" w:rsidRPr="004163E7" w:rsidRDefault="00BD43E6" w:rsidP="00BD43E6">
            <w:pPr>
              <w:jc w:val="center"/>
              <w:rPr>
                <w:smallCaps/>
                <w:color w:val="000000"/>
                <w:sz w:val="18"/>
                <w:szCs w:val="18"/>
                <w:lang w:val="en-US" w:eastAsia="es-ES"/>
              </w:rPr>
            </w:pPr>
            <w:r w:rsidRPr="004163E7">
              <w:rPr>
                <w:smallCaps/>
                <w:color w:val="000000"/>
                <w:sz w:val="18"/>
                <w:szCs w:val="18"/>
                <w:lang w:val="en-US" w:eastAsia="es-ES"/>
              </w:rPr>
              <w:t>Upper</w:t>
            </w:r>
          </w:p>
        </w:tc>
      </w:tr>
      <w:tr w:rsidR="00BD43E6" w:rsidRPr="004163E7" w14:paraId="477A5E31" w14:textId="77777777" w:rsidTr="00BD43E6">
        <w:trPr>
          <w:gridAfter w:val="1"/>
          <w:wAfter w:w="6" w:type="dxa"/>
          <w:trHeight w:val="113"/>
          <w:jc w:val="center"/>
        </w:trPr>
        <w:tc>
          <w:tcPr>
            <w:tcW w:w="1276" w:type="dxa"/>
            <w:vMerge/>
            <w:vAlign w:val="center"/>
            <w:hideMark/>
          </w:tcPr>
          <w:p w14:paraId="0ED901AA" w14:textId="77777777" w:rsidR="00BD43E6" w:rsidRPr="004163E7" w:rsidRDefault="00BD43E6" w:rsidP="00BD43E6">
            <w:pPr>
              <w:ind w:left="68"/>
              <w:rPr>
                <w:b/>
                <w:bCs/>
                <w:smallCaps/>
                <w:color w:val="000000"/>
                <w:sz w:val="18"/>
                <w:szCs w:val="18"/>
                <w:lang w:val="en-US" w:eastAsia="es-ES"/>
              </w:rPr>
            </w:pPr>
          </w:p>
        </w:tc>
        <w:tc>
          <w:tcPr>
            <w:tcW w:w="876" w:type="dxa"/>
            <w:vMerge/>
            <w:vAlign w:val="center"/>
            <w:hideMark/>
          </w:tcPr>
          <w:p w14:paraId="36219C38" w14:textId="77777777" w:rsidR="00BD43E6" w:rsidRPr="004163E7" w:rsidRDefault="00BD43E6" w:rsidP="00BD43E6">
            <w:pPr>
              <w:jc w:val="center"/>
              <w:rPr>
                <w:color w:val="000000"/>
                <w:sz w:val="18"/>
                <w:szCs w:val="18"/>
                <w:lang w:val="en-US" w:eastAsia="es-ES"/>
              </w:rPr>
            </w:pPr>
          </w:p>
        </w:tc>
        <w:tc>
          <w:tcPr>
            <w:tcW w:w="851" w:type="dxa"/>
            <w:vMerge/>
            <w:vAlign w:val="center"/>
            <w:hideMark/>
          </w:tcPr>
          <w:p w14:paraId="4272D26E" w14:textId="77777777" w:rsidR="00BD43E6" w:rsidRPr="004163E7" w:rsidRDefault="00BD43E6" w:rsidP="00BD43E6">
            <w:pPr>
              <w:jc w:val="center"/>
              <w:rPr>
                <w:color w:val="000000"/>
                <w:sz w:val="18"/>
                <w:szCs w:val="18"/>
                <w:lang w:val="en-US" w:eastAsia="es-ES"/>
              </w:rPr>
            </w:pPr>
          </w:p>
        </w:tc>
        <w:tc>
          <w:tcPr>
            <w:tcW w:w="216" w:type="dxa"/>
            <w:shd w:val="clear" w:color="auto" w:fill="auto"/>
            <w:noWrap/>
            <w:vAlign w:val="center"/>
            <w:hideMark/>
          </w:tcPr>
          <w:p w14:paraId="49FFA7BE" w14:textId="77777777" w:rsidR="00BD43E6" w:rsidRPr="004163E7" w:rsidRDefault="00BD43E6" w:rsidP="00BD43E6">
            <w:pPr>
              <w:jc w:val="center"/>
              <w:rPr>
                <w:sz w:val="18"/>
                <w:szCs w:val="18"/>
                <w:lang w:val="en-US" w:eastAsia="es-ES"/>
              </w:rPr>
            </w:pPr>
          </w:p>
        </w:tc>
        <w:tc>
          <w:tcPr>
            <w:tcW w:w="996" w:type="dxa"/>
            <w:vMerge/>
            <w:vAlign w:val="center"/>
            <w:hideMark/>
          </w:tcPr>
          <w:p w14:paraId="6FD2FF6F" w14:textId="77777777" w:rsidR="00BD43E6" w:rsidRPr="004163E7" w:rsidRDefault="00BD43E6" w:rsidP="00BD43E6">
            <w:pPr>
              <w:jc w:val="center"/>
              <w:rPr>
                <w:color w:val="000000"/>
                <w:sz w:val="18"/>
                <w:szCs w:val="18"/>
                <w:lang w:val="en-US" w:eastAsia="es-ES"/>
              </w:rPr>
            </w:pPr>
          </w:p>
        </w:tc>
        <w:tc>
          <w:tcPr>
            <w:tcW w:w="853" w:type="dxa"/>
            <w:vMerge/>
            <w:vAlign w:val="center"/>
            <w:hideMark/>
          </w:tcPr>
          <w:p w14:paraId="0C9E363F" w14:textId="77777777" w:rsidR="00BD43E6" w:rsidRPr="004163E7" w:rsidRDefault="00BD43E6" w:rsidP="00BD43E6">
            <w:pPr>
              <w:jc w:val="center"/>
              <w:rPr>
                <w:color w:val="000000"/>
                <w:sz w:val="18"/>
                <w:szCs w:val="18"/>
                <w:lang w:val="en-US" w:eastAsia="es-ES"/>
              </w:rPr>
            </w:pPr>
          </w:p>
        </w:tc>
        <w:tc>
          <w:tcPr>
            <w:tcW w:w="216" w:type="dxa"/>
            <w:shd w:val="clear" w:color="auto" w:fill="auto"/>
            <w:noWrap/>
            <w:vAlign w:val="center"/>
            <w:hideMark/>
          </w:tcPr>
          <w:p w14:paraId="2C93B82C" w14:textId="77777777" w:rsidR="00BD43E6" w:rsidRPr="004163E7" w:rsidRDefault="00BD43E6" w:rsidP="00BD43E6">
            <w:pPr>
              <w:jc w:val="center"/>
              <w:rPr>
                <w:sz w:val="18"/>
                <w:szCs w:val="18"/>
                <w:lang w:val="en-US" w:eastAsia="es-ES"/>
              </w:rPr>
            </w:pPr>
          </w:p>
        </w:tc>
        <w:tc>
          <w:tcPr>
            <w:tcW w:w="823" w:type="dxa"/>
            <w:vMerge/>
            <w:vAlign w:val="center"/>
            <w:hideMark/>
          </w:tcPr>
          <w:p w14:paraId="3A0D4D0C" w14:textId="77777777" w:rsidR="00BD43E6" w:rsidRPr="004163E7" w:rsidRDefault="00BD43E6" w:rsidP="00BD43E6">
            <w:pPr>
              <w:jc w:val="center"/>
              <w:rPr>
                <w:color w:val="000000"/>
                <w:sz w:val="18"/>
                <w:szCs w:val="18"/>
                <w:lang w:val="en-US" w:eastAsia="es-ES"/>
              </w:rPr>
            </w:pPr>
          </w:p>
        </w:tc>
        <w:tc>
          <w:tcPr>
            <w:tcW w:w="802" w:type="dxa"/>
            <w:vMerge/>
            <w:vAlign w:val="center"/>
            <w:hideMark/>
          </w:tcPr>
          <w:p w14:paraId="2B518FC4" w14:textId="77777777" w:rsidR="00BD43E6" w:rsidRPr="004163E7" w:rsidRDefault="00BD43E6" w:rsidP="00BD43E6">
            <w:pPr>
              <w:jc w:val="center"/>
              <w:rPr>
                <w:color w:val="000000"/>
                <w:sz w:val="18"/>
                <w:szCs w:val="18"/>
                <w:lang w:val="en-US" w:eastAsia="es-ES"/>
              </w:rPr>
            </w:pPr>
          </w:p>
        </w:tc>
        <w:tc>
          <w:tcPr>
            <w:tcW w:w="255" w:type="dxa"/>
            <w:vAlign w:val="center"/>
          </w:tcPr>
          <w:p w14:paraId="730513D6" w14:textId="77777777" w:rsidR="00BD43E6" w:rsidRPr="004163E7" w:rsidRDefault="00BD43E6" w:rsidP="00BD43E6">
            <w:pPr>
              <w:jc w:val="center"/>
              <w:rPr>
                <w:color w:val="000000"/>
                <w:sz w:val="18"/>
                <w:szCs w:val="18"/>
                <w:lang w:val="en-US" w:eastAsia="es-ES"/>
              </w:rPr>
            </w:pPr>
          </w:p>
        </w:tc>
        <w:tc>
          <w:tcPr>
            <w:tcW w:w="906" w:type="dxa"/>
            <w:vMerge/>
            <w:vAlign w:val="center"/>
          </w:tcPr>
          <w:p w14:paraId="24D6FD71" w14:textId="77777777" w:rsidR="00BD43E6" w:rsidRPr="004163E7" w:rsidRDefault="00BD43E6" w:rsidP="00BD43E6">
            <w:pPr>
              <w:jc w:val="center"/>
              <w:rPr>
                <w:color w:val="000000"/>
                <w:sz w:val="18"/>
                <w:szCs w:val="18"/>
                <w:lang w:val="en-US" w:eastAsia="es-ES"/>
              </w:rPr>
            </w:pPr>
          </w:p>
        </w:tc>
        <w:tc>
          <w:tcPr>
            <w:tcW w:w="755" w:type="dxa"/>
            <w:vMerge/>
            <w:vAlign w:val="center"/>
          </w:tcPr>
          <w:p w14:paraId="66C5A5E6" w14:textId="77777777" w:rsidR="00BD43E6" w:rsidRPr="004163E7" w:rsidRDefault="00BD43E6" w:rsidP="00BD43E6">
            <w:pPr>
              <w:jc w:val="center"/>
              <w:rPr>
                <w:color w:val="000000"/>
                <w:sz w:val="18"/>
                <w:szCs w:val="18"/>
                <w:lang w:val="en-US" w:eastAsia="es-ES"/>
              </w:rPr>
            </w:pPr>
          </w:p>
        </w:tc>
      </w:tr>
      <w:tr w:rsidR="00BD43E6" w:rsidRPr="004163E7" w14:paraId="6E77782B" w14:textId="77777777" w:rsidTr="00BD43E6">
        <w:trPr>
          <w:gridAfter w:val="1"/>
          <w:wAfter w:w="6" w:type="dxa"/>
          <w:trHeight w:val="113"/>
          <w:jc w:val="center"/>
        </w:trPr>
        <w:tc>
          <w:tcPr>
            <w:tcW w:w="1276" w:type="dxa"/>
            <w:shd w:val="clear" w:color="auto" w:fill="auto"/>
            <w:noWrap/>
            <w:vAlign w:val="center"/>
            <w:hideMark/>
          </w:tcPr>
          <w:p w14:paraId="3C7C5E62" w14:textId="77777777" w:rsidR="00BD43E6" w:rsidRPr="004163E7" w:rsidRDefault="00BD43E6" w:rsidP="00BD43E6">
            <w:pPr>
              <w:ind w:left="68"/>
              <w:rPr>
                <w:smallCaps/>
                <w:color w:val="000000"/>
                <w:sz w:val="18"/>
                <w:szCs w:val="18"/>
                <w:lang w:val="en-US" w:eastAsia="es-ES"/>
              </w:rPr>
            </w:pPr>
            <w:r w:rsidRPr="004163E7">
              <w:rPr>
                <w:smallCaps/>
                <w:color w:val="000000"/>
                <w:sz w:val="18"/>
                <w:szCs w:val="18"/>
                <w:lang w:val="en-US" w:eastAsia="es-ES"/>
              </w:rPr>
              <w:t>Interval</w:t>
            </w:r>
          </w:p>
        </w:tc>
        <w:tc>
          <w:tcPr>
            <w:tcW w:w="876" w:type="dxa"/>
            <w:shd w:val="clear" w:color="auto" w:fill="auto"/>
            <w:noWrap/>
            <w:vAlign w:val="center"/>
            <w:hideMark/>
          </w:tcPr>
          <w:p w14:paraId="0A3DB49D" w14:textId="77777777" w:rsidR="00BD43E6" w:rsidRPr="004163E7" w:rsidRDefault="00BD43E6" w:rsidP="00BD43E6">
            <w:pPr>
              <w:jc w:val="center"/>
              <w:rPr>
                <w:color w:val="000000"/>
                <w:sz w:val="18"/>
                <w:szCs w:val="18"/>
                <w:lang w:val="en-US" w:eastAsia="es-ES"/>
              </w:rPr>
            </w:pPr>
            <w:r w:rsidRPr="004163E7">
              <w:rPr>
                <w:sz w:val="18"/>
                <w:szCs w:val="18"/>
                <w:lang w:val="en-US"/>
              </w:rPr>
              <w:t>23.463</w:t>
            </w:r>
          </w:p>
        </w:tc>
        <w:tc>
          <w:tcPr>
            <w:tcW w:w="851" w:type="dxa"/>
            <w:shd w:val="clear" w:color="auto" w:fill="auto"/>
            <w:noWrap/>
            <w:vAlign w:val="center"/>
            <w:hideMark/>
          </w:tcPr>
          <w:p w14:paraId="7C46AACC" w14:textId="77777777" w:rsidR="00BD43E6" w:rsidRPr="004163E7" w:rsidRDefault="00BD43E6" w:rsidP="00BD43E6">
            <w:pPr>
              <w:jc w:val="center"/>
              <w:rPr>
                <w:color w:val="000000"/>
                <w:sz w:val="18"/>
                <w:szCs w:val="18"/>
                <w:lang w:val="en-US" w:eastAsia="es-ES"/>
              </w:rPr>
            </w:pPr>
            <w:r w:rsidRPr="004163E7">
              <w:rPr>
                <w:sz w:val="18"/>
                <w:szCs w:val="18"/>
                <w:lang w:val="en-US"/>
              </w:rPr>
              <w:t>100</w:t>
            </w:r>
          </w:p>
        </w:tc>
        <w:tc>
          <w:tcPr>
            <w:tcW w:w="216" w:type="dxa"/>
            <w:shd w:val="clear" w:color="auto" w:fill="auto"/>
            <w:noWrap/>
            <w:vAlign w:val="center"/>
            <w:hideMark/>
          </w:tcPr>
          <w:p w14:paraId="3E13440D" w14:textId="77777777" w:rsidR="00BD43E6" w:rsidRPr="004163E7" w:rsidRDefault="00BD43E6" w:rsidP="00BD43E6">
            <w:pPr>
              <w:jc w:val="center"/>
              <w:rPr>
                <w:color w:val="000000"/>
                <w:sz w:val="18"/>
                <w:szCs w:val="18"/>
                <w:lang w:val="en-US" w:eastAsia="es-ES"/>
              </w:rPr>
            </w:pPr>
          </w:p>
        </w:tc>
        <w:tc>
          <w:tcPr>
            <w:tcW w:w="996" w:type="dxa"/>
            <w:shd w:val="clear" w:color="auto" w:fill="auto"/>
            <w:noWrap/>
            <w:vAlign w:val="center"/>
          </w:tcPr>
          <w:p w14:paraId="04268EF4" w14:textId="77777777" w:rsidR="00BD43E6" w:rsidRPr="004163E7" w:rsidRDefault="00BD43E6" w:rsidP="00BD43E6">
            <w:pPr>
              <w:jc w:val="center"/>
              <w:rPr>
                <w:color w:val="000000"/>
                <w:sz w:val="18"/>
                <w:szCs w:val="18"/>
                <w:lang w:val="en-US" w:eastAsia="es-ES"/>
              </w:rPr>
            </w:pPr>
            <w:r w:rsidRPr="004163E7">
              <w:rPr>
                <w:sz w:val="18"/>
                <w:szCs w:val="18"/>
                <w:lang w:val="en-US"/>
              </w:rPr>
              <w:t>23.463</w:t>
            </w:r>
          </w:p>
        </w:tc>
        <w:tc>
          <w:tcPr>
            <w:tcW w:w="853" w:type="dxa"/>
            <w:shd w:val="clear" w:color="auto" w:fill="auto"/>
            <w:noWrap/>
            <w:vAlign w:val="center"/>
          </w:tcPr>
          <w:p w14:paraId="5646CD27" w14:textId="77777777" w:rsidR="00BD43E6" w:rsidRPr="004163E7" w:rsidRDefault="00BD43E6" w:rsidP="00BD43E6">
            <w:pPr>
              <w:jc w:val="center"/>
              <w:rPr>
                <w:color w:val="000000"/>
                <w:sz w:val="18"/>
                <w:szCs w:val="18"/>
                <w:lang w:val="en-US" w:eastAsia="es-ES"/>
              </w:rPr>
            </w:pPr>
            <w:r w:rsidRPr="004163E7">
              <w:rPr>
                <w:sz w:val="18"/>
                <w:szCs w:val="18"/>
                <w:lang w:val="en-US"/>
              </w:rPr>
              <w:t>100</w:t>
            </w:r>
          </w:p>
        </w:tc>
        <w:tc>
          <w:tcPr>
            <w:tcW w:w="216" w:type="dxa"/>
            <w:shd w:val="clear" w:color="auto" w:fill="auto"/>
            <w:noWrap/>
            <w:vAlign w:val="center"/>
            <w:hideMark/>
          </w:tcPr>
          <w:p w14:paraId="753938F1" w14:textId="77777777" w:rsidR="00BD43E6" w:rsidRPr="004163E7" w:rsidRDefault="00BD43E6" w:rsidP="00BD43E6">
            <w:pPr>
              <w:jc w:val="center"/>
              <w:rPr>
                <w:color w:val="000000"/>
                <w:sz w:val="18"/>
                <w:szCs w:val="18"/>
                <w:lang w:val="en-US" w:eastAsia="es-ES"/>
              </w:rPr>
            </w:pPr>
          </w:p>
        </w:tc>
        <w:tc>
          <w:tcPr>
            <w:tcW w:w="823" w:type="dxa"/>
            <w:shd w:val="clear" w:color="auto" w:fill="auto"/>
            <w:noWrap/>
            <w:vAlign w:val="center"/>
          </w:tcPr>
          <w:p w14:paraId="2F4A6558" w14:textId="77777777" w:rsidR="00BD43E6" w:rsidRPr="004163E7" w:rsidRDefault="00BD43E6" w:rsidP="00BD43E6">
            <w:pPr>
              <w:jc w:val="center"/>
              <w:rPr>
                <w:color w:val="000000"/>
                <w:sz w:val="18"/>
                <w:szCs w:val="18"/>
                <w:lang w:val="en-US" w:eastAsia="es-ES"/>
              </w:rPr>
            </w:pPr>
            <w:r w:rsidRPr="004163E7">
              <w:rPr>
                <w:sz w:val="18"/>
                <w:szCs w:val="18"/>
                <w:lang w:val="en-US"/>
              </w:rPr>
              <w:t>23.463</w:t>
            </w:r>
          </w:p>
        </w:tc>
        <w:tc>
          <w:tcPr>
            <w:tcW w:w="802" w:type="dxa"/>
            <w:shd w:val="clear" w:color="auto" w:fill="auto"/>
            <w:noWrap/>
            <w:vAlign w:val="center"/>
          </w:tcPr>
          <w:p w14:paraId="541EBB1B" w14:textId="77777777" w:rsidR="00BD43E6" w:rsidRPr="004163E7" w:rsidRDefault="00BD43E6" w:rsidP="00BD43E6">
            <w:pPr>
              <w:jc w:val="center"/>
              <w:rPr>
                <w:color w:val="000000"/>
                <w:sz w:val="18"/>
                <w:szCs w:val="18"/>
                <w:lang w:val="en-US" w:eastAsia="es-ES"/>
              </w:rPr>
            </w:pPr>
            <w:r w:rsidRPr="004163E7">
              <w:rPr>
                <w:sz w:val="18"/>
                <w:szCs w:val="18"/>
                <w:lang w:val="en-US"/>
              </w:rPr>
              <w:t>100</w:t>
            </w:r>
          </w:p>
        </w:tc>
        <w:tc>
          <w:tcPr>
            <w:tcW w:w="255" w:type="dxa"/>
            <w:vAlign w:val="center"/>
          </w:tcPr>
          <w:p w14:paraId="39FCE85B" w14:textId="77777777" w:rsidR="00BD43E6" w:rsidRPr="004163E7" w:rsidRDefault="00BD43E6" w:rsidP="00BD43E6">
            <w:pPr>
              <w:jc w:val="center"/>
              <w:rPr>
                <w:color w:val="000000"/>
                <w:sz w:val="18"/>
                <w:szCs w:val="18"/>
                <w:lang w:val="en-US" w:eastAsia="es-ES"/>
              </w:rPr>
            </w:pPr>
          </w:p>
        </w:tc>
        <w:tc>
          <w:tcPr>
            <w:tcW w:w="906" w:type="dxa"/>
            <w:vAlign w:val="center"/>
          </w:tcPr>
          <w:p w14:paraId="366AB3F7" w14:textId="77777777" w:rsidR="00BD43E6" w:rsidRPr="004163E7" w:rsidRDefault="00BD43E6" w:rsidP="00BD43E6">
            <w:pPr>
              <w:jc w:val="center"/>
              <w:rPr>
                <w:color w:val="000000"/>
                <w:sz w:val="18"/>
                <w:szCs w:val="18"/>
                <w:lang w:val="en-US" w:eastAsia="es-ES"/>
              </w:rPr>
            </w:pPr>
            <w:r w:rsidRPr="004163E7">
              <w:rPr>
                <w:sz w:val="18"/>
                <w:szCs w:val="18"/>
                <w:lang w:val="en-US"/>
              </w:rPr>
              <w:t>23.463</w:t>
            </w:r>
          </w:p>
        </w:tc>
        <w:tc>
          <w:tcPr>
            <w:tcW w:w="755" w:type="dxa"/>
            <w:vAlign w:val="center"/>
          </w:tcPr>
          <w:p w14:paraId="3686DA74" w14:textId="77777777" w:rsidR="00BD43E6" w:rsidRPr="004163E7" w:rsidRDefault="00BD43E6" w:rsidP="00BD43E6">
            <w:pPr>
              <w:jc w:val="center"/>
              <w:rPr>
                <w:color w:val="000000"/>
                <w:sz w:val="18"/>
                <w:szCs w:val="18"/>
                <w:lang w:val="en-US" w:eastAsia="es-ES"/>
              </w:rPr>
            </w:pPr>
            <w:r w:rsidRPr="004163E7">
              <w:rPr>
                <w:sz w:val="18"/>
                <w:szCs w:val="18"/>
                <w:lang w:val="en-US"/>
              </w:rPr>
              <w:t>100</w:t>
            </w:r>
          </w:p>
        </w:tc>
      </w:tr>
      <w:tr w:rsidR="00BD43E6" w:rsidRPr="004163E7" w14:paraId="6976F73A" w14:textId="77777777" w:rsidTr="00BD43E6">
        <w:trPr>
          <w:gridAfter w:val="1"/>
          <w:wAfter w:w="6" w:type="dxa"/>
          <w:trHeight w:val="113"/>
          <w:jc w:val="center"/>
        </w:trPr>
        <w:tc>
          <w:tcPr>
            <w:tcW w:w="1276" w:type="dxa"/>
            <w:shd w:val="clear" w:color="auto" w:fill="auto"/>
            <w:noWrap/>
            <w:vAlign w:val="center"/>
          </w:tcPr>
          <w:p w14:paraId="7849F644" w14:textId="77777777" w:rsidR="00BD43E6" w:rsidRPr="004163E7" w:rsidRDefault="00BD43E6" w:rsidP="00BD43E6">
            <w:pPr>
              <w:ind w:left="68"/>
              <w:rPr>
                <w:smallCaps/>
                <w:color w:val="000000"/>
                <w:sz w:val="18"/>
                <w:szCs w:val="18"/>
                <w:lang w:val="en-US" w:eastAsia="es-ES"/>
              </w:rPr>
            </w:pPr>
            <w:r w:rsidRPr="004163E7">
              <w:rPr>
                <w:smallCaps/>
                <w:color w:val="000000"/>
                <w:sz w:val="18"/>
                <w:szCs w:val="18"/>
                <w:lang w:val="en-US" w:eastAsia="es-ES"/>
              </w:rPr>
              <w:t>Slope</w:t>
            </w:r>
          </w:p>
        </w:tc>
        <w:tc>
          <w:tcPr>
            <w:tcW w:w="876" w:type="dxa"/>
            <w:shd w:val="clear" w:color="auto" w:fill="auto"/>
            <w:noWrap/>
            <w:vAlign w:val="center"/>
          </w:tcPr>
          <w:p w14:paraId="4879773A" w14:textId="77777777" w:rsidR="00BD43E6" w:rsidRPr="004163E7" w:rsidRDefault="00BD43E6" w:rsidP="00BD43E6">
            <w:pPr>
              <w:jc w:val="center"/>
              <w:rPr>
                <w:color w:val="000000"/>
                <w:sz w:val="18"/>
                <w:szCs w:val="18"/>
                <w:lang w:val="en-US" w:eastAsia="es-ES"/>
              </w:rPr>
            </w:pPr>
            <w:r w:rsidRPr="004163E7">
              <w:rPr>
                <w:sz w:val="18"/>
                <w:szCs w:val="18"/>
                <w:lang w:val="en-US"/>
              </w:rPr>
              <w:t>0.758</w:t>
            </w:r>
          </w:p>
        </w:tc>
        <w:tc>
          <w:tcPr>
            <w:tcW w:w="851" w:type="dxa"/>
            <w:shd w:val="clear" w:color="auto" w:fill="auto"/>
            <w:noWrap/>
            <w:vAlign w:val="center"/>
          </w:tcPr>
          <w:p w14:paraId="76DFD4E4" w14:textId="77777777" w:rsidR="00BD43E6" w:rsidRPr="004163E7" w:rsidRDefault="00BD43E6" w:rsidP="00BD43E6">
            <w:pPr>
              <w:jc w:val="center"/>
              <w:rPr>
                <w:color w:val="000000"/>
                <w:sz w:val="18"/>
                <w:szCs w:val="18"/>
                <w:lang w:val="en-US" w:eastAsia="es-ES"/>
              </w:rPr>
            </w:pPr>
            <w:r w:rsidRPr="004163E7">
              <w:rPr>
                <w:sz w:val="18"/>
                <w:szCs w:val="18"/>
                <w:lang w:val="en-US"/>
              </w:rPr>
              <w:t>-0.399</w:t>
            </w:r>
          </w:p>
        </w:tc>
        <w:tc>
          <w:tcPr>
            <w:tcW w:w="216" w:type="dxa"/>
            <w:shd w:val="clear" w:color="auto" w:fill="auto"/>
            <w:noWrap/>
            <w:vAlign w:val="center"/>
          </w:tcPr>
          <w:p w14:paraId="03F73375" w14:textId="77777777" w:rsidR="00BD43E6" w:rsidRPr="004163E7" w:rsidRDefault="00BD43E6" w:rsidP="00BD43E6">
            <w:pPr>
              <w:jc w:val="center"/>
              <w:rPr>
                <w:color w:val="000000"/>
                <w:sz w:val="18"/>
                <w:szCs w:val="18"/>
                <w:lang w:val="en-US" w:eastAsia="es-ES"/>
              </w:rPr>
            </w:pPr>
          </w:p>
        </w:tc>
        <w:tc>
          <w:tcPr>
            <w:tcW w:w="996" w:type="dxa"/>
            <w:shd w:val="clear" w:color="auto" w:fill="auto"/>
            <w:noWrap/>
            <w:vAlign w:val="center"/>
          </w:tcPr>
          <w:p w14:paraId="3D7DB019" w14:textId="77777777" w:rsidR="00BD43E6" w:rsidRPr="004163E7" w:rsidRDefault="00BD43E6" w:rsidP="00BD43E6">
            <w:pPr>
              <w:jc w:val="center"/>
              <w:rPr>
                <w:color w:val="000000"/>
                <w:sz w:val="18"/>
                <w:szCs w:val="18"/>
                <w:lang w:val="en-US" w:eastAsia="es-ES"/>
              </w:rPr>
            </w:pPr>
            <w:r w:rsidRPr="004163E7">
              <w:rPr>
                <w:sz w:val="18"/>
                <w:szCs w:val="18"/>
                <w:lang w:val="en-US"/>
              </w:rPr>
              <w:t>0.725</w:t>
            </w:r>
          </w:p>
        </w:tc>
        <w:tc>
          <w:tcPr>
            <w:tcW w:w="853" w:type="dxa"/>
            <w:shd w:val="clear" w:color="auto" w:fill="auto"/>
            <w:noWrap/>
            <w:vAlign w:val="center"/>
          </w:tcPr>
          <w:p w14:paraId="19D98973" w14:textId="77777777" w:rsidR="00BD43E6" w:rsidRPr="004163E7" w:rsidRDefault="00BD43E6" w:rsidP="00BD43E6">
            <w:pPr>
              <w:jc w:val="center"/>
              <w:rPr>
                <w:color w:val="000000"/>
                <w:sz w:val="18"/>
                <w:szCs w:val="18"/>
                <w:lang w:val="en-US" w:eastAsia="es-ES"/>
              </w:rPr>
            </w:pPr>
            <w:r w:rsidRPr="004163E7">
              <w:rPr>
                <w:sz w:val="18"/>
                <w:szCs w:val="18"/>
                <w:lang w:val="en-US"/>
              </w:rPr>
              <w:t>-0.369</w:t>
            </w:r>
          </w:p>
        </w:tc>
        <w:tc>
          <w:tcPr>
            <w:tcW w:w="216" w:type="dxa"/>
            <w:shd w:val="clear" w:color="auto" w:fill="auto"/>
            <w:noWrap/>
            <w:vAlign w:val="center"/>
          </w:tcPr>
          <w:p w14:paraId="497AB680" w14:textId="77777777" w:rsidR="00BD43E6" w:rsidRPr="004163E7" w:rsidRDefault="00BD43E6" w:rsidP="00BD43E6">
            <w:pPr>
              <w:jc w:val="center"/>
              <w:rPr>
                <w:color w:val="000000"/>
                <w:sz w:val="18"/>
                <w:szCs w:val="18"/>
                <w:lang w:val="en-US" w:eastAsia="es-ES"/>
              </w:rPr>
            </w:pPr>
          </w:p>
        </w:tc>
        <w:tc>
          <w:tcPr>
            <w:tcW w:w="823" w:type="dxa"/>
            <w:shd w:val="clear" w:color="auto" w:fill="auto"/>
            <w:noWrap/>
            <w:vAlign w:val="center"/>
          </w:tcPr>
          <w:p w14:paraId="03B82F69" w14:textId="77777777" w:rsidR="00BD43E6" w:rsidRPr="004163E7" w:rsidRDefault="00BD43E6" w:rsidP="00BD43E6">
            <w:pPr>
              <w:jc w:val="center"/>
              <w:rPr>
                <w:color w:val="000000"/>
                <w:sz w:val="18"/>
                <w:szCs w:val="18"/>
                <w:lang w:val="en-US" w:eastAsia="es-ES"/>
              </w:rPr>
            </w:pPr>
            <w:r w:rsidRPr="004163E7">
              <w:rPr>
                <w:sz w:val="18"/>
                <w:szCs w:val="18"/>
                <w:lang w:val="en-US"/>
              </w:rPr>
              <w:t>0.792</w:t>
            </w:r>
          </w:p>
        </w:tc>
        <w:tc>
          <w:tcPr>
            <w:tcW w:w="802" w:type="dxa"/>
            <w:shd w:val="clear" w:color="auto" w:fill="auto"/>
            <w:noWrap/>
            <w:vAlign w:val="center"/>
          </w:tcPr>
          <w:p w14:paraId="4BFF79A1" w14:textId="77777777" w:rsidR="00BD43E6" w:rsidRPr="004163E7" w:rsidRDefault="00BD43E6" w:rsidP="00BD43E6">
            <w:pPr>
              <w:jc w:val="center"/>
              <w:rPr>
                <w:color w:val="000000"/>
                <w:sz w:val="18"/>
                <w:szCs w:val="18"/>
                <w:lang w:val="en-US" w:eastAsia="es-ES"/>
              </w:rPr>
            </w:pPr>
            <w:r w:rsidRPr="004163E7">
              <w:rPr>
                <w:sz w:val="18"/>
                <w:szCs w:val="18"/>
                <w:lang w:val="en-US"/>
              </w:rPr>
              <w:t>-0.559</w:t>
            </w:r>
          </w:p>
        </w:tc>
        <w:tc>
          <w:tcPr>
            <w:tcW w:w="255" w:type="dxa"/>
            <w:vAlign w:val="center"/>
          </w:tcPr>
          <w:p w14:paraId="22E9EEF4" w14:textId="77777777" w:rsidR="00BD43E6" w:rsidRPr="004163E7" w:rsidRDefault="00BD43E6" w:rsidP="00BD43E6">
            <w:pPr>
              <w:jc w:val="center"/>
              <w:rPr>
                <w:color w:val="000000"/>
                <w:sz w:val="18"/>
                <w:szCs w:val="18"/>
                <w:lang w:val="en-US" w:eastAsia="es-ES"/>
              </w:rPr>
            </w:pPr>
          </w:p>
        </w:tc>
        <w:tc>
          <w:tcPr>
            <w:tcW w:w="906" w:type="dxa"/>
            <w:vAlign w:val="center"/>
          </w:tcPr>
          <w:p w14:paraId="0380DBD7" w14:textId="77777777" w:rsidR="00BD43E6" w:rsidRPr="004163E7" w:rsidRDefault="00BD43E6" w:rsidP="00BD43E6">
            <w:pPr>
              <w:jc w:val="center"/>
              <w:rPr>
                <w:color w:val="000000"/>
                <w:sz w:val="18"/>
                <w:szCs w:val="18"/>
                <w:lang w:val="en-US" w:eastAsia="es-ES"/>
              </w:rPr>
            </w:pPr>
            <w:r w:rsidRPr="004163E7">
              <w:rPr>
                <w:sz w:val="18"/>
                <w:szCs w:val="18"/>
                <w:lang w:val="en-US"/>
              </w:rPr>
              <w:t>0.489</w:t>
            </w:r>
          </w:p>
        </w:tc>
        <w:tc>
          <w:tcPr>
            <w:tcW w:w="755" w:type="dxa"/>
            <w:vAlign w:val="center"/>
          </w:tcPr>
          <w:p w14:paraId="017E6861" w14:textId="77777777" w:rsidR="00BD43E6" w:rsidRPr="004163E7" w:rsidRDefault="00BD43E6" w:rsidP="00BD43E6">
            <w:pPr>
              <w:jc w:val="center"/>
              <w:rPr>
                <w:color w:val="000000"/>
                <w:sz w:val="18"/>
                <w:szCs w:val="18"/>
                <w:lang w:val="en-US" w:eastAsia="es-ES"/>
              </w:rPr>
            </w:pPr>
            <w:r w:rsidRPr="004163E7">
              <w:rPr>
                <w:sz w:val="18"/>
                <w:szCs w:val="18"/>
                <w:lang w:val="en-US"/>
              </w:rPr>
              <w:t>-0.256</w:t>
            </w:r>
          </w:p>
        </w:tc>
      </w:tr>
      <w:tr w:rsidR="00BD43E6" w:rsidRPr="004163E7" w14:paraId="090B0501" w14:textId="77777777" w:rsidTr="00BD43E6">
        <w:trPr>
          <w:gridAfter w:val="1"/>
          <w:wAfter w:w="6" w:type="dxa"/>
          <w:trHeight w:val="113"/>
          <w:jc w:val="center"/>
        </w:trPr>
        <w:tc>
          <w:tcPr>
            <w:tcW w:w="1276" w:type="dxa"/>
            <w:shd w:val="clear" w:color="auto" w:fill="auto"/>
            <w:noWrap/>
            <w:vAlign w:val="center"/>
            <w:hideMark/>
          </w:tcPr>
          <w:p w14:paraId="13F7496F" w14:textId="77777777" w:rsidR="00BD43E6" w:rsidRPr="004163E7" w:rsidRDefault="00BD43E6" w:rsidP="00BD43E6">
            <w:pPr>
              <w:ind w:left="68"/>
              <w:rPr>
                <w:smallCaps/>
                <w:color w:val="000000"/>
                <w:sz w:val="18"/>
                <w:szCs w:val="18"/>
                <w:lang w:val="en-US" w:eastAsia="es-ES"/>
              </w:rPr>
            </w:pPr>
            <w:r w:rsidRPr="004163E7">
              <w:rPr>
                <w:smallCaps/>
                <w:color w:val="000000"/>
                <w:sz w:val="18"/>
                <w:szCs w:val="18"/>
                <w:lang w:val="en-US" w:eastAsia="es-ES"/>
              </w:rPr>
              <w:t>t-value</w:t>
            </w:r>
          </w:p>
        </w:tc>
        <w:tc>
          <w:tcPr>
            <w:tcW w:w="876" w:type="dxa"/>
            <w:shd w:val="clear" w:color="auto" w:fill="auto"/>
            <w:noWrap/>
            <w:vAlign w:val="center"/>
            <w:hideMark/>
          </w:tcPr>
          <w:p w14:paraId="10C8F2B5" w14:textId="77777777" w:rsidR="00BD43E6" w:rsidRPr="004163E7" w:rsidRDefault="00BD43E6" w:rsidP="00BD43E6">
            <w:pPr>
              <w:jc w:val="center"/>
              <w:rPr>
                <w:color w:val="000000"/>
                <w:sz w:val="18"/>
                <w:szCs w:val="18"/>
                <w:lang w:val="en-US" w:eastAsia="es-ES"/>
              </w:rPr>
            </w:pPr>
            <w:r w:rsidRPr="004163E7">
              <w:rPr>
                <w:sz w:val="18"/>
                <w:szCs w:val="18"/>
                <w:lang w:val="en-US"/>
              </w:rPr>
              <w:t>12.499</w:t>
            </w:r>
          </w:p>
        </w:tc>
        <w:tc>
          <w:tcPr>
            <w:tcW w:w="851" w:type="dxa"/>
            <w:shd w:val="clear" w:color="auto" w:fill="auto"/>
            <w:noWrap/>
            <w:vAlign w:val="center"/>
            <w:hideMark/>
          </w:tcPr>
          <w:p w14:paraId="0813B2E5" w14:textId="77777777" w:rsidR="00BD43E6" w:rsidRPr="004163E7" w:rsidRDefault="00BD43E6" w:rsidP="00BD43E6">
            <w:pPr>
              <w:jc w:val="center"/>
              <w:rPr>
                <w:color w:val="000000"/>
                <w:sz w:val="18"/>
                <w:szCs w:val="18"/>
                <w:lang w:val="en-US" w:eastAsia="es-ES"/>
              </w:rPr>
            </w:pPr>
            <w:r w:rsidRPr="004163E7">
              <w:rPr>
                <w:sz w:val="18"/>
                <w:szCs w:val="18"/>
                <w:lang w:val="en-US"/>
              </w:rPr>
              <w:t>-10.463</w:t>
            </w:r>
          </w:p>
        </w:tc>
        <w:tc>
          <w:tcPr>
            <w:tcW w:w="216" w:type="dxa"/>
            <w:shd w:val="clear" w:color="auto" w:fill="auto"/>
            <w:noWrap/>
            <w:vAlign w:val="center"/>
            <w:hideMark/>
          </w:tcPr>
          <w:p w14:paraId="76C2A3F3" w14:textId="77777777" w:rsidR="00BD43E6" w:rsidRPr="004163E7" w:rsidRDefault="00BD43E6" w:rsidP="00BD43E6">
            <w:pPr>
              <w:jc w:val="center"/>
              <w:rPr>
                <w:color w:val="000000"/>
                <w:sz w:val="18"/>
                <w:szCs w:val="18"/>
                <w:lang w:val="en-US" w:eastAsia="es-ES"/>
              </w:rPr>
            </w:pPr>
          </w:p>
        </w:tc>
        <w:tc>
          <w:tcPr>
            <w:tcW w:w="996" w:type="dxa"/>
            <w:shd w:val="clear" w:color="auto" w:fill="auto"/>
            <w:noWrap/>
            <w:vAlign w:val="center"/>
          </w:tcPr>
          <w:p w14:paraId="24189A4A" w14:textId="77777777" w:rsidR="00BD43E6" w:rsidRPr="004163E7" w:rsidRDefault="00BD43E6" w:rsidP="00BD43E6">
            <w:pPr>
              <w:jc w:val="center"/>
              <w:rPr>
                <w:color w:val="000000"/>
                <w:sz w:val="18"/>
                <w:szCs w:val="18"/>
                <w:lang w:val="en-US" w:eastAsia="es-ES"/>
              </w:rPr>
            </w:pPr>
            <w:r w:rsidRPr="004163E7">
              <w:rPr>
                <w:sz w:val="18"/>
                <w:szCs w:val="18"/>
                <w:lang w:val="en-US"/>
              </w:rPr>
              <w:t>6.742</w:t>
            </w:r>
          </w:p>
        </w:tc>
        <w:tc>
          <w:tcPr>
            <w:tcW w:w="853" w:type="dxa"/>
            <w:shd w:val="clear" w:color="auto" w:fill="auto"/>
            <w:noWrap/>
            <w:vAlign w:val="center"/>
          </w:tcPr>
          <w:p w14:paraId="5EE3C9D8" w14:textId="77777777" w:rsidR="00BD43E6" w:rsidRPr="004163E7" w:rsidRDefault="00BD43E6" w:rsidP="00BD43E6">
            <w:pPr>
              <w:jc w:val="center"/>
              <w:rPr>
                <w:color w:val="000000"/>
                <w:sz w:val="18"/>
                <w:szCs w:val="18"/>
                <w:lang w:val="en-US" w:eastAsia="es-ES"/>
              </w:rPr>
            </w:pPr>
            <w:r w:rsidRPr="004163E7">
              <w:rPr>
                <w:sz w:val="18"/>
                <w:szCs w:val="18"/>
                <w:lang w:val="en-US"/>
              </w:rPr>
              <w:t>-5.940</w:t>
            </w:r>
          </w:p>
        </w:tc>
        <w:tc>
          <w:tcPr>
            <w:tcW w:w="216" w:type="dxa"/>
            <w:shd w:val="clear" w:color="auto" w:fill="auto"/>
            <w:noWrap/>
            <w:vAlign w:val="center"/>
            <w:hideMark/>
          </w:tcPr>
          <w:p w14:paraId="63C34FD0" w14:textId="77777777" w:rsidR="00BD43E6" w:rsidRPr="004163E7" w:rsidRDefault="00BD43E6" w:rsidP="00BD43E6">
            <w:pPr>
              <w:jc w:val="center"/>
              <w:rPr>
                <w:color w:val="000000"/>
                <w:sz w:val="18"/>
                <w:szCs w:val="18"/>
                <w:lang w:val="en-US" w:eastAsia="es-ES"/>
              </w:rPr>
            </w:pPr>
          </w:p>
        </w:tc>
        <w:tc>
          <w:tcPr>
            <w:tcW w:w="823" w:type="dxa"/>
            <w:shd w:val="clear" w:color="auto" w:fill="auto"/>
            <w:noWrap/>
            <w:vAlign w:val="center"/>
          </w:tcPr>
          <w:p w14:paraId="56D9D16D" w14:textId="77777777" w:rsidR="00BD43E6" w:rsidRPr="004163E7" w:rsidRDefault="00BD43E6" w:rsidP="00BD43E6">
            <w:pPr>
              <w:jc w:val="center"/>
              <w:rPr>
                <w:color w:val="000000"/>
                <w:sz w:val="18"/>
                <w:szCs w:val="18"/>
                <w:lang w:val="en-US" w:eastAsia="es-ES"/>
              </w:rPr>
            </w:pPr>
            <w:r w:rsidRPr="004163E7">
              <w:rPr>
                <w:sz w:val="18"/>
                <w:szCs w:val="18"/>
                <w:lang w:val="en-US"/>
              </w:rPr>
              <w:t>9.835</w:t>
            </w:r>
          </w:p>
        </w:tc>
        <w:tc>
          <w:tcPr>
            <w:tcW w:w="802" w:type="dxa"/>
            <w:shd w:val="clear" w:color="auto" w:fill="auto"/>
            <w:noWrap/>
            <w:vAlign w:val="center"/>
          </w:tcPr>
          <w:p w14:paraId="7D442DE4" w14:textId="77777777" w:rsidR="00BD43E6" w:rsidRPr="004163E7" w:rsidRDefault="00BD43E6" w:rsidP="00BD43E6">
            <w:pPr>
              <w:jc w:val="center"/>
              <w:rPr>
                <w:color w:val="000000"/>
                <w:sz w:val="18"/>
                <w:szCs w:val="18"/>
                <w:lang w:val="en-US" w:eastAsia="es-ES"/>
              </w:rPr>
            </w:pPr>
            <w:r w:rsidRPr="004163E7">
              <w:rPr>
                <w:sz w:val="18"/>
                <w:szCs w:val="18"/>
                <w:lang w:val="en-US"/>
              </w:rPr>
              <w:t>-11.550</w:t>
            </w:r>
          </w:p>
        </w:tc>
        <w:tc>
          <w:tcPr>
            <w:tcW w:w="255" w:type="dxa"/>
            <w:vAlign w:val="center"/>
          </w:tcPr>
          <w:p w14:paraId="3BA1883A" w14:textId="77777777" w:rsidR="00BD43E6" w:rsidRPr="004163E7" w:rsidRDefault="00BD43E6" w:rsidP="00BD43E6">
            <w:pPr>
              <w:jc w:val="center"/>
              <w:rPr>
                <w:color w:val="000000"/>
                <w:sz w:val="18"/>
                <w:szCs w:val="18"/>
                <w:lang w:val="en-US" w:eastAsia="es-ES"/>
              </w:rPr>
            </w:pPr>
          </w:p>
        </w:tc>
        <w:tc>
          <w:tcPr>
            <w:tcW w:w="906" w:type="dxa"/>
            <w:vAlign w:val="center"/>
          </w:tcPr>
          <w:p w14:paraId="3EF3F169" w14:textId="77777777" w:rsidR="00BD43E6" w:rsidRPr="004163E7" w:rsidRDefault="00BD43E6" w:rsidP="00BD43E6">
            <w:pPr>
              <w:jc w:val="center"/>
              <w:rPr>
                <w:color w:val="000000"/>
                <w:sz w:val="18"/>
                <w:szCs w:val="18"/>
                <w:lang w:val="en-US" w:eastAsia="es-ES"/>
              </w:rPr>
            </w:pPr>
            <w:r w:rsidRPr="004163E7">
              <w:rPr>
                <w:sz w:val="18"/>
                <w:szCs w:val="18"/>
                <w:lang w:val="en-US"/>
              </w:rPr>
              <w:t>6.157</w:t>
            </w:r>
          </w:p>
        </w:tc>
        <w:tc>
          <w:tcPr>
            <w:tcW w:w="755" w:type="dxa"/>
            <w:vAlign w:val="center"/>
          </w:tcPr>
          <w:p w14:paraId="2F8128E7" w14:textId="77777777" w:rsidR="00BD43E6" w:rsidRPr="004163E7" w:rsidRDefault="00BD43E6" w:rsidP="00BD43E6">
            <w:pPr>
              <w:jc w:val="center"/>
              <w:rPr>
                <w:color w:val="000000"/>
                <w:sz w:val="18"/>
                <w:szCs w:val="18"/>
                <w:lang w:val="en-US" w:eastAsia="es-ES"/>
              </w:rPr>
            </w:pPr>
            <w:r w:rsidRPr="004163E7">
              <w:rPr>
                <w:sz w:val="18"/>
                <w:szCs w:val="18"/>
                <w:lang w:val="en-US"/>
              </w:rPr>
              <w:t>-5.221</w:t>
            </w:r>
          </w:p>
        </w:tc>
      </w:tr>
      <w:tr w:rsidR="00BD43E6" w:rsidRPr="004163E7" w14:paraId="6DB7BA9F" w14:textId="77777777" w:rsidTr="00BD43E6">
        <w:trPr>
          <w:gridAfter w:val="1"/>
          <w:wAfter w:w="6" w:type="dxa"/>
          <w:trHeight w:val="113"/>
          <w:jc w:val="center"/>
        </w:trPr>
        <w:tc>
          <w:tcPr>
            <w:tcW w:w="1276" w:type="dxa"/>
            <w:shd w:val="clear" w:color="auto" w:fill="auto"/>
            <w:noWrap/>
            <w:vAlign w:val="center"/>
            <w:hideMark/>
          </w:tcPr>
          <w:p w14:paraId="06CBBE19" w14:textId="77777777" w:rsidR="00BD43E6" w:rsidRPr="004163E7" w:rsidRDefault="00BD43E6" w:rsidP="00BD43E6">
            <w:pPr>
              <w:ind w:left="68"/>
              <w:rPr>
                <w:smallCaps/>
                <w:color w:val="000000"/>
                <w:sz w:val="18"/>
                <w:szCs w:val="18"/>
                <w:lang w:val="en-US" w:eastAsia="es-ES"/>
              </w:rPr>
            </w:pPr>
            <w:r w:rsidRPr="004163E7">
              <w:rPr>
                <w:smallCaps/>
                <w:color w:val="000000"/>
                <w:sz w:val="18"/>
                <w:szCs w:val="18"/>
                <w:lang w:val="en-US" w:eastAsia="es-ES"/>
              </w:rPr>
              <w:t>P&gt;t</w:t>
            </w:r>
          </w:p>
        </w:tc>
        <w:tc>
          <w:tcPr>
            <w:tcW w:w="876" w:type="dxa"/>
            <w:shd w:val="clear" w:color="auto" w:fill="auto"/>
            <w:noWrap/>
            <w:vAlign w:val="center"/>
            <w:hideMark/>
          </w:tcPr>
          <w:p w14:paraId="51488A8A" w14:textId="77777777" w:rsidR="00BD43E6" w:rsidRPr="004163E7" w:rsidRDefault="00BD43E6" w:rsidP="00BD43E6">
            <w:pPr>
              <w:jc w:val="center"/>
              <w:rPr>
                <w:color w:val="000000"/>
                <w:sz w:val="18"/>
                <w:szCs w:val="18"/>
                <w:lang w:val="en-US" w:eastAsia="es-ES"/>
              </w:rPr>
            </w:pPr>
            <w:r w:rsidRPr="004163E7">
              <w:rPr>
                <w:color w:val="000000"/>
                <w:sz w:val="18"/>
                <w:szCs w:val="18"/>
                <w:lang w:val="en-US" w:eastAsia="es-ES"/>
              </w:rPr>
              <w:t>0.000</w:t>
            </w:r>
          </w:p>
        </w:tc>
        <w:tc>
          <w:tcPr>
            <w:tcW w:w="851" w:type="dxa"/>
            <w:shd w:val="clear" w:color="auto" w:fill="auto"/>
            <w:noWrap/>
            <w:vAlign w:val="center"/>
            <w:hideMark/>
          </w:tcPr>
          <w:p w14:paraId="66F7B895" w14:textId="77777777" w:rsidR="00BD43E6" w:rsidRPr="004163E7" w:rsidRDefault="00BD43E6" w:rsidP="00BD43E6">
            <w:pPr>
              <w:jc w:val="center"/>
              <w:rPr>
                <w:color w:val="000000"/>
                <w:sz w:val="18"/>
                <w:szCs w:val="18"/>
                <w:lang w:val="en-US" w:eastAsia="es-ES"/>
              </w:rPr>
            </w:pPr>
            <w:r w:rsidRPr="004163E7">
              <w:rPr>
                <w:color w:val="000000"/>
                <w:sz w:val="18"/>
                <w:szCs w:val="18"/>
                <w:lang w:val="en-US" w:eastAsia="es-ES"/>
              </w:rPr>
              <w:t>0.000</w:t>
            </w:r>
          </w:p>
        </w:tc>
        <w:tc>
          <w:tcPr>
            <w:tcW w:w="216" w:type="dxa"/>
            <w:shd w:val="clear" w:color="auto" w:fill="auto"/>
            <w:noWrap/>
            <w:vAlign w:val="center"/>
            <w:hideMark/>
          </w:tcPr>
          <w:p w14:paraId="48710DE9" w14:textId="77777777" w:rsidR="00BD43E6" w:rsidRPr="004163E7" w:rsidRDefault="00BD43E6" w:rsidP="00BD43E6">
            <w:pPr>
              <w:jc w:val="center"/>
              <w:rPr>
                <w:color w:val="000000"/>
                <w:sz w:val="18"/>
                <w:szCs w:val="18"/>
                <w:lang w:val="en-US" w:eastAsia="es-ES"/>
              </w:rPr>
            </w:pPr>
          </w:p>
        </w:tc>
        <w:tc>
          <w:tcPr>
            <w:tcW w:w="996" w:type="dxa"/>
            <w:shd w:val="clear" w:color="auto" w:fill="auto"/>
            <w:noWrap/>
            <w:vAlign w:val="center"/>
          </w:tcPr>
          <w:p w14:paraId="342F7F0F" w14:textId="77777777" w:rsidR="00BD43E6" w:rsidRPr="004163E7" w:rsidRDefault="00BD43E6" w:rsidP="00BD43E6">
            <w:pPr>
              <w:jc w:val="center"/>
              <w:rPr>
                <w:color w:val="000000"/>
                <w:sz w:val="18"/>
                <w:szCs w:val="18"/>
                <w:lang w:val="en-US" w:eastAsia="es-ES"/>
              </w:rPr>
            </w:pPr>
            <w:r w:rsidRPr="004163E7">
              <w:rPr>
                <w:color w:val="000000"/>
                <w:sz w:val="18"/>
                <w:szCs w:val="18"/>
                <w:lang w:val="en-US" w:eastAsia="es-ES"/>
              </w:rPr>
              <w:t>0.000</w:t>
            </w:r>
          </w:p>
        </w:tc>
        <w:tc>
          <w:tcPr>
            <w:tcW w:w="853" w:type="dxa"/>
            <w:shd w:val="clear" w:color="auto" w:fill="auto"/>
            <w:noWrap/>
            <w:vAlign w:val="center"/>
          </w:tcPr>
          <w:p w14:paraId="1D2A2D01" w14:textId="77777777" w:rsidR="00BD43E6" w:rsidRPr="004163E7" w:rsidRDefault="00BD43E6" w:rsidP="00BD43E6">
            <w:pPr>
              <w:jc w:val="center"/>
              <w:rPr>
                <w:color w:val="000000"/>
                <w:sz w:val="18"/>
                <w:szCs w:val="18"/>
                <w:lang w:val="en-US" w:eastAsia="es-ES"/>
              </w:rPr>
            </w:pPr>
            <w:r w:rsidRPr="004163E7">
              <w:rPr>
                <w:color w:val="000000"/>
                <w:sz w:val="18"/>
                <w:szCs w:val="18"/>
                <w:lang w:val="en-US" w:eastAsia="es-ES"/>
              </w:rPr>
              <w:t>0.000</w:t>
            </w:r>
          </w:p>
        </w:tc>
        <w:tc>
          <w:tcPr>
            <w:tcW w:w="216" w:type="dxa"/>
            <w:shd w:val="clear" w:color="auto" w:fill="auto"/>
            <w:noWrap/>
            <w:vAlign w:val="center"/>
            <w:hideMark/>
          </w:tcPr>
          <w:p w14:paraId="760D4EEF" w14:textId="77777777" w:rsidR="00BD43E6" w:rsidRPr="004163E7" w:rsidRDefault="00BD43E6" w:rsidP="00BD43E6">
            <w:pPr>
              <w:jc w:val="center"/>
              <w:rPr>
                <w:color w:val="000000"/>
                <w:sz w:val="18"/>
                <w:szCs w:val="18"/>
                <w:lang w:val="en-US" w:eastAsia="es-ES"/>
              </w:rPr>
            </w:pPr>
          </w:p>
        </w:tc>
        <w:tc>
          <w:tcPr>
            <w:tcW w:w="823" w:type="dxa"/>
            <w:shd w:val="clear" w:color="auto" w:fill="auto"/>
            <w:noWrap/>
            <w:vAlign w:val="center"/>
          </w:tcPr>
          <w:p w14:paraId="779A2347" w14:textId="77777777" w:rsidR="00BD43E6" w:rsidRPr="004163E7" w:rsidRDefault="00BD43E6" w:rsidP="00BD43E6">
            <w:pPr>
              <w:jc w:val="center"/>
              <w:rPr>
                <w:color w:val="000000"/>
                <w:sz w:val="18"/>
                <w:szCs w:val="18"/>
                <w:lang w:val="en-US" w:eastAsia="es-ES"/>
              </w:rPr>
            </w:pPr>
            <w:r w:rsidRPr="004163E7">
              <w:rPr>
                <w:color w:val="000000"/>
                <w:sz w:val="18"/>
                <w:szCs w:val="18"/>
                <w:lang w:val="en-US" w:eastAsia="es-ES"/>
              </w:rPr>
              <w:t>0.000</w:t>
            </w:r>
          </w:p>
        </w:tc>
        <w:tc>
          <w:tcPr>
            <w:tcW w:w="802" w:type="dxa"/>
            <w:shd w:val="clear" w:color="auto" w:fill="auto"/>
            <w:noWrap/>
            <w:vAlign w:val="center"/>
          </w:tcPr>
          <w:p w14:paraId="6F484FC1" w14:textId="77777777" w:rsidR="00BD43E6" w:rsidRPr="004163E7" w:rsidRDefault="00BD43E6" w:rsidP="00BD43E6">
            <w:pPr>
              <w:jc w:val="center"/>
              <w:rPr>
                <w:color w:val="000000"/>
                <w:sz w:val="18"/>
                <w:szCs w:val="18"/>
                <w:lang w:val="en-US" w:eastAsia="es-ES"/>
              </w:rPr>
            </w:pPr>
            <w:r w:rsidRPr="004163E7">
              <w:rPr>
                <w:color w:val="000000"/>
                <w:sz w:val="18"/>
                <w:szCs w:val="18"/>
                <w:lang w:val="en-US" w:eastAsia="es-ES"/>
              </w:rPr>
              <w:t>0.000</w:t>
            </w:r>
          </w:p>
        </w:tc>
        <w:tc>
          <w:tcPr>
            <w:tcW w:w="255" w:type="dxa"/>
            <w:vAlign w:val="center"/>
          </w:tcPr>
          <w:p w14:paraId="44288DC8" w14:textId="77777777" w:rsidR="00BD43E6" w:rsidRPr="004163E7" w:rsidRDefault="00BD43E6" w:rsidP="00BD43E6">
            <w:pPr>
              <w:jc w:val="center"/>
              <w:rPr>
                <w:color w:val="000000"/>
                <w:sz w:val="18"/>
                <w:szCs w:val="18"/>
                <w:lang w:val="en-US" w:eastAsia="es-ES"/>
              </w:rPr>
            </w:pPr>
          </w:p>
        </w:tc>
        <w:tc>
          <w:tcPr>
            <w:tcW w:w="906" w:type="dxa"/>
            <w:vAlign w:val="center"/>
          </w:tcPr>
          <w:p w14:paraId="62D4166F" w14:textId="77777777" w:rsidR="00BD43E6" w:rsidRPr="004163E7" w:rsidRDefault="00BD43E6" w:rsidP="00BD43E6">
            <w:pPr>
              <w:jc w:val="center"/>
              <w:rPr>
                <w:color w:val="000000"/>
                <w:sz w:val="18"/>
                <w:szCs w:val="18"/>
                <w:lang w:val="en-US" w:eastAsia="es-ES"/>
              </w:rPr>
            </w:pPr>
            <w:r w:rsidRPr="004163E7">
              <w:rPr>
                <w:color w:val="000000"/>
                <w:sz w:val="18"/>
                <w:szCs w:val="18"/>
                <w:lang w:val="en-US" w:eastAsia="es-ES"/>
              </w:rPr>
              <w:t>0.000</w:t>
            </w:r>
          </w:p>
        </w:tc>
        <w:tc>
          <w:tcPr>
            <w:tcW w:w="755" w:type="dxa"/>
            <w:vAlign w:val="center"/>
          </w:tcPr>
          <w:p w14:paraId="7D6D85EC" w14:textId="77777777" w:rsidR="00BD43E6" w:rsidRPr="004163E7" w:rsidRDefault="00BD43E6" w:rsidP="00BD43E6">
            <w:pPr>
              <w:jc w:val="center"/>
              <w:rPr>
                <w:color w:val="000000"/>
                <w:sz w:val="18"/>
                <w:szCs w:val="18"/>
                <w:lang w:val="en-US" w:eastAsia="es-ES"/>
              </w:rPr>
            </w:pPr>
            <w:r w:rsidRPr="004163E7">
              <w:rPr>
                <w:color w:val="000000"/>
                <w:sz w:val="18"/>
                <w:szCs w:val="18"/>
                <w:lang w:val="en-US" w:eastAsia="es-ES"/>
              </w:rPr>
              <w:t>0.000</w:t>
            </w:r>
          </w:p>
        </w:tc>
      </w:tr>
      <w:tr w:rsidR="00BD43E6" w:rsidRPr="004163E7" w14:paraId="46B35F4C" w14:textId="77777777" w:rsidTr="00BD43E6">
        <w:trPr>
          <w:gridAfter w:val="1"/>
          <w:wAfter w:w="6" w:type="dxa"/>
          <w:trHeight w:val="113"/>
          <w:jc w:val="center"/>
        </w:trPr>
        <w:tc>
          <w:tcPr>
            <w:tcW w:w="1276" w:type="dxa"/>
            <w:shd w:val="clear" w:color="auto" w:fill="auto"/>
            <w:noWrap/>
            <w:vAlign w:val="center"/>
            <w:hideMark/>
          </w:tcPr>
          <w:p w14:paraId="3C7F6AC3" w14:textId="77777777" w:rsidR="00BD43E6" w:rsidRPr="004163E7" w:rsidRDefault="00BD43E6" w:rsidP="00BD43E6">
            <w:pPr>
              <w:ind w:left="68"/>
              <w:rPr>
                <w:smallCaps/>
                <w:color w:val="000000"/>
                <w:sz w:val="18"/>
                <w:szCs w:val="18"/>
                <w:lang w:val="en-US" w:eastAsia="es-ES"/>
              </w:rPr>
            </w:pPr>
          </w:p>
        </w:tc>
        <w:tc>
          <w:tcPr>
            <w:tcW w:w="876" w:type="dxa"/>
            <w:shd w:val="clear" w:color="auto" w:fill="auto"/>
            <w:noWrap/>
            <w:vAlign w:val="center"/>
            <w:hideMark/>
          </w:tcPr>
          <w:p w14:paraId="7F2F7E32" w14:textId="77777777" w:rsidR="00BD43E6" w:rsidRPr="004163E7" w:rsidRDefault="00BD43E6" w:rsidP="00BD43E6">
            <w:pPr>
              <w:jc w:val="center"/>
              <w:rPr>
                <w:color w:val="000000"/>
                <w:sz w:val="18"/>
                <w:szCs w:val="18"/>
                <w:lang w:val="en-US" w:eastAsia="es-ES"/>
              </w:rPr>
            </w:pPr>
          </w:p>
        </w:tc>
        <w:tc>
          <w:tcPr>
            <w:tcW w:w="851" w:type="dxa"/>
            <w:shd w:val="clear" w:color="auto" w:fill="auto"/>
            <w:noWrap/>
            <w:vAlign w:val="center"/>
            <w:hideMark/>
          </w:tcPr>
          <w:p w14:paraId="5C094FAE" w14:textId="77777777" w:rsidR="00BD43E6" w:rsidRPr="004163E7" w:rsidRDefault="00BD43E6" w:rsidP="00BD43E6">
            <w:pPr>
              <w:jc w:val="center"/>
              <w:rPr>
                <w:color w:val="000000"/>
                <w:sz w:val="18"/>
                <w:szCs w:val="18"/>
                <w:lang w:val="en-US" w:eastAsia="es-ES"/>
              </w:rPr>
            </w:pPr>
          </w:p>
        </w:tc>
        <w:tc>
          <w:tcPr>
            <w:tcW w:w="216" w:type="dxa"/>
            <w:shd w:val="clear" w:color="auto" w:fill="auto"/>
            <w:noWrap/>
            <w:vAlign w:val="center"/>
            <w:hideMark/>
          </w:tcPr>
          <w:p w14:paraId="6C42A871" w14:textId="77777777" w:rsidR="00BD43E6" w:rsidRPr="004163E7" w:rsidRDefault="00BD43E6" w:rsidP="00BD43E6">
            <w:pPr>
              <w:jc w:val="center"/>
              <w:rPr>
                <w:color w:val="000000"/>
                <w:sz w:val="18"/>
                <w:szCs w:val="18"/>
                <w:lang w:val="en-US" w:eastAsia="es-ES"/>
              </w:rPr>
            </w:pPr>
          </w:p>
        </w:tc>
        <w:tc>
          <w:tcPr>
            <w:tcW w:w="996" w:type="dxa"/>
            <w:shd w:val="clear" w:color="auto" w:fill="auto"/>
            <w:noWrap/>
            <w:vAlign w:val="center"/>
            <w:hideMark/>
          </w:tcPr>
          <w:p w14:paraId="5444D5E9" w14:textId="77777777" w:rsidR="00BD43E6" w:rsidRPr="004163E7" w:rsidRDefault="00BD43E6" w:rsidP="00BD43E6">
            <w:pPr>
              <w:jc w:val="center"/>
              <w:rPr>
                <w:color w:val="000000"/>
                <w:sz w:val="18"/>
                <w:szCs w:val="18"/>
                <w:lang w:val="en-US" w:eastAsia="es-ES"/>
              </w:rPr>
            </w:pPr>
          </w:p>
        </w:tc>
        <w:tc>
          <w:tcPr>
            <w:tcW w:w="853" w:type="dxa"/>
            <w:shd w:val="clear" w:color="auto" w:fill="auto"/>
            <w:noWrap/>
            <w:vAlign w:val="center"/>
            <w:hideMark/>
          </w:tcPr>
          <w:p w14:paraId="6FCF23FB" w14:textId="77777777" w:rsidR="00BD43E6" w:rsidRPr="004163E7" w:rsidRDefault="00BD43E6" w:rsidP="00BD43E6">
            <w:pPr>
              <w:jc w:val="center"/>
              <w:rPr>
                <w:color w:val="000000"/>
                <w:sz w:val="18"/>
                <w:szCs w:val="18"/>
                <w:lang w:val="en-US" w:eastAsia="es-ES"/>
              </w:rPr>
            </w:pPr>
          </w:p>
        </w:tc>
        <w:tc>
          <w:tcPr>
            <w:tcW w:w="216" w:type="dxa"/>
            <w:shd w:val="clear" w:color="auto" w:fill="auto"/>
            <w:noWrap/>
            <w:vAlign w:val="center"/>
            <w:hideMark/>
          </w:tcPr>
          <w:p w14:paraId="78A45A4D" w14:textId="77777777" w:rsidR="00BD43E6" w:rsidRPr="004163E7" w:rsidRDefault="00BD43E6" w:rsidP="00BD43E6">
            <w:pPr>
              <w:jc w:val="center"/>
              <w:rPr>
                <w:color w:val="000000"/>
                <w:sz w:val="18"/>
                <w:szCs w:val="18"/>
                <w:lang w:val="en-US" w:eastAsia="es-ES"/>
              </w:rPr>
            </w:pPr>
          </w:p>
        </w:tc>
        <w:tc>
          <w:tcPr>
            <w:tcW w:w="823" w:type="dxa"/>
            <w:shd w:val="clear" w:color="auto" w:fill="auto"/>
            <w:noWrap/>
            <w:vAlign w:val="center"/>
            <w:hideMark/>
          </w:tcPr>
          <w:p w14:paraId="54294192" w14:textId="77777777" w:rsidR="00BD43E6" w:rsidRPr="004163E7" w:rsidRDefault="00BD43E6" w:rsidP="00BD43E6">
            <w:pPr>
              <w:jc w:val="center"/>
              <w:rPr>
                <w:color w:val="000000"/>
                <w:sz w:val="18"/>
                <w:szCs w:val="18"/>
                <w:lang w:val="en-US" w:eastAsia="es-ES"/>
              </w:rPr>
            </w:pPr>
          </w:p>
        </w:tc>
        <w:tc>
          <w:tcPr>
            <w:tcW w:w="802" w:type="dxa"/>
            <w:shd w:val="clear" w:color="auto" w:fill="auto"/>
            <w:noWrap/>
            <w:vAlign w:val="center"/>
            <w:hideMark/>
          </w:tcPr>
          <w:p w14:paraId="4DC552C8" w14:textId="77777777" w:rsidR="00BD43E6" w:rsidRPr="004163E7" w:rsidRDefault="00BD43E6" w:rsidP="00BD43E6">
            <w:pPr>
              <w:jc w:val="center"/>
              <w:rPr>
                <w:color w:val="000000"/>
                <w:sz w:val="18"/>
                <w:szCs w:val="18"/>
                <w:lang w:val="en-US" w:eastAsia="es-ES"/>
              </w:rPr>
            </w:pPr>
          </w:p>
        </w:tc>
        <w:tc>
          <w:tcPr>
            <w:tcW w:w="255" w:type="dxa"/>
            <w:vAlign w:val="center"/>
          </w:tcPr>
          <w:p w14:paraId="2605AD35" w14:textId="77777777" w:rsidR="00BD43E6" w:rsidRPr="004163E7" w:rsidRDefault="00BD43E6" w:rsidP="00BD43E6">
            <w:pPr>
              <w:jc w:val="center"/>
              <w:rPr>
                <w:color w:val="000000"/>
                <w:sz w:val="18"/>
                <w:szCs w:val="18"/>
                <w:lang w:val="en-US" w:eastAsia="es-ES"/>
              </w:rPr>
            </w:pPr>
          </w:p>
        </w:tc>
        <w:tc>
          <w:tcPr>
            <w:tcW w:w="906" w:type="dxa"/>
            <w:vAlign w:val="center"/>
          </w:tcPr>
          <w:p w14:paraId="42D288F8" w14:textId="77777777" w:rsidR="00BD43E6" w:rsidRPr="004163E7" w:rsidRDefault="00BD43E6" w:rsidP="00BD43E6">
            <w:pPr>
              <w:jc w:val="center"/>
              <w:rPr>
                <w:color w:val="000000"/>
                <w:sz w:val="18"/>
                <w:szCs w:val="18"/>
                <w:lang w:val="en-US" w:eastAsia="es-ES"/>
              </w:rPr>
            </w:pPr>
          </w:p>
        </w:tc>
        <w:tc>
          <w:tcPr>
            <w:tcW w:w="755" w:type="dxa"/>
            <w:vAlign w:val="center"/>
          </w:tcPr>
          <w:p w14:paraId="21DD6D35" w14:textId="77777777" w:rsidR="00BD43E6" w:rsidRPr="004163E7" w:rsidRDefault="00BD43E6" w:rsidP="00BD43E6">
            <w:pPr>
              <w:jc w:val="center"/>
              <w:rPr>
                <w:color w:val="000000"/>
                <w:sz w:val="18"/>
                <w:szCs w:val="18"/>
                <w:lang w:val="en-US" w:eastAsia="es-ES"/>
              </w:rPr>
            </w:pPr>
          </w:p>
        </w:tc>
      </w:tr>
      <w:tr w:rsidR="00BD43E6" w:rsidRPr="004163E7" w14:paraId="6DA3E049" w14:textId="77777777" w:rsidTr="00BD43E6">
        <w:trPr>
          <w:gridAfter w:val="1"/>
          <w:wAfter w:w="6" w:type="dxa"/>
          <w:trHeight w:val="113"/>
          <w:jc w:val="center"/>
        </w:trPr>
        <w:tc>
          <w:tcPr>
            <w:tcW w:w="1276" w:type="dxa"/>
            <w:shd w:val="clear" w:color="auto" w:fill="auto"/>
            <w:noWrap/>
            <w:vAlign w:val="center"/>
            <w:hideMark/>
          </w:tcPr>
          <w:p w14:paraId="6A5BC6AA" w14:textId="77777777" w:rsidR="00BD43E6" w:rsidRPr="004163E7" w:rsidRDefault="00BD43E6" w:rsidP="00BD43E6">
            <w:pPr>
              <w:ind w:left="68"/>
              <w:rPr>
                <w:b/>
                <w:bCs/>
                <w:smallCaps/>
                <w:color w:val="000000"/>
                <w:sz w:val="18"/>
                <w:szCs w:val="18"/>
                <w:lang w:val="en-US" w:eastAsia="es-ES"/>
              </w:rPr>
            </w:pPr>
            <w:r w:rsidRPr="004163E7">
              <w:rPr>
                <w:b/>
                <w:bCs/>
                <w:smallCaps/>
                <w:color w:val="000000"/>
                <w:sz w:val="18"/>
                <w:szCs w:val="18"/>
                <w:lang w:val="en-US" w:eastAsia="es-ES"/>
              </w:rPr>
              <w:t>Extremum point:</w:t>
            </w:r>
          </w:p>
        </w:tc>
        <w:tc>
          <w:tcPr>
            <w:tcW w:w="1727" w:type="dxa"/>
            <w:gridSpan w:val="2"/>
            <w:shd w:val="clear" w:color="auto" w:fill="auto"/>
            <w:noWrap/>
            <w:vAlign w:val="center"/>
            <w:hideMark/>
          </w:tcPr>
          <w:p w14:paraId="5DE162B7" w14:textId="77777777" w:rsidR="00BD43E6" w:rsidRPr="004163E7" w:rsidRDefault="00BD43E6" w:rsidP="00BD43E6">
            <w:pPr>
              <w:jc w:val="center"/>
              <w:rPr>
                <w:color w:val="000000"/>
                <w:sz w:val="18"/>
                <w:szCs w:val="18"/>
                <w:lang w:val="en-US" w:eastAsia="es-ES"/>
              </w:rPr>
            </w:pPr>
            <w:r w:rsidRPr="004163E7">
              <w:rPr>
                <w:color w:val="000000"/>
                <w:sz w:val="18"/>
                <w:szCs w:val="18"/>
                <w:lang w:val="en-US" w:eastAsia="es-ES"/>
              </w:rPr>
              <w:t>73.593</w:t>
            </w:r>
          </w:p>
        </w:tc>
        <w:tc>
          <w:tcPr>
            <w:tcW w:w="216" w:type="dxa"/>
            <w:shd w:val="clear" w:color="auto" w:fill="auto"/>
            <w:noWrap/>
            <w:vAlign w:val="center"/>
            <w:hideMark/>
          </w:tcPr>
          <w:p w14:paraId="2A94E318" w14:textId="77777777" w:rsidR="00BD43E6" w:rsidRPr="004163E7" w:rsidRDefault="00BD43E6" w:rsidP="00BD43E6">
            <w:pPr>
              <w:jc w:val="center"/>
              <w:rPr>
                <w:color w:val="000000"/>
                <w:sz w:val="18"/>
                <w:szCs w:val="18"/>
                <w:lang w:val="en-US" w:eastAsia="es-ES"/>
              </w:rPr>
            </w:pPr>
          </w:p>
        </w:tc>
        <w:tc>
          <w:tcPr>
            <w:tcW w:w="1849" w:type="dxa"/>
            <w:gridSpan w:val="2"/>
            <w:shd w:val="clear" w:color="auto" w:fill="auto"/>
            <w:noWrap/>
            <w:vAlign w:val="center"/>
            <w:hideMark/>
          </w:tcPr>
          <w:p w14:paraId="2CD8D6AD" w14:textId="77777777" w:rsidR="00BD43E6" w:rsidRPr="004163E7" w:rsidRDefault="00BD43E6" w:rsidP="00BD43E6">
            <w:pPr>
              <w:jc w:val="center"/>
              <w:rPr>
                <w:color w:val="000000"/>
                <w:sz w:val="18"/>
                <w:szCs w:val="18"/>
                <w:lang w:val="en-US" w:eastAsia="es-ES"/>
              </w:rPr>
            </w:pPr>
            <w:r w:rsidRPr="004163E7">
              <w:rPr>
                <w:color w:val="000000"/>
                <w:sz w:val="18"/>
                <w:szCs w:val="18"/>
                <w:lang w:val="en-US" w:eastAsia="es-ES"/>
              </w:rPr>
              <w:t>74.164</w:t>
            </w:r>
          </w:p>
        </w:tc>
        <w:tc>
          <w:tcPr>
            <w:tcW w:w="216" w:type="dxa"/>
            <w:shd w:val="clear" w:color="auto" w:fill="auto"/>
            <w:noWrap/>
            <w:vAlign w:val="center"/>
            <w:hideMark/>
          </w:tcPr>
          <w:p w14:paraId="15B08537" w14:textId="77777777" w:rsidR="00BD43E6" w:rsidRPr="004163E7" w:rsidRDefault="00BD43E6" w:rsidP="00BD43E6">
            <w:pPr>
              <w:jc w:val="center"/>
              <w:rPr>
                <w:color w:val="000000"/>
                <w:sz w:val="18"/>
                <w:szCs w:val="18"/>
                <w:lang w:val="en-US" w:eastAsia="es-ES"/>
              </w:rPr>
            </w:pPr>
          </w:p>
        </w:tc>
        <w:tc>
          <w:tcPr>
            <w:tcW w:w="1625" w:type="dxa"/>
            <w:gridSpan w:val="2"/>
            <w:shd w:val="clear" w:color="auto" w:fill="auto"/>
            <w:noWrap/>
            <w:vAlign w:val="center"/>
            <w:hideMark/>
          </w:tcPr>
          <w:p w14:paraId="2FF344B5" w14:textId="77777777" w:rsidR="00BD43E6" w:rsidRPr="004163E7" w:rsidRDefault="00BD43E6" w:rsidP="00BD43E6">
            <w:pPr>
              <w:jc w:val="center"/>
              <w:rPr>
                <w:color w:val="000000"/>
                <w:sz w:val="18"/>
                <w:szCs w:val="18"/>
                <w:lang w:val="en-US" w:eastAsia="es-ES"/>
              </w:rPr>
            </w:pPr>
            <w:r w:rsidRPr="004163E7">
              <w:rPr>
                <w:color w:val="000000"/>
                <w:sz w:val="18"/>
                <w:szCs w:val="18"/>
                <w:lang w:val="en-US" w:eastAsia="es-ES"/>
              </w:rPr>
              <w:t>68.316</w:t>
            </w:r>
          </w:p>
        </w:tc>
        <w:tc>
          <w:tcPr>
            <w:tcW w:w="255" w:type="dxa"/>
            <w:vAlign w:val="center"/>
          </w:tcPr>
          <w:p w14:paraId="229F904C" w14:textId="77777777" w:rsidR="00BD43E6" w:rsidRPr="004163E7" w:rsidRDefault="00BD43E6" w:rsidP="00BD43E6">
            <w:pPr>
              <w:jc w:val="center"/>
              <w:rPr>
                <w:color w:val="000000"/>
                <w:sz w:val="18"/>
                <w:szCs w:val="18"/>
                <w:lang w:val="en-US" w:eastAsia="es-ES"/>
              </w:rPr>
            </w:pPr>
          </w:p>
        </w:tc>
        <w:tc>
          <w:tcPr>
            <w:tcW w:w="1661" w:type="dxa"/>
            <w:gridSpan w:val="2"/>
            <w:vAlign w:val="center"/>
          </w:tcPr>
          <w:p w14:paraId="5E6F8475" w14:textId="77777777" w:rsidR="00BD43E6" w:rsidRPr="004163E7" w:rsidRDefault="00BD43E6" w:rsidP="00BD43E6">
            <w:pPr>
              <w:jc w:val="center"/>
              <w:rPr>
                <w:color w:val="000000"/>
                <w:sz w:val="18"/>
                <w:szCs w:val="18"/>
                <w:lang w:val="en-US" w:eastAsia="es-ES"/>
              </w:rPr>
            </w:pPr>
          </w:p>
          <w:p w14:paraId="773955F7" w14:textId="77777777" w:rsidR="00BD43E6" w:rsidRPr="004163E7" w:rsidRDefault="00BD43E6" w:rsidP="00BD43E6">
            <w:pPr>
              <w:jc w:val="center"/>
              <w:rPr>
                <w:color w:val="000000"/>
                <w:sz w:val="18"/>
                <w:szCs w:val="18"/>
                <w:lang w:val="en-US" w:eastAsia="es-ES"/>
              </w:rPr>
            </w:pPr>
            <w:r w:rsidRPr="004163E7">
              <w:rPr>
                <w:color w:val="000000"/>
                <w:sz w:val="18"/>
                <w:szCs w:val="18"/>
                <w:lang w:val="en-US" w:eastAsia="es-ES"/>
              </w:rPr>
              <w:t>73.712</w:t>
            </w:r>
          </w:p>
        </w:tc>
      </w:tr>
      <w:tr w:rsidR="00BD43E6" w:rsidRPr="004163E7" w14:paraId="75E17BA0" w14:textId="77777777" w:rsidTr="00BD43E6">
        <w:trPr>
          <w:gridAfter w:val="1"/>
          <w:wAfter w:w="6" w:type="dxa"/>
          <w:trHeight w:val="113"/>
          <w:jc w:val="center"/>
        </w:trPr>
        <w:tc>
          <w:tcPr>
            <w:tcW w:w="1276" w:type="dxa"/>
            <w:shd w:val="clear" w:color="auto" w:fill="auto"/>
            <w:noWrap/>
            <w:vAlign w:val="center"/>
            <w:hideMark/>
          </w:tcPr>
          <w:p w14:paraId="42E03E97" w14:textId="77777777" w:rsidR="00BD43E6" w:rsidRPr="004163E7" w:rsidRDefault="00BD43E6" w:rsidP="00BD43E6">
            <w:pPr>
              <w:ind w:left="68"/>
              <w:rPr>
                <w:smallCaps/>
                <w:color w:val="000000"/>
                <w:sz w:val="18"/>
                <w:szCs w:val="18"/>
                <w:lang w:val="en-US" w:eastAsia="es-ES"/>
              </w:rPr>
            </w:pPr>
          </w:p>
        </w:tc>
        <w:tc>
          <w:tcPr>
            <w:tcW w:w="876" w:type="dxa"/>
            <w:shd w:val="clear" w:color="auto" w:fill="auto"/>
            <w:noWrap/>
            <w:vAlign w:val="center"/>
            <w:hideMark/>
          </w:tcPr>
          <w:p w14:paraId="2FCDFA41" w14:textId="77777777" w:rsidR="00BD43E6" w:rsidRPr="004163E7" w:rsidRDefault="00BD43E6" w:rsidP="00BD43E6">
            <w:pPr>
              <w:jc w:val="center"/>
              <w:rPr>
                <w:color w:val="000000"/>
                <w:sz w:val="18"/>
                <w:szCs w:val="18"/>
                <w:lang w:val="en-US" w:eastAsia="es-ES"/>
              </w:rPr>
            </w:pPr>
          </w:p>
        </w:tc>
        <w:tc>
          <w:tcPr>
            <w:tcW w:w="851" w:type="dxa"/>
            <w:shd w:val="clear" w:color="auto" w:fill="auto"/>
            <w:noWrap/>
            <w:vAlign w:val="center"/>
            <w:hideMark/>
          </w:tcPr>
          <w:p w14:paraId="0C064976" w14:textId="77777777" w:rsidR="00BD43E6" w:rsidRPr="004163E7" w:rsidRDefault="00BD43E6" w:rsidP="00BD43E6">
            <w:pPr>
              <w:jc w:val="center"/>
              <w:rPr>
                <w:color w:val="000000"/>
                <w:sz w:val="18"/>
                <w:szCs w:val="18"/>
                <w:lang w:val="en-US" w:eastAsia="es-ES"/>
              </w:rPr>
            </w:pPr>
          </w:p>
        </w:tc>
        <w:tc>
          <w:tcPr>
            <w:tcW w:w="216" w:type="dxa"/>
            <w:shd w:val="clear" w:color="auto" w:fill="auto"/>
            <w:noWrap/>
            <w:vAlign w:val="center"/>
            <w:hideMark/>
          </w:tcPr>
          <w:p w14:paraId="683CF008" w14:textId="77777777" w:rsidR="00BD43E6" w:rsidRPr="004163E7" w:rsidRDefault="00BD43E6" w:rsidP="00BD43E6">
            <w:pPr>
              <w:jc w:val="center"/>
              <w:rPr>
                <w:color w:val="000000"/>
                <w:sz w:val="18"/>
                <w:szCs w:val="18"/>
                <w:lang w:val="en-US" w:eastAsia="es-ES"/>
              </w:rPr>
            </w:pPr>
          </w:p>
        </w:tc>
        <w:tc>
          <w:tcPr>
            <w:tcW w:w="996" w:type="dxa"/>
            <w:shd w:val="clear" w:color="auto" w:fill="auto"/>
            <w:noWrap/>
            <w:vAlign w:val="center"/>
            <w:hideMark/>
          </w:tcPr>
          <w:p w14:paraId="04D15DA5" w14:textId="77777777" w:rsidR="00BD43E6" w:rsidRPr="004163E7" w:rsidRDefault="00BD43E6" w:rsidP="00BD43E6">
            <w:pPr>
              <w:jc w:val="center"/>
              <w:rPr>
                <w:color w:val="000000"/>
                <w:sz w:val="18"/>
                <w:szCs w:val="18"/>
                <w:lang w:val="en-US" w:eastAsia="es-ES"/>
              </w:rPr>
            </w:pPr>
          </w:p>
        </w:tc>
        <w:tc>
          <w:tcPr>
            <w:tcW w:w="853" w:type="dxa"/>
            <w:shd w:val="clear" w:color="auto" w:fill="auto"/>
            <w:noWrap/>
            <w:vAlign w:val="center"/>
            <w:hideMark/>
          </w:tcPr>
          <w:p w14:paraId="6F022448" w14:textId="77777777" w:rsidR="00BD43E6" w:rsidRPr="004163E7" w:rsidRDefault="00BD43E6" w:rsidP="00BD43E6">
            <w:pPr>
              <w:jc w:val="center"/>
              <w:rPr>
                <w:color w:val="000000"/>
                <w:sz w:val="18"/>
                <w:szCs w:val="18"/>
                <w:lang w:val="en-US" w:eastAsia="es-ES"/>
              </w:rPr>
            </w:pPr>
          </w:p>
        </w:tc>
        <w:tc>
          <w:tcPr>
            <w:tcW w:w="216" w:type="dxa"/>
            <w:shd w:val="clear" w:color="auto" w:fill="auto"/>
            <w:noWrap/>
            <w:vAlign w:val="center"/>
            <w:hideMark/>
          </w:tcPr>
          <w:p w14:paraId="4036D7D7" w14:textId="77777777" w:rsidR="00BD43E6" w:rsidRPr="004163E7" w:rsidRDefault="00BD43E6" w:rsidP="00BD43E6">
            <w:pPr>
              <w:jc w:val="center"/>
              <w:rPr>
                <w:color w:val="000000"/>
                <w:sz w:val="18"/>
                <w:szCs w:val="18"/>
                <w:lang w:val="en-US" w:eastAsia="es-ES"/>
              </w:rPr>
            </w:pPr>
          </w:p>
        </w:tc>
        <w:tc>
          <w:tcPr>
            <w:tcW w:w="823" w:type="dxa"/>
            <w:shd w:val="clear" w:color="auto" w:fill="auto"/>
            <w:noWrap/>
            <w:vAlign w:val="center"/>
            <w:hideMark/>
          </w:tcPr>
          <w:p w14:paraId="13032C59" w14:textId="77777777" w:rsidR="00BD43E6" w:rsidRPr="004163E7" w:rsidRDefault="00BD43E6" w:rsidP="00BD43E6">
            <w:pPr>
              <w:jc w:val="center"/>
              <w:rPr>
                <w:color w:val="000000"/>
                <w:sz w:val="18"/>
                <w:szCs w:val="18"/>
                <w:lang w:val="en-US" w:eastAsia="es-ES"/>
              </w:rPr>
            </w:pPr>
          </w:p>
        </w:tc>
        <w:tc>
          <w:tcPr>
            <w:tcW w:w="802" w:type="dxa"/>
            <w:shd w:val="clear" w:color="auto" w:fill="auto"/>
            <w:noWrap/>
            <w:vAlign w:val="center"/>
            <w:hideMark/>
          </w:tcPr>
          <w:p w14:paraId="7BC9129E" w14:textId="77777777" w:rsidR="00BD43E6" w:rsidRPr="004163E7" w:rsidRDefault="00BD43E6" w:rsidP="00BD43E6">
            <w:pPr>
              <w:jc w:val="center"/>
              <w:rPr>
                <w:color w:val="000000"/>
                <w:sz w:val="18"/>
                <w:szCs w:val="18"/>
                <w:lang w:val="en-US" w:eastAsia="es-ES"/>
              </w:rPr>
            </w:pPr>
          </w:p>
        </w:tc>
        <w:tc>
          <w:tcPr>
            <w:tcW w:w="255" w:type="dxa"/>
            <w:vAlign w:val="center"/>
          </w:tcPr>
          <w:p w14:paraId="6BDC31C1" w14:textId="77777777" w:rsidR="00BD43E6" w:rsidRPr="004163E7" w:rsidRDefault="00BD43E6" w:rsidP="00BD43E6">
            <w:pPr>
              <w:jc w:val="center"/>
              <w:rPr>
                <w:color w:val="000000"/>
                <w:sz w:val="18"/>
                <w:szCs w:val="18"/>
                <w:lang w:val="en-US" w:eastAsia="es-ES"/>
              </w:rPr>
            </w:pPr>
          </w:p>
        </w:tc>
        <w:tc>
          <w:tcPr>
            <w:tcW w:w="906" w:type="dxa"/>
            <w:vAlign w:val="center"/>
          </w:tcPr>
          <w:p w14:paraId="796DAAC7" w14:textId="77777777" w:rsidR="00BD43E6" w:rsidRPr="004163E7" w:rsidRDefault="00BD43E6" w:rsidP="00BD43E6">
            <w:pPr>
              <w:jc w:val="center"/>
              <w:rPr>
                <w:color w:val="000000"/>
                <w:sz w:val="18"/>
                <w:szCs w:val="18"/>
                <w:lang w:val="en-US" w:eastAsia="es-ES"/>
              </w:rPr>
            </w:pPr>
          </w:p>
        </w:tc>
        <w:tc>
          <w:tcPr>
            <w:tcW w:w="755" w:type="dxa"/>
            <w:vAlign w:val="center"/>
          </w:tcPr>
          <w:p w14:paraId="7F3D8342" w14:textId="77777777" w:rsidR="00BD43E6" w:rsidRPr="004163E7" w:rsidRDefault="00BD43E6" w:rsidP="00BD43E6">
            <w:pPr>
              <w:jc w:val="center"/>
              <w:rPr>
                <w:color w:val="000000"/>
                <w:sz w:val="18"/>
                <w:szCs w:val="18"/>
                <w:lang w:val="en-US" w:eastAsia="es-ES"/>
              </w:rPr>
            </w:pPr>
          </w:p>
        </w:tc>
      </w:tr>
      <w:tr w:rsidR="00BD43E6" w:rsidRPr="004163E7" w14:paraId="4E554F48" w14:textId="77777777" w:rsidTr="00BD43E6">
        <w:trPr>
          <w:gridAfter w:val="1"/>
          <w:wAfter w:w="6" w:type="dxa"/>
          <w:trHeight w:val="113"/>
          <w:jc w:val="center"/>
        </w:trPr>
        <w:tc>
          <w:tcPr>
            <w:tcW w:w="1276" w:type="dxa"/>
            <w:shd w:val="clear" w:color="auto" w:fill="auto"/>
            <w:noWrap/>
            <w:vAlign w:val="center"/>
            <w:hideMark/>
          </w:tcPr>
          <w:p w14:paraId="6650A4AE" w14:textId="77777777" w:rsidR="00BD43E6" w:rsidRPr="004163E7" w:rsidRDefault="00BD43E6" w:rsidP="00BD43E6">
            <w:pPr>
              <w:ind w:left="68"/>
              <w:rPr>
                <w:b/>
                <w:bCs/>
                <w:smallCaps/>
                <w:color w:val="000000"/>
                <w:sz w:val="18"/>
                <w:szCs w:val="18"/>
                <w:lang w:val="en-US" w:eastAsia="es-ES"/>
              </w:rPr>
            </w:pPr>
            <w:r w:rsidRPr="004163E7">
              <w:rPr>
                <w:b/>
                <w:bCs/>
                <w:smallCaps/>
                <w:color w:val="000000"/>
                <w:sz w:val="18"/>
                <w:szCs w:val="18"/>
                <w:lang w:val="en-US" w:eastAsia="es-ES"/>
              </w:rPr>
              <w:t>Overall test of:</w:t>
            </w:r>
          </w:p>
        </w:tc>
        <w:tc>
          <w:tcPr>
            <w:tcW w:w="1727" w:type="dxa"/>
            <w:gridSpan w:val="2"/>
            <w:shd w:val="clear" w:color="auto" w:fill="auto"/>
            <w:noWrap/>
            <w:vAlign w:val="center"/>
            <w:hideMark/>
          </w:tcPr>
          <w:p w14:paraId="3ECA9548" w14:textId="77777777" w:rsidR="00BD43E6" w:rsidRPr="004163E7" w:rsidRDefault="00BD43E6" w:rsidP="00BD43E6">
            <w:pPr>
              <w:jc w:val="center"/>
              <w:rPr>
                <w:smallCaps/>
                <w:color w:val="000000"/>
                <w:sz w:val="18"/>
                <w:szCs w:val="18"/>
                <w:lang w:val="en-US" w:eastAsia="es-ES"/>
              </w:rPr>
            </w:pPr>
            <w:r w:rsidRPr="004163E7">
              <w:rPr>
                <w:smallCaps/>
                <w:color w:val="000000"/>
                <w:sz w:val="18"/>
                <w:szCs w:val="18"/>
                <w:lang w:val="en-US" w:eastAsia="es-ES"/>
              </w:rPr>
              <w:t>U-shape</w:t>
            </w:r>
          </w:p>
        </w:tc>
        <w:tc>
          <w:tcPr>
            <w:tcW w:w="216" w:type="dxa"/>
            <w:shd w:val="clear" w:color="auto" w:fill="auto"/>
            <w:noWrap/>
            <w:vAlign w:val="center"/>
            <w:hideMark/>
          </w:tcPr>
          <w:p w14:paraId="7CCDBE79" w14:textId="77777777" w:rsidR="00BD43E6" w:rsidRPr="004163E7" w:rsidRDefault="00BD43E6" w:rsidP="00BD43E6">
            <w:pPr>
              <w:jc w:val="center"/>
              <w:rPr>
                <w:smallCaps/>
                <w:color w:val="000000"/>
                <w:sz w:val="18"/>
                <w:szCs w:val="18"/>
                <w:lang w:val="en-US" w:eastAsia="es-ES"/>
              </w:rPr>
            </w:pPr>
          </w:p>
        </w:tc>
        <w:tc>
          <w:tcPr>
            <w:tcW w:w="1849" w:type="dxa"/>
            <w:gridSpan w:val="2"/>
            <w:shd w:val="clear" w:color="auto" w:fill="auto"/>
            <w:noWrap/>
            <w:vAlign w:val="center"/>
            <w:hideMark/>
          </w:tcPr>
          <w:p w14:paraId="7C11278E" w14:textId="77777777" w:rsidR="00BD43E6" w:rsidRPr="004163E7" w:rsidRDefault="00BD43E6" w:rsidP="00BD43E6">
            <w:pPr>
              <w:jc w:val="center"/>
              <w:rPr>
                <w:smallCaps/>
                <w:color w:val="000000"/>
                <w:sz w:val="18"/>
                <w:szCs w:val="18"/>
                <w:lang w:val="en-US" w:eastAsia="es-ES"/>
              </w:rPr>
            </w:pPr>
            <w:r w:rsidRPr="004163E7">
              <w:rPr>
                <w:smallCaps/>
                <w:color w:val="000000"/>
                <w:sz w:val="18"/>
                <w:szCs w:val="18"/>
                <w:lang w:val="en-US" w:eastAsia="es-ES"/>
              </w:rPr>
              <w:t>U-shape</w:t>
            </w:r>
          </w:p>
        </w:tc>
        <w:tc>
          <w:tcPr>
            <w:tcW w:w="216" w:type="dxa"/>
            <w:shd w:val="clear" w:color="auto" w:fill="auto"/>
            <w:noWrap/>
            <w:vAlign w:val="center"/>
            <w:hideMark/>
          </w:tcPr>
          <w:p w14:paraId="39277FAD" w14:textId="77777777" w:rsidR="00BD43E6" w:rsidRPr="004163E7" w:rsidRDefault="00BD43E6" w:rsidP="00BD43E6">
            <w:pPr>
              <w:jc w:val="center"/>
              <w:rPr>
                <w:smallCaps/>
                <w:color w:val="000000"/>
                <w:sz w:val="18"/>
                <w:szCs w:val="18"/>
                <w:lang w:val="en-US" w:eastAsia="es-ES"/>
              </w:rPr>
            </w:pPr>
          </w:p>
        </w:tc>
        <w:tc>
          <w:tcPr>
            <w:tcW w:w="1625" w:type="dxa"/>
            <w:gridSpan w:val="2"/>
            <w:shd w:val="clear" w:color="auto" w:fill="auto"/>
            <w:noWrap/>
            <w:vAlign w:val="center"/>
            <w:hideMark/>
          </w:tcPr>
          <w:p w14:paraId="3B59EAE3" w14:textId="77777777" w:rsidR="00BD43E6" w:rsidRPr="004163E7" w:rsidRDefault="00BD43E6" w:rsidP="00BD43E6">
            <w:pPr>
              <w:jc w:val="center"/>
              <w:rPr>
                <w:smallCaps/>
                <w:color w:val="000000"/>
                <w:sz w:val="18"/>
                <w:szCs w:val="18"/>
                <w:lang w:val="en-US" w:eastAsia="es-ES"/>
              </w:rPr>
            </w:pPr>
            <w:r w:rsidRPr="004163E7">
              <w:rPr>
                <w:smallCaps/>
                <w:color w:val="000000"/>
                <w:sz w:val="18"/>
                <w:szCs w:val="18"/>
                <w:lang w:val="en-US" w:eastAsia="es-ES"/>
              </w:rPr>
              <w:t>U-shape</w:t>
            </w:r>
          </w:p>
        </w:tc>
        <w:tc>
          <w:tcPr>
            <w:tcW w:w="255" w:type="dxa"/>
            <w:vAlign w:val="center"/>
          </w:tcPr>
          <w:p w14:paraId="0394D48B" w14:textId="77777777" w:rsidR="00BD43E6" w:rsidRPr="004163E7" w:rsidRDefault="00BD43E6" w:rsidP="00BD43E6">
            <w:pPr>
              <w:jc w:val="center"/>
              <w:rPr>
                <w:smallCaps/>
                <w:color w:val="000000"/>
                <w:sz w:val="18"/>
                <w:szCs w:val="18"/>
                <w:lang w:val="en-US" w:eastAsia="es-ES"/>
              </w:rPr>
            </w:pPr>
          </w:p>
        </w:tc>
        <w:tc>
          <w:tcPr>
            <w:tcW w:w="1661" w:type="dxa"/>
            <w:gridSpan w:val="2"/>
            <w:vAlign w:val="center"/>
          </w:tcPr>
          <w:p w14:paraId="7FAA964F" w14:textId="77777777" w:rsidR="00BD43E6" w:rsidRPr="004163E7" w:rsidRDefault="00BD43E6" w:rsidP="00BD43E6">
            <w:pPr>
              <w:jc w:val="center"/>
              <w:rPr>
                <w:smallCaps/>
                <w:color w:val="000000"/>
                <w:sz w:val="18"/>
                <w:szCs w:val="18"/>
                <w:lang w:val="en-US" w:eastAsia="es-ES"/>
              </w:rPr>
            </w:pPr>
            <w:r w:rsidRPr="004163E7">
              <w:rPr>
                <w:smallCaps/>
                <w:color w:val="000000"/>
                <w:sz w:val="18"/>
                <w:szCs w:val="18"/>
                <w:lang w:val="en-US" w:eastAsia="es-ES"/>
              </w:rPr>
              <w:t>U-shape</w:t>
            </w:r>
          </w:p>
        </w:tc>
      </w:tr>
      <w:tr w:rsidR="00BD43E6" w:rsidRPr="004163E7" w14:paraId="58FA09D0" w14:textId="77777777" w:rsidTr="00BD43E6">
        <w:trPr>
          <w:gridAfter w:val="1"/>
          <w:wAfter w:w="6" w:type="dxa"/>
          <w:trHeight w:val="113"/>
          <w:jc w:val="center"/>
        </w:trPr>
        <w:tc>
          <w:tcPr>
            <w:tcW w:w="1276" w:type="dxa"/>
            <w:shd w:val="clear" w:color="auto" w:fill="auto"/>
            <w:noWrap/>
            <w:vAlign w:val="center"/>
            <w:hideMark/>
          </w:tcPr>
          <w:p w14:paraId="39CF5D4A" w14:textId="77777777" w:rsidR="00BD43E6" w:rsidRPr="004163E7" w:rsidRDefault="00BD43E6" w:rsidP="00BD43E6">
            <w:pPr>
              <w:ind w:left="68"/>
              <w:rPr>
                <w:smallCaps/>
                <w:sz w:val="18"/>
                <w:szCs w:val="18"/>
                <w:lang w:val="en-US" w:eastAsia="es-ES"/>
              </w:rPr>
            </w:pPr>
            <w:r w:rsidRPr="004163E7">
              <w:rPr>
                <w:smallCaps/>
                <w:sz w:val="18"/>
                <w:szCs w:val="18"/>
                <w:lang w:val="en-US" w:eastAsia="es-ES"/>
              </w:rPr>
              <w:t>T value</w:t>
            </w:r>
          </w:p>
        </w:tc>
        <w:tc>
          <w:tcPr>
            <w:tcW w:w="1727" w:type="dxa"/>
            <w:gridSpan w:val="2"/>
            <w:shd w:val="clear" w:color="auto" w:fill="auto"/>
            <w:noWrap/>
            <w:vAlign w:val="center"/>
            <w:hideMark/>
          </w:tcPr>
          <w:p w14:paraId="633ABB72" w14:textId="77777777" w:rsidR="00BD43E6" w:rsidRPr="004163E7" w:rsidRDefault="00BD43E6" w:rsidP="00BD43E6">
            <w:pPr>
              <w:jc w:val="center"/>
              <w:rPr>
                <w:color w:val="000000"/>
                <w:sz w:val="18"/>
                <w:szCs w:val="18"/>
                <w:lang w:val="en-US" w:eastAsia="es-ES"/>
              </w:rPr>
            </w:pPr>
            <w:r w:rsidRPr="004163E7">
              <w:rPr>
                <w:color w:val="000000"/>
                <w:sz w:val="18"/>
                <w:szCs w:val="18"/>
                <w:lang w:val="en-US" w:eastAsia="es-ES"/>
              </w:rPr>
              <w:t>10.46</w:t>
            </w:r>
          </w:p>
        </w:tc>
        <w:tc>
          <w:tcPr>
            <w:tcW w:w="216" w:type="dxa"/>
            <w:shd w:val="clear" w:color="auto" w:fill="auto"/>
            <w:noWrap/>
            <w:vAlign w:val="center"/>
            <w:hideMark/>
          </w:tcPr>
          <w:p w14:paraId="5F35DCE7" w14:textId="77777777" w:rsidR="00BD43E6" w:rsidRPr="004163E7" w:rsidRDefault="00BD43E6" w:rsidP="00BD43E6">
            <w:pPr>
              <w:jc w:val="center"/>
              <w:rPr>
                <w:color w:val="000000"/>
                <w:sz w:val="18"/>
                <w:szCs w:val="18"/>
                <w:lang w:val="en-US" w:eastAsia="es-ES"/>
              </w:rPr>
            </w:pPr>
          </w:p>
        </w:tc>
        <w:tc>
          <w:tcPr>
            <w:tcW w:w="1849" w:type="dxa"/>
            <w:gridSpan w:val="2"/>
            <w:shd w:val="clear" w:color="auto" w:fill="auto"/>
            <w:noWrap/>
            <w:vAlign w:val="center"/>
            <w:hideMark/>
          </w:tcPr>
          <w:p w14:paraId="3068779D" w14:textId="77777777" w:rsidR="00BD43E6" w:rsidRPr="004163E7" w:rsidRDefault="00BD43E6" w:rsidP="00BD43E6">
            <w:pPr>
              <w:jc w:val="center"/>
              <w:rPr>
                <w:color w:val="000000"/>
                <w:sz w:val="18"/>
                <w:szCs w:val="18"/>
                <w:lang w:val="en-US" w:eastAsia="es-ES"/>
              </w:rPr>
            </w:pPr>
            <w:r w:rsidRPr="004163E7">
              <w:rPr>
                <w:color w:val="000000"/>
                <w:sz w:val="18"/>
                <w:szCs w:val="18"/>
                <w:lang w:val="en-US" w:eastAsia="es-ES"/>
              </w:rPr>
              <w:t>5.94</w:t>
            </w:r>
          </w:p>
        </w:tc>
        <w:tc>
          <w:tcPr>
            <w:tcW w:w="216" w:type="dxa"/>
            <w:shd w:val="clear" w:color="auto" w:fill="auto"/>
            <w:noWrap/>
            <w:vAlign w:val="center"/>
            <w:hideMark/>
          </w:tcPr>
          <w:p w14:paraId="32C198E1" w14:textId="77777777" w:rsidR="00BD43E6" w:rsidRPr="004163E7" w:rsidRDefault="00BD43E6" w:rsidP="00BD43E6">
            <w:pPr>
              <w:jc w:val="center"/>
              <w:rPr>
                <w:color w:val="000000"/>
                <w:sz w:val="18"/>
                <w:szCs w:val="18"/>
                <w:lang w:val="en-US" w:eastAsia="es-ES"/>
              </w:rPr>
            </w:pPr>
          </w:p>
        </w:tc>
        <w:tc>
          <w:tcPr>
            <w:tcW w:w="1625" w:type="dxa"/>
            <w:gridSpan w:val="2"/>
            <w:shd w:val="clear" w:color="auto" w:fill="auto"/>
            <w:noWrap/>
            <w:vAlign w:val="center"/>
            <w:hideMark/>
          </w:tcPr>
          <w:p w14:paraId="4812B738" w14:textId="77777777" w:rsidR="00BD43E6" w:rsidRPr="004163E7" w:rsidRDefault="00BD43E6" w:rsidP="00BD43E6">
            <w:pPr>
              <w:jc w:val="center"/>
              <w:rPr>
                <w:color w:val="000000"/>
                <w:sz w:val="18"/>
                <w:szCs w:val="18"/>
                <w:lang w:val="en-US" w:eastAsia="es-ES"/>
              </w:rPr>
            </w:pPr>
            <w:r w:rsidRPr="004163E7">
              <w:rPr>
                <w:color w:val="000000"/>
                <w:sz w:val="18"/>
                <w:szCs w:val="18"/>
                <w:lang w:val="en-US" w:eastAsia="es-ES"/>
              </w:rPr>
              <w:t>9.83</w:t>
            </w:r>
          </w:p>
        </w:tc>
        <w:tc>
          <w:tcPr>
            <w:tcW w:w="255" w:type="dxa"/>
            <w:vAlign w:val="center"/>
          </w:tcPr>
          <w:p w14:paraId="110BC420" w14:textId="77777777" w:rsidR="00BD43E6" w:rsidRPr="004163E7" w:rsidRDefault="00BD43E6" w:rsidP="00BD43E6">
            <w:pPr>
              <w:jc w:val="center"/>
              <w:rPr>
                <w:color w:val="000000"/>
                <w:sz w:val="18"/>
                <w:szCs w:val="18"/>
                <w:lang w:val="en-US" w:eastAsia="es-ES"/>
              </w:rPr>
            </w:pPr>
          </w:p>
        </w:tc>
        <w:tc>
          <w:tcPr>
            <w:tcW w:w="1661" w:type="dxa"/>
            <w:gridSpan w:val="2"/>
            <w:vAlign w:val="center"/>
          </w:tcPr>
          <w:p w14:paraId="0B6FBEDE" w14:textId="77777777" w:rsidR="00BD43E6" w:rsidRPr="004163E7" w:rsidRDefault="00BD43E6" w:rsidP="00BD43E6">
            <w:pPr>
              <w:jc w:val="center"/>
              <w:rPr>
                <w:color w:val="000000"/>
                <w:sz w:val="18"/>
                <w:szCs w:val="18"/>
                <w:lang w:val="en-US" w:eastAsia="es-ES"/>
              </w:rPr>
            </w:pPr>
            <w:r w:rsidRPr="004163E7">
              <w:rPr>
                <w:color w:val="000000"/>
                <w:sz w:val="18"/>
                <w:szCs w:val="18"/>
                <w:lang w:val="en-US" w:eastAsia="es-ES"/>
              </w:rPr>
              <w:t>5.22</w:t>
            </w:r>
          </w:p>
        </w:tc>
      </w:tr>
      <w:tr w:rsidR="00BD43E6" w:rsidRPr="004163E7" w14:paraId="0C631B79" w14:textId="77777777" w:rsidTr="00BD43E6">
        <w:trPr>
          <w:gridAfter w:val="1"/>
          <w:wAfter w:w="6" w:type="dxa"/>
          <w:trHeight w:val="113"/>
          <w:jc w:val="center"/>
        </w:trPr>
        <w:tc>
          <w:tcPr>
            <w:tcW w:w="1276" w:type="dxa"/>
            <w:tcBorders>
              <w:bottom w:val="single" w:sz="8" w:space="0" w:color="auto"/>
            </w:tcBorders>
            <w:shd w:val="clear" w:color="auto" w:fill="auto"/>
            <w:noWrap/>
            <w:vAlign w:val="center"/>
            <w:hideMark/>
          </w:tcPr>
          <w:p w14:paraId="0B574F20" w14:textId="77777777" w:rsidR="00BD43E6" w:rsidRPr="004163E7" w:rsidRDefault="00BD43E6" w:rsidP="00BD43E6">
            <w:pPr>
              <w:ind w:left="68"/>
              <w:rPr>
                <w:smallCaps/>
                <w:color w:val="000000"/>
                <w:sz w:val="18"/>
                <w:szCs w:val="18"/>
                <w:lang w:val="en-US" w:eastAsia="es-ES"/>
              </w:rPr>
            </w:pPr>
            <w:r w:rsidRPr="004163E7">
              <w:rPr>
                <w:smallCaps/>
                <w:color w:val="000000"/>
                <w:sz w:val="18"/>
                <w:szCs w:val="18"/>
                <w:lang w:val="en-US" w:eastAsia="es-ES"/>
              </w:rPr>
              <w:t>P&gt;t</w:t>
            </w:r>
          </w:p>
        </w:tc>
        <w:tc>
          <w:tcPr>
            <w:tcW w:w="1727" w:type="dxa"/>
            <w:gridSpan w:val="2"/>
            <w:tcBorders>
              <w:bottom w:val="single" w:sz="8" w:space="0" w:color="auto"/>
            </w:tcBorders>
            <w:shd w:val="clear" w:color="auto" w:fill="auto"/>
            <w:noWrap/>
            <w:vAlign w:val="center"/>
            <w:hideMark/>
          </w:tcPr>
          <w:p w14:paraId="2F833AF2" w14:textId="77777777" w:rsidR="00BD43E6" w:rsidRPr="004163E7" w:rsidRDefault="00BD43E6" w:rsidP="00BD43E6">
            <w:pPr>
              <w:jc w:val="center"/>
              <w:rPr>
                <w:color w:val="000000"/>
                <w:sz w:val="18"/>
                <w:szCs w:val="18"/>
                <w:lang w:val="en-US" w:eastAsia="es-ES"/>
              </w:rPr>
            </w:pPr>
            <w:r w:rsidRPr="004163E7">
              <w:rPr>
                <w:color w:val="000000"/>
                <w:sz w:val="18"/>
                <w:szCs w:val="18"/>
                <w:lang w:val="en-US" w:eastAsia="es-ES"/>
              </w:rPr>
              <w:t>0.000</w:t>
            </w:r>
          </w:p>
        </w:tc>
        <w:tc>
          <w:tcPr>
            <w:tcW w:w="216" w:type="dxa"/>
            <w:tcBorders>
              <w:bottom w:val="single" w:sz="8" w:space="0" w:color="auto"/>
            </w:tcBorders>
            <w:shd w:val="clear" w:color="auto" w:fill="auto"/>
            <w:noWrap/>
            <w:vAlign w:val="center"/>
            <w:hideMark/>
          </w:tcPr>
          <w:p w14:paraId="587911DB" w14:textId="77777777" w:rsidR="00BD43E6" w:rsidRPr="004163E7" w:rsidRDefault="00BD43E6" w:rsidP="00BD43E6">
            <w:pPr>
              <w:jc w:val="center"/>
              <w:rPr>
                <w:color w:val="000000"/>
                <w:sz w:val="18"/>
                <w:szCs w:val="18"/>
                <w:lang w:val="en-US" w:eastAsia="es-ES"/>
              </w:rPr>
            </w:pPr>
          </w:p>
        </w:tc>
        <w:tc>
          <w:tcPr>
            <w:tcW w:w="1849" w:type="dxa"/>
            <w:gridSpan w:val="2"/>
            <w:tcBorders>
              <w:bottom w:val="single" w:sz="8" w:space="0" w:color="auto"/>
            </w:tcBorders>
            <w:shd w:val="clear" w:color="auto" w:fill="auto"/>
            <w:noWrap/>
            <w:vAlign w:val="center"/>
            <w:hideMark/>
          </w:tcPr>
          <w:p w14:paraId="37AEE463" w14:textId="77777777" w:rsidR="00BD43E6" w:rsidRPr="004163E7" w:rsidRDefault="00BD43E6" w:rsidP="00BD43E6">
            <w:pPr>
              <w:jc w:val="center"/>
              <w:rPr>
                <w:color w:val="000000"/>
                <w:sz w:val="18"/>
                <w:szCs w:val="18"/>
                <w:lang w:val="en-US" w:eastAsia="es-ES"/>
              </w:rPr>
            </w:pPr>
            <w:r w:rsidRPr="004163E7">
              <w:rPr>
                <w:color w:val="000000"/>
                <w:sz w:val="18"/>
                <w:szCs w:val="18"/>
                <w:lang w:val="en-US" w:eastAsia="es-ES"/>
              </w:rPr>
              <w:t>0.000</w:t>
            </w:r>
          </w:p>
        </w:tc>
        <w:tc>
          <w:tcPr>
            <w:tcW w:w="216" w:type="dxa"/>
            <w:tcBorders>
              <w:bottom w:val="single" w:sz="8" w:space="0" w:color="auto"/>
            </w:tcBorders>
            <w:shd w:val="clear" w:color="auto" w:fill="auto"/>
            <w:noWrap/>
            <w:vAlign w:val="center"/>
            <w:hideMark/>
          </w:tcPr>
          <w:p w14:paraId="4B7C7E09" w14:textId="77777777" w:rsidR="00BD43E6" w:rsidRPr="004163E7" w:rsidRDefault="00BD43E6" w:rsidP="00BD43E6">
            <w:pPr>
              <w:jc w:val="center"/>
              <w:rPr>
                <w:color w:val="000000"/>
                <w:sz w:val="18"/>
                <w:szCs w:val="18"/>
                <w:lang w:val="en-US" w:eastAsia="es-ES"/>
              </w:rPr>
            </w:pPr>
          </w:p>
        </w:tc>
        <w:tc>
          <w:tcPr>
            <w:tcW w:w="1625" w:type="dxa"/>
            <w:gridSpan w:val="2"/>
            <w:tcBorders>
              <w:bottom w:val="single" w:sz="8" w:space="0" w:color="auto"/>
            </w:tcBorders>
            <w:shd w:val="clear" w:color="auto" w:fill="auto"/>
            <w:noWrap/>
            <w:vAlign w:val="center"/>
            <w:hideMark/>
          </w:tcPr>
          <w:p w14:paraId="01FBF178" w14:textId="77777777" w:rsidR="00BD43E6" w:rsidRPr="004163E7" w:rsidRDefault="00BD43E6" w:rsidP="00BD43E6">
            <w:pPr>
              <w:jc w:val="center"/>
              <w:rPr>
                <w:color w:val="000000"/>
                <w:sz w:val="18"/>
                <w:szCs w:val="18"/>
                <w:lang w:val="en-US" w:eastAsia="es-ES"/>
              </w:rPr>
            </w:pPr>
            <w:r w:rsidRPr="004163E7">
              <w:rPr>
                <w:color w:val="000000"/>
                <w:sz w:val="18"/>
                <w:szCs w:val="18"/>
                <w:lang w:val="en-US" w:eastAsia="es-ES"/>
              </w:rPr>
              <w:t>0.000</w:t>
            </w:r>
          </w:p>
        </w:tc>
        <w:tc>
          <w:tcPr>
            <w:tcW w:w="255" w:type="dxa"/>
            <w:tcBorders>
              <w:bottom w:val="single" w:sz="8" w:space="0" w:color="auto"/>
            </w:tcBorders>
            <w:vAlign w:val="center"/>
          </w:tcPr>
          <w:p w14:paraId="396B4609" w14:textId="77777777" w:rsidR="00BD43E6" w:rsidRPr="004163E7" w:rsidRDefault="00BD43E6" w:rsidP="00BD43E6">
            <w:pPr>
              <w:jc w:val="center"/>
              <w:rPr>
                <w:color w:val="000000"/>
                <w:sz w:val="18"/>
                <w:szCs w:val="18"/>
                <w:lang w:val="en-US" w:eastAsia="es-ES"/>
              </w:rPr>
            </w:pPr>
          </w:p>
        </w:tc>
        <w:tc>
          <w:tcPr>
            <w:tcW w:w="1661" w:type="dxa"/>
            <w:gridSpan w:val="2"/>
            <w:tcBorders>
              <w:bottom w:val="single" w:sz="8" w:space="0" w:color="auto"/>
            </w:tcBorders>
            <w:vAlign w:val="center"/>
          </w:tcPr>
          <w:p w14:paraId="636A9F03" w14:textId="77777777" w:rsidR="00BD43E6" w:rsidRPr="004163E7" w:rsidRDefault="00BD43E6" w:rsidP="00BD43E6">
            <w:pPr>
              <w:jc w:val="center"/>
              <w:rPr>
                <w:color w:val="000000"/>
                <w:sz w:val="18"/>
                <w:szCs w:val="18"/>
                <w:lang w:val="en-US" w:eastAsia="es-ES"/>
              </w:rPr>
            </w:pPr>
            <w:r w:rsidRPr="004163E7">
              <w:rPr>
                <w:color w:val="000000"/>
                <w:sz w:val="18"/>
                <w:szCs w:val="18"/>
                <w:lang w:val="en-US" w:eastAsia="es-ES"/>
              </w:rPr>
              <w:t>0.000</w:t>
            </w:r>
          </w:p>
        </w:tc>
      </w:tr>
    </w:tbl>
    <w:p w14:paraId="51219B37" w14:textId="77777777" w:rsidR="00BD43E6" w:rsidRPr="004163E7" w:rsidRDefault="00BD43E6" w:rsidP="00BD43E6">
      <w:pPr>
        <w:rPr>
          <w:b/>
          <w:sz w:val="18"/>
          <w:szCs w:val="18"/>
          <w:lang w:val="en-US"/>
        </w:rPr>
      </w:pPr>
    </w:p>
    <w:p w14:paraId="62ACBC40" w14:textId="77777777" w:rsidR="00BD43E6" w:rsidRPr="004163E7" w:rsidRDefault="00BD43E6" w:rsidP="00BD43E6">
      <w:pPr>
        <w:spacing w:line="360" w:lineRule="auto"/>
        <w:jc w:val="both"/>
        <w:rPr>
          <w:lang w:val="en-GB"/>
        </w:rPr>
      </w:pPr>
    </w:p>
    <w:p w14:paraId="28545EB5" w14:textId="5A606F7D" w:rsidR="00BD43E6" w:rsidRPr="004163E7" w:rsidRDefault="00BD43E6" w:rsidP="00BD43E6">
      <w:pPr>
        <w:spacing w:line="360" w:lineRule="auto"/>
        <w:jc w:val="both"/>
        <w:rPr>
          <w:lang w:val="en-GB"/>
        </w:rPr>
      </w:pPr>
      <w:r w:rsidRPr="004163E7">
        <w:rPr>
          <w:rStyle w:val="BalloonTextChar"/>
          <w:sz w:val="24"/>
          <w:szCs w:val="24"/>
        </w:rPr>
        <w:t xml:space="preserve">Figure 1 graphically shows the average marginal effect to obtain a better understanding of the estimated coefficients in </w:t>
      </w:r>
      <w:r w:rsidR="001655FB">
        <w:rPr>
          <w:rStyle w:val="BalloonTextChar"/>
          <w:sz w:val="24"/>
          <w:szCs w:val="24"/>
        </w:rPr>
        <w:t>T</w:t>
      </w:r>
      <w:r w:rsidR="001655FB" w:rsidRPr="004163E7">
        <w:rPr>
          <w:rStyle w:val="BalloonTextChar"/>
          <w:sz w:val="24"/>
          <w:szCs w:val="24"/>
        </w:rPr>
        <w:t xml:space="preserve">able </w:t>
      </w:r>
      <w:r w:rsidRPr="004163E7">
        <w:rPr>
          <w:rStyle w:val="BalloonTextChar"/>
          <w:sz w:val="24"/>
          <w:szCs w:val="24"/>
        </w:rPr>
        <w:t xml:space="preserve">4. As can be seen in the marginal effects of Model 1, at the beginning of home country </w:t>
      </w:r>
      <w:r w:rsidR="007660C3">
        <w:rPr>
          <w:rStyle w:val="BalloonTextChar"/>
          <w:sz w:val="24"/>
          <w:szCs w:val="24"/>
        </w:rPr>
        <w:t>digitalization</w:t>
      </w:r>
      <w:r w:rsidRPr="004163E7">
        <w:rPr>
          <w:rStyle w:val="BalloonTextChar"/>
          <w:sz w:val="24"/>
          <w:szCs w:val="24"/>
        </w:rPr>
        <w:t xml:space="preserve">, firms thus obtain high environmental results. In general terms, increasing one unit in HCD increases the environmental performance by approximately three-quarters at low values of HCD (see lower slope in Figure 1), until the marginal effect </w:t>
      </w:r>
      <w:r w:rsidR="00C86C75" w:rsidRPr="004163E7">
        <w:rPr>
          <w:rStyle w:val="BalloonTextChar"/>
          <w:sz w:val="24"/>
          <w:szCs w:val="24"/>
        </w:rPr>
        <w:t>ceases</w:t>
      </w:r>
      <w:r w:rsidRPr="004163E7">
        <w:rPr>
          <w:rStyle w:val="BalloonTextChar"/>
          <w:sz w:val="24"/>
          <w:szCs w:val="24"/>
        </w:rPr>
        <w:t xml:space="preserve"> to be significant when the peak mentioned above is reached. This result is observed both in overall performance, and in each category (innovation, emissions, and resource use). However, as previously indicated at a certain level, the positive contribution of home country </w:t>
      </w:r>
      <w:r w:rsidR="007660C3">
        <w:rPr>
          <w:rStyle w:val="BalloonTextChar"/>
          <w:sz w:val="24"/>
          <w:szCs w:val="24"/>
        </w:rPr>
        <w:t>digitalization</w:t>
      </w:r>
      <w:r w:rsidRPr="004163E7">
        <w:rPr>
          <w:rStyle w:val="BalloonTextChar"/>
          <w:sz w:val="24"/>
          <w:szCs w:val="24"/>
        </w:rPr>
        <w:t xml:space="preserve"> becomes negative, consequently leading to the deterioration of </w:t>
      </w:r>
      <w:r w:rsidRPr="004163E7">
        <w:rPr>
          <w:rStyle w:val="BalloonTextChar"/>
          <w:sz w:val="24"/>
          <w:szCs w:val="24"/>
        </w:rPr>
        <w:lastRenderedPageBreak/>
        <w:t xml:space="preserve">the firm’s environmental results. It is worth mentioning that the inverted U-shaped relationship is more pronounced for a firm’s emissions. </w:t>
      </w:r>
    </w:p>
    <w:p w14:paraId="6AACB7CD" w14:textId="7BE12318" w:rsidR="00F77E15" w:rsidRPr="004163E7" w:rsidRDefault="00BD43E6" w:rsidP="00BD43E6">
      <w:pPr>
        <w:spacing w:line="360" w:lineRule="auto"/>
        <w:jc w:val="both"/>
        <w:rPr>
          <w:lang w:val="en-GB"/>
        </w:rPr>
      </w:pPr>
      <w:r w:rsidRPr="004163E7">
        <w:rPr>
          <w:lang w:val="en-GB"/>
        </w:rPr>
        <w:t xml:space="preserve">In order to gain a better understanding of the relationship between </w:t>
      </w:r>
      <w:r w:rsidR="007660C3">
        <w:rPr>
          <w:lang w:val="en-GB"/>
        </w:rPr>
        <w:t>digitalization</w:t>
      </w:r>
      <w:r w:rsidRPr="004163E7">
        <w:rPr>
          <w:lang w:val="en-GB"/>
        </w:rPr>
        <w:t xml:space="preserve"> and environmental performance we also have to bring the institutional context into the base model before analysed. </w:t>
      </w:r>
      <w:r w:rsidRPr="004163E7">
        <w:rPr>
          <w:bCs/>
          <w:lang w:val="en-GB"/>
        </w:rPr>
        <w:t xml:space="preserve">To this end, we considered the suitable approach of using the PSTR model developed by Gonzalez et al. (2005) to study the assumption </w:t>
      </w:r>
      <w:r w:rsidRPr="004163E7">
        <w:rPr>
          <w:lang w:val="en-GB"/>
        </w:rPr>
        <w:t xml:space="preserve">that in countries with a weak institutional framework, </w:t>
      </w:r>
      <w:r w:rsidR="007660C3">
        <w:rPr>
          <w:lang w:val="en-GB"/>
        </w:rPr>
        <w:t>digitalization</w:t>
      </w:r>
      <w:r w:rsidRPr="004163E7">
        <w:rPr>
          <w:lang w:val="en-GB"/>
        </w:rPr>
        <w:t xml:space="preserve"> worsens a firm’s environmental results at an earlier stage compared to countries with stronger institutional frameworks. </w:t>
      </w:r>
    </w:p>
    <w:p w14:paraId="77EA9972" w14:textId="1CCDD8A1" w:rsidR="00BD43E6" w:rsidRPr="004163E7" w:rsidRDefault="00BD43E6" w:rsidP="00BD43E6">
      <w:pPr>
        <w:spacing w:line="360" w:lineRule="auto"/>
        <w:jc w:val="both"/>
        <w:rPr>
          <w:color w:val="000000"/>
          <w:lang w:val="en-GB"/>
        </w:rPr>
      </w:pPr>
      <w:r w:rsidRPr="004163E7">
        <w:rPr>
          <w:bCs/>
          <w:lang w:val="en-GB"/>
        </w:rPr>
        <w:t xml:space="preserve">The reason for considering a PSTR model is that this approach assumes that the sensitivity of the variables considered can change as a function of a threshold variable and, accordingly, allows the regression coefficients to adjust smoothly when switching from one state to another, or what is also known as regime switching. Since we have considered as a transition variable </w:t>
      </w:r>
      <w:r w:rsidRPr="004163E7">
        <w:rPr>
          <w:color w:val="000000"/>
          <w:lang w:val="en-GB"/>
        </w:rPr>
        <w:t>the institutional framework, we can properly define two types of regimes</w:t>
      </w:r>
      <w:r w:rsidR="00F77E15" w:rsidRPr="004163E7">
        <w:rPr>
          <w:color w:val="000000"/>
          <w:lang w:val="en-GB"/>
        </w:rPr>
        <w:t>:</w:t>
      </w:r>
      <w:r w:rsidRPr="004163E7">
        <w:rPr>
          <w:color w:val="000000"/>
          <w:lang w:val="en-GB"/>
        </w:rPr>
        <w:t xml:space="preserve"> </w:t>
      </w:r>
      <w:r w:rsidR="00F77E15" w:rsidRPr="004163E7">
        <w:rPr>
          <w:color w:val="000000"/>
          <w:lang w:val="en-GB"/>
        </w:rPr>
        <w:t>o</w:t>
      </w:r>
      <w:r w:rsidRPr="004163E7">
        <w:rPr>
          <w:color w:val="000000"/>
          <w:lang w:val="en-GB"/>
        </w:rPr>
        <w:t>n the one hand, we will consider a low regime, to discriminate countries with a weak institutional framework, and on the other hand, we will have a high regime, to discriminate countries with stronger institutional frameworks.</w:t>
      </w:r>
    </w:p>
    <w:p w14:paraId="629D0965" w14:textId="77777777" w:rsidR="00F77E15" w:rsidRPr="004163E7" w:rsidRDefault="00F77E15" w:rsidP="00F77E15">
      <w:pPr>
        <w:jc w:val="center"/>
        <w:rPr>
          <w:bCs/>
          <w:smallCaps/>
          <w:lang w:val="en-US"/>
        </w:rPr>
      </w:pPr>
    </w:p>
    <w:p w14:paraId="3D7E589C" w14:textId="77777777" w:rsidR="00F77E15" w:rsidRPr="004163E7" w:rsidRDefault="00F77E15" w:rsidP="00F77E15">
      <w:pPr>
        <w:jc w:val="center"/>
        <w:rPr>
          <w:bCs/>
          <w:smallCaps/>
          <w:lang w:val="en-US"/>
        </w:rPr>
      </w:pPr>
      <w:r w:rsidRPr="004163E7">
        <w:rPr>
          <w:bCs/>
          <w:smallCaps/>
          <w:lang w:val="en-US"/>
        </w:rPr>
        <w:t>Table 6. Test results for model's non-linearity</w:t>
      </w:r>
    </w:p>
    <w:tbl>
      <w:tblPr>
        <w:tblW w:w="0" w:type="auto"/>
        <w:jc w:val="center"/>
        <w:tblBorders>
          <w:top w:val="single" w:sz="8" w:space="0" w:color="auto"/>
          <w:bottom w:val="single" w:sz="8" w:space="0" w:color="auto"/>
        </w:tblBorders>
        <w:tblLook w:val="04A0" w:firstRow="1" w:lastRow="0" w:firstColumn="1" w:lastColumn="0" w:noHBand="0" w:noVBand="1"/>
      </w:tblPr>
      <w:tblGrid>
        <w:gridCol w:w="1698"/>
        <w:gridCol w:w="1699"/>
        <w:gridCol w:w="1699"/>
        <w:gridCol w:w="1699"/>
        <w:gridCol w:w="1699"/>
      </w:tblGrid>
      <w:tr w:rsidR="00F77E15" w:rsidRPr="004163E7" w14:paraId="07BF41B6" w14:textId="77777777" w:rsidTr="00333421">
        <w:trPr>
          <w:trHeight w:val="454"/>
          <w:jc w:val="center"/>
        </w:trPr>
        <w:tc>
          <w:tcPr>
            <w:tcW w:w="1698" w:type="dxa"/>
            <w:vAlign w:val="center"/>
          </w:tcPr>
          <w:p w14:paraId="331A283F" w14:textId="77777777" w:rsidR="00F77E15" w:rsidRPr="004163E7" w:rsidRDefault="00F77E15" w:rsidP="00333421">
            <w:pPr>
              <w:jc w:val="center"/>
              <w:rPr>
                <w:smallCaps/>
                <w:sz w:val="18"/>
                <w:szCs w:val="18"/>
                <w:lang w:val="en-US"/>
              </w:rPr>
            </w:pPr>
          </w:p>
        </w:tc>
        <w:tc>
          <w:tcPr>
            <w:tcW w:w="6796" w:type="dxa"/>
            <w:gridSpan w:val="4"/>
            <w:tcBorders>
              <w:bottom w:val="single" w:sz="4" w:space="0" w:color="auto"/>
            </w:tcBorders>
            <w:vAlign w:val="center"/>
          </w:tcPr>
          <w:p w14:paraId="0D86CEFC" w14:textId="77777777" w:rsidR="00F77E15" w:rsidRPr="004163E7" w:rsidRDefault="00F77E15" w:rsidP="00333421">
            <w:pPr>
              <w:jc w:val="center"/>
              <w:rPr>
                <w:smallCaps/>
                <w:sz w:val="18"/>
                <w:szCs w:val="18"/>
                <w:lang w:val="en-US"/>
              </w:rPr>
            </w:pPr>
            <w:r w:rsidRPr="004163E7">
              <w:rPr>
                <w:smallCaps/>
                <w:sz w:val="18"/>
                <w:szCs w:val="18"/>
                <w:lang w:val="en-US"/>
              </w:rPr>
              <w:t>Dependent variables: Environmental performance</w:t>
            </w:r>
          </w:p>
        </w:tc>
      </w:tr>
      <w:tr w:rsidR="00F77E15" w:rsidRPr="004163E7" w14:paraId="0EF71683" w14:textId="77777777" w:rsidTr="00333421">
        <w:trPr>
          <w:trHeight w:val="454"/>
          <w:jc w:val="center"/>
        </w:trPr>
        <w:tc>
          <w:tcPr>
            <w:tcW w:w="1698" w:type="dxa"/>
            <w:vAlign w:val="center"/>
          </w:tcPr>
          <w:p w14:paraId="4F48A461" w14:textId="77777777" w:rsidR="00F77E15" w:rsidRPr="004163E7" w:rsidRDefault="00F77E15" w:rsidP="00333421">
            <w:pPr>
              <w:jc w:val="center"/>
              <w:rPr>
                <w:smallCaps/>
                <w:sz w:val="18"/>
                <w:szCs w:val="18"/>
                <w:lang w:val="en-US"/>
              </w:rPr>
            </w:pPr>
          </w:p>
        </w:tc>
        <w:tc>
          <w:tcPr>
            <w:tcW w:w="1699" w:type="dxa"/>
            <w:tcBorders>
              <w:top w:val="single" w:sz="4" w:space="0" w:color="auto"/>
              <w:bottom w:val="single" w:sz="4" w:space="0" w:color="auto"/>
            </w:tcBorders>
            <w:vAlign w:val="center"/>
          </w:tcPr>
          <w:p w14:paraId="30D6FF19" w14:textId="77777777" w:rsidR="00F77E15" w:rsidRPr="004163E7" w:rsidRDefault="00F77E15" w:rsidP="00333421">
            <w:pPr>
              <w:jc w:val="center"/>
              <w:rPr>
                <w:smallCaps/>
                <w:sz w:val="18"/>
                <w:szCs w:val="18"/>
                <w:lang w:val="en-US"/>
              </w:rPr>
            </w:pPr>
            <w:r w:rsidRPr="004163E7">
              <w:rPr>
                <w:smallCaps/>
                <w:sz w:val="18"/>
                <w:szCs w:val="18"/>
                <w:lang w:val="en-US"/>
              </w:rPr>
              <w:t>Total</w:t>
            </w:r>
          </w:p>
        </w:tc>
        <w:tc>
          <w:tcPr>
            <w:tcW w:w="1699" w:type="dxa"/>
            <w:tcBorders>
              <w:top w:val="single" w:sz="4" w:space="0" w:color="auto"/>
              <w:bottom w:val="single" w:sz="4" w:space="0" w:color="auto"/>
            </w:tcBorders>
            <w:vAlign w:val="center"/>
          </w:tcPr>
          <w:p w14:paraId="43051E1A" w14:textId="77777777" w:rsidR="00F77E15" w:rsidRPr="004163E7" w:rsidRDefault="00F77E15" w:rsidP="00333421">
            <w:pPr>
              <w:jc w:val="center"/>
              <w:rPr>
                <w:smallCaps/>
                <w:sz w:val="18"/>
                <w:szCs w:val="18"/>
                <w:lang w:val="en-US"/>
              </w:rPr>
            </w:pPr>
            <w:r w:rsidRPr="004163E7">
              <w:rPr>
                <w:smallCaps/>
                <w:sz w:val="18"/>
                <w:szCs w:val="18"/>
                <w:lang w:val="en-US"/>
              </w:rPr>
              <w:t>Environmental Innovation</w:t>
            </w:r>
          </w:p>
        </w:tc>
        <w:tc>
          <w:tcPr>
            <w:tcW w:w="1699" w:type="dxa"/>
            <w:tcBorders>
              <w:top w:val="single" w:sz="4" w:space="0" w:color="auto"/>
              <w:bottom w:val="single" w:sz="4" w:space="0" w:color="auto"/>
            </w:tcBorders>
            <w:vAlign w:val="center"/>
          </w:tcPr>
          <w:p w14:paraId="366091E1" w14:textId="77777777" w:rsidR="00F77E15" w:rsidRPr="004163E7" w:rsidRDefault="00F77E15" w:rsidP="00333421">
            <w:pPr>
              <w:jc w:val="center"/>
              <w:rPr>
                <w:smallCaps/>
                <w:sz w:val="18"/>
                <w:szCs w:val="18"/>
                <w:lang w:val="en-US"/>
              </w:rPr>
            </w:pPr>
            <w:r w:rsidRPr="004163E7">
              <w:rPr>
                <w:smallCaps/>
                <w:sz w:val="18"/>
                <w:szCs w:val="18"/>
                <w:lang w:val="en-US"/>
              </w:rPr>
              <w:t>Emissions</w:t>
            </w:r>
          </w:p>
        </w:tc>
        <w:tc>
          <w:tcPr>
            <w:tcW w:w="1699" w:type="dxa"/>
            <w:tcBorders>
              <w:top w:val="single" w:sz="4" w:space="0" w:color="auto"/>
              <w:bottom w:val="single" w:sz="4" w:space="0" w:color="auto"/>
            </w:tcBorders>
            <w:vAlign w:val="center"/>
          </w:tcPr>
          <w:p w14:paraId="31C934B0" w14:textId="77777777" w:rsidR="00F77E15" w:rsidRPr="004163E7" w:rsidRDefault="00F77E15" w:rsidP="00333421">
            <w:pPr>
              <w:jc w:val="center"/>
              <w:rPr>
                <w:smallCaps/>
                <w:sz w:val="18"/>
                <w:szCs w:val="18"/>
                <w:lang w:val="en-US"/>
              </w:rPr>
            </w:pPr>
            <w:r w:rsidRPr="004163E7">
              <w:rPr>
                <w:smallCaps/>
                <w:sz w:val="18"/>
                <w:szCs w:val="18"/>
                <w:lang w:val="en-US"/>
              </w:rPr>
              <w:t>Resource use</w:t>
            </w:r>
          </w:p>
        </w:tc>
      </w:tr>
      <w:tr w:rsidR="00F77E15" w:rsidRPr="004163E7" w14:paraId="53ACD1B2" w14:textId="77777777" w:rsidTr="00333421">
        <w:trPr>
          <w:trHeight w:val="342"/>
          <w:jc w:val="center"/>
        </w:trPr>
        <w:tc>
          <w:tcPr>
            <w:tcW w:w="1698" w:type="dxa"/>
            <w:vAlign w:val="center"/>
          </w:tcPr>
          <w:p w14:paraId="38275983" w14:textId="77777777" w:rsidR="00F77E15" w:rsidRPr="004163E7" w:rsidRDefault="00F77E15" w:rsidP="00333421">
            <w:pPr>
              <w:jc w:val="center"/>
              <w:rPr>
                <w:smallCaps/>
                <w:sz w:val="18"/>
                <w:szCs w:val="18"/>
                <w:lang w:val="en-US"/>
              </w:rPr>
            </w:pPr>
          </w:p>
        </w:tc>
        <w:tc>
          <w:tcPr>
            <w:tcW w:w="1699" w:type="dxa"/>
            <w:tcBorders>
              <w:top w:val="single" w:sz="4" w:space="0" w:color="auto"/>
              <w:bottom w:val="single" w:sz="4" w:space="0" w:color="auto"/>
            </w:tcBorders>
            <w:vAlign w:val="center"/>
          </w:tcPr>
          <w:p w14:paraId="58A1B9B9" w14:textId="77777777" w:rsidR="00F77E15" w:rsidRPr="004163E7" w:rsidRDefault="00F77E15" w:rsidP="00333421">
            <w:pPr>
              <w:jc w:val="center"/>
              <w:rPr>
                <w:smallCaps/>
                <w:sz w:val="18"/>
                <w:szCs w:val="18"/>
                <w:lang w:val="en-US"/>
              </w:rPr>
            </w:pPr>
            <w:r w:rsidRPr="004163E7">
              <w:rPr>
                <w:smallCaps/>
                <w:sz w:val="16"/>
                <w:szCs w:val="16"/>
                <w:lang w:val="en-US" w:eastAsia="es-ES"/>
              </w:rPr>
              <w:t>Model 2</w:t>
            </w:r>
          </w:p>
        </w:tc>
        <w:tc>
          <w:tcPr>
            <w:tcW w:w="1699" w:type="dxa"/>
            <w:tcBorders>
              <w:top w:val="single" w:sz="4" w:space="0" w:color="auto"/>
              <w:bottom w:val="single" w:sz="4" w:space="0" w:color="auto"/>
            </w:tcBorders>
            <w:vAlign w:val="center"/>
          </w:tcPr>
          <w:p w14:paraId="4F5EE4D1" w14:textId="77777777" w:rsidR="00F77E15" w:rsidRPr="004163E7" w:rsidRDefault="00F77E15" w:rsidP="00333421">
            <w:pPr>
              <w:jc w:val="center"/>
              <w:rPr>
                <w:smallCaps/>
                <w:sz w:val="18"/>
                <w:szCs w:val="18"/>
                <w:lang w:val="en-US"/>
              </w:rPr>
            </w:pPr>
            <w:r w:rsidRPr="004163E7">
              <w:rPr>
                <w:smallCaps/>
                <w:sz w:val="16"/>
                <w:szCs w:val="16"/>
                <w:lang w:val="en-US"/>
              </w:rPr>
              <w:t>Model 2a</w:t>
            </w:r>
          </w:p>
        </w:tc>
        <w:tc>
          <w:tcPr>
            <w:tcW w:w="1699" w:type="dxa"/>
            <w:tcBorders>
              <w:top w:val="single" w:sz="4" w:space="0" w:color="auto"/>
              <w:bottom w:val="single" w:sz="4" w:space="0" w:color="auto"/>
            </w:tcBorders>
            <w:vAlign w:val="center"/>
          </w:tcPr>
          <w:p w14:paraId="067D1460" w14:textId="77777777" w:rsidR="00F77E15" w:rsidRPr="004163E7" w:rsidRDefault="00F77E15" w:rsidP="00333421">
            <w:pPr>
              <w:jc w:val="center"/>
              <w:rPr>
                <w:smallCaps/>
                <w:sz w:val="18"/>
                <w:szCs w:val="18"/>
                <w:lang w:val="en-US"/>
              </w:rPr>
            </w:pPr>
            <w:r w:rsidRPr="004163E7">
              <w:rPr>
                <w:smallCaps/>
                <w:sz w:val="16"/>
                <w:szCs w:val="16"/>
                <w:lang w:val="en-US"/>
              </w:rPr>
              <w:t>Model 2b</w:t>
            </w:r>
          </w:p>
        </w:tc>
        <w:tc>
          <w:tcPr>
            <w:tcW w:w="1699" w:type="dxa"/>
            <w:tcBorders>
              <w:top w:val="single" w:sz="4" w:space="0" w:color="auto"/>
              <w:bottom w:val="single" w:sz="4" w:space="0" w:color="auto"/>
            </w:tcBorders>
            <w:vAlign w:val="center"/>
          </w:tcPr>
          <w:p w14:paraId="07835050" w14:textId="77777777" w:rsidR="00F77E15" w:rsidRPr="004163E7" w:rsidRDefault="00F77E15" w:rsidP="00333421">
            <w:pPr>
              <w:jc w:val="center"/>
              <w:rPr>
                <w:smallCaps/>
                <w:sz w:val="18"/>
                <w:szCs w:val="18"/>
                <w:lang w:val="en-US"/>
              </w:rPr>
            </w:pPr>
            <w:r w:rsidRPr="004163E7">
              <w:rPr>
                <w:smallCaps/>
                <w:sz w:val="16"/>
                <w:szCs w:val="16"/>
                <w:lang w:val="en-US"/>
              </w:rPr>
              <w:t>Model 2c</w:t>
            </w:r>
          </w:p>
        </w:tc>
      </w:tr>
      <w:tr w:rsidR="00F77E15" w:rsidRPr="004163E7" w14:paraId="0BFA8CBC" w14:textId="77777777" w:rsidTr="00333421">
        <w:trPr>
          <w:trHeight w:val="407"/>
          <w:jc w:val="center"/>
        </w:trPr>
        <w:tc>
          <w:tcPr>
            <w:tcW w:w="1698" w:type="dxa"/>
            <w:tcBorders>
              <w:bottom w:val="single" w:sz="4" w:space="0" w:color="auto"/>
            </w:tcBorders>
            <w:vAlign w:val="center"/>
          </w:tcPr>
          <w:p w14:paraId="27F58231" w14:textId="77777777" w:rsidR="00F77E15" w:rsidRPr="004163E7" w:rsidRDefault="00F77E15" w:rsidP="00333421">
            <w:pPr>
              <w:rPr>
                <w:smallCaps/>
                <w:sz w:val="18"/>
                <w:szCs w:val="18"/>
                <w:lang w:val="en-US"/>
              </w:rPr>
            </w:pPr>
            <w:r w:rsidRPr="004163E7">
              <w:rPr>
                <w:smallCaps/>
                <w:sz w:val="18"/>
                <w:szCs w:val="18"/>
                <w:lang w:val="en-US"/>
              </w:rPr>
              <w:t>Threshold variable:</w:t>
            </w:r>
          </w:p>
        </w:tc>
        <w:tc>
          <w:tcPr>
            <w:tcW w:w="6796" w:type="dxa"/>
            <w:gridSpan w:val="4"/>
            <w:tcBorders>
              <w:top w:val="single" w:sz="4" w:space="0" w:color="auto"/>
              <w:bottom w:val="single" w:sz="4" w:space="0" w:color="auto"/>
            </w:tcBorders>
            <w:vAlign w:val="center"/>
          </w:tcPr>
          <w:p w14:paraId="10905431" w14:textId="77777777" w:rsidR="00F77E15" w:rsidRPr="004163E7" w:rsidRDefault="00F77E15" w:rsidP="00333421">
            <w:pPr>
              <w:jc w:val="center"/>
              <w:rPr>
                <w:smallCaps/>
                <w:sz w:val="18"/>
                <w:szCs w:val="18"/>
                <w:lang w:val="en-US"/>
              </w:rPr>
            </w:pPr>
            <w:r w:rsidRPr="004163E7">
              <w:rPr>
                <w:smallCaps/>
                <w:sz w:val="18"/>
                <w:szCs w:val="18"/>
                <w:lang w:val="en-US"/>
              </w:rPr>
              <w:t>Institutional framework</w:t>
            </w:r>
          </w:p>
        </w:tc>
      </w:tr>
      <w:tr w:rsidR="00F77E15" w:rsidRPr="004163E7" w14:paraId="3ABEA1C0" w14:textId="77777777" w:rsidTr="00333421">
        <w:trPr>
          <w:trHeight w:val="567"/>
          <w:jc w:val="center"/>
        </w:trPr>
        <w:tc>
          <w:tcPr>
            <w:tcW w:w="1698" w:type="dxa"/>
            <w:tcBorders>
              <w:top w:val="single" w:sz="4" w:space="0" w:color="auto"/>
              <w:bottom w:val="single" w:sz="4" w:space="0" w:color="D9D9D9" w:themeColor="background1" w:themeShade="D9"/>
            </w:tcBorders>
            <w:vAlign w:val="center"/>
          </w:tcPr>
          <w:p w14:paraId="25F5ACDD" w14:textId="77777777" w:rsidR="00F77E15" w:rsidRPr="004163E7" w:rsidRDefault="00F77E15" w:rsidP="00333421">
            <w:pPr>
              <w:rPr>
                <w:smallCaps/>
                <w:sz w:val="18"/>
                <w:szCs w:val="18"/>
                <w:lang w:val="en-US"/>
              </w:rPr>
            </w:pPr>
            <w:r w:rsidRPr="004163E7">
              <w:rPr>
                <w:smallCaps/>
                <w:sz w:val="18"/>
                <w:szCs w:val="18"/>
                <w:lang w:val="en-US"/>
              </w:rPr>
              <w:t>Fisher Tests (LMF)</w:t>
            </w:r>
          </w:p>
        </w:tc>
        <w:tc>
          <w:tcPr>
            <w:tcW w:w="1699" w:type="dxa"/>
            <w:tcBorders>
              <w:top w:val="single" w:sz="4" w:space="0" w:color="auto"/>
              <w:bottom w:val="single" w:sz="4" w:space="0" w:color="D9D9D9" w:themeColor="background1" w:themeShade="D9"/>
            </w:tcBorders>
            <w:vAlign w:val="center"/>
          </w:tcPr>
          <w:p w14:paraId="5CF56656" w14:textId="77777777" w:rsidR="00F77E15" w:rsidRPr="004163E7" w:rsidRDefault="00F77E15" w:rsidP="00333421">
            <w:pPr>
              <w:jc w:val="center"/>
              <w:rPr>
                <w:sz w:val="18"/>
                <w:szCs w:val="18"/>
                <w:lang w:val="en-US"/>
              </w:rPr>
            </w:pPr>
            <w:r w:rsidRPr="004163E7">
              <w:rPr>
                <w:sz w:val="18"/>
                <w:szCs w:val="18"/>
                <w:lang w:val="en-US"/>
              </w:rPr>
              <w:t>7.902</w:t>
            </w:r>
          </w:p>
          <w:p w14:paraId="4D63D918" w14:textId="77777777" w:rsidR="00F77E15" w:rsidRPr="004163E7" w:rsidRDefault="00F77E15" w:rsidP="00333421">
            <w:pPr>
              <w:jc w:val="center"/>
              <w:rPr>
                <w:sz w:val="18"/>
                <w:szCs w:val="18"/>
                <w:lang w:val="en-US"/>
              </w:rPr>
            </w:pPr>
            <w:r w:rsidRPr="004163E7">
              <w:rPr>
                <w:sz w:val="18"/>
                <w:szCs w:val="18"/>
                <w:lang w:val="en-US"/>
              </w:rPr>
              <w:t>(0.000)</w:t>
            </w:r>
          </w:p>
        </w:tc>
        <w:tc>
          <w:tcPr>
            <w:tcW w:w="1699" w:type="dxa"/>
            <w:tcBorders>
              <w:top w:val="single" w:sz="4" w:space="0" w:color="auto"/>
              <w:bottom w:val="single" w:sz="4" w:space="0" w:color="D9D9D9" w:themeColor="background1" w:themeShade="D9"/>
            </w:tcBorders>
            <w:vAlign w:val="center"/>
          </w:tcPr>
          <w:p w14:paraId="0A8C3E1F" w14:textId="77777777" w:rsidR="00F77E15" w:rsidRPr="004163E7" w:rsidRDefault="00F77E15" w:rsidP="00333421">
            <w:pPr>
              <w:jc w:val="center"/>
              <w:rPr>
                <w:sz w:val="18"/>
                <w:szCs w:val="18"/>
                <w:lang w:val="en-US"/>
              </w:rPr>
            </w:pPr>
            <w:r w:rsidRPr="004163E7">
              <w:rPr>
                <w:sz w:val="18"/>
                <w:szCs w:val="18"/>
                <w:lang w:val="en-US"/>
              </w:rPr>
              <w:t>0.574</w:t>
            </w:r>
          </w:p>
          <w:p w14:paraId="4137DAEB" w14:textId="77777777" w:rsidR="00F77E15" w:rsidRPr="004163E7" w:rsidRDefault="00F77E15" w:rsidP="00333421">
            <w:pPr>
              <w:jc w:val="center"/>
              <w:rPr>
                <w:sz w:val="18"/>
                <w:szCs w:val="18"/>
                <w:lang w:val="en-US"/>
              </w:rPr>
            </w:pPr>
            <w:r w:rsidRPr="004163E7">
              <w:rPr>
                <w:sz w:val="18"/>
                <w:szCs w:val="18"/>
                <w:lang w:val="en-US"/>
              </w:rPr>
              <w:t>(0.933)</w:t>
            </w:r>
          </w:p>
        </w:tc>
        <w:tc>
          <w:tcPr>
            <w:tcW w:w="1699" w:type="dxa"/>
            <w:tcBorders>
              <w:top w:val="single" w:sz="4" w:space="0" w:color="auto"/>
              <w:bottom w:val="single" w:sz="4" w:space="0" w:color="D9D9D9" w:themeColor="background1" w:themeShade="D9"/>
            </w:tcBorders>
            <w:vAlign w:val="center"/>
          </w:tcPr>
          <w:p w14:paraId="16D630EE" w14:textId="77777777" w:rsidR="00F77E15" w:rsidRPr="004163E7" w:rsidRDefault="00F77E15" w:rsidP="00333421">
            <w:pPr>
              <w:jc w:val="center"/>
              <w:rPr>
                <w:sz w:val="18"/>
                <w:szCs w:val="18"/>
                <w:lang w:val="en-US"/>
              </w:rPr>
            </w:pPr>
            <w:r w:rsidRPr="004163E7">
              <w:rPr>
                <w:sz w:val="18"/>
                <w:szCs w:val="18"/>
                <w:lang w:val="en-US"/>
              </w:rPr>
              <w:t>6.563</w:t>
            </w:r>
          </w:p>
          <w:p w14:paraId="321FDFD9" w14:textId="77777777" w:rsidR="00F77E15" w:rsidRPr="004163E7" w:rsidRDefault="00F77E15" w:rsidP="00333421">
            <w:pPr>
              <w:jc w:val="center"/>
              <w:rPr>
                <w:sz w:val="18"/>
                <w:szCs w:val="18"/>
                <w:lang w:val="en-US"/>
              </w:rPr>
            </w:pPr>
            <w:r w:rsidRPr="004163E7">
              <w:rPr>
                <w:sz w:val="18"/>
                <w:szCs w:val="18"/>
                <w:lang w:val="en-US"/>
              </w:rPr>
              <w:t>(0.000)</w:t>
            </w:r>
          </w:p>
        </w:tc>
        <w:tc>
          <w:tcPr>
            <w:tcW w:w="1699" w:type="dxa"/>
            <w:tcBorders>
              <w:top w:val="single" w:sz="4" w:space="0" w:color="auto"/>
              <w:bottom w:val="single" w:sz="4" w:space="0" w:color="D9D9D9" w:themeColor="background1" w:themeShade="D9"/>
            </w:tcBorders>
            <w:vAlign w:val="center"/>
          </w:tcPr>
          <w:p w14:paraId="0BDB42F4" w14:textId="77777777" w:rsidR="00F77E15" w:rsidRPr="004163E7" w:rsidRDefault="00F77E15" w:rsidP="00333421">
            <w:pPr>
              <w:jc w:val="center"/>
              <w:rPr>
                <w:sz w:val="18"/>
                <w:szCs w:val="18"/>
                <w:lang w:val="en-US"/>
              </w:rPr>
            </w:pPr>
            <w:r w:rsidRPr="004163E7">
              <w:rPr>
                <w:sz w:val="18"/>
                <w:szCs w:val="18"/>
                <w:lang w:val="en-US"/>
              </w:rPr>
              <w:t>6.141</w:t>
            </w:r>
          </w:p>
          <w:p w14:paraId="75A44A2D" w14:textId="77777777" w:rsidR="00F77E15" w:rsidRPr="004163E7" w:rsidRDefault="00F77E15" w:rsidP="00333421">
            <w:pPr>
              <w:jc w:val="center"/>
              <w:rPr>
                <w:sz w:val="18"/>
                <w:szCs w:val="18"/>
                <w:lang w:val="en-US"/>
              </w:rPr>
            </w:pPr>
            <w:r w:rsidRPr="004163E7">
              <w:rPr>
                <w:sz w:val="18"/>
                <w:szCs w:val="18"/>
                <w:lang w:val="en-US"/>
              </w:rPr>
              <w:t>(0.000)</w:t>
            </w:r>
          </w:p>
        </w:tc>
      </w:tr>
      <w:tr w:rsidR="00F77E15" w:rsidRPr="004163E7" w14:paraId="1D025852" w14:textId="77777777" w:rsidTr="00333421">
        <w:trPr>
          <w:trHeight w:val="567"/>
          <w:jc w:val="center"/>
        </w:trPr>
        <w:tc>
          <w:tcPr>
            <w:tcW w:w="1698" w:type="dxa"/>
            <w:tcBorders>
              <w:top w:val="single" w:sz="4" w:space="0" w:color="D9D9D9" w:themeColor="background1" w:themeShade="D9"/>
            </w:tcBorders>
            <w:vAlign w:val="center"/>
          </w:tcPr>
          <w:p w14:paraId="3E5010E7" w14:textId="77777777" w:rsidR="00F77E15" w:rsidRPr="004163E7" w:rsidRDefault="00F77E15" w:rsidP="00333421">
            <w:pPr>
              <w:rPr>
                <w:smallCaps/>
                <w:sz w:val="18"/>
                <w:szCs w:val="18"/>
                <w:lang w:val="en-US"/>
              </w:rPr>
            </w:pPr>
            <w:r w:rsidRPr="004163E7">
              <w:rPr>
                <w:smallCaps/>
                <w:sz w:val="18"/>
                <w:szCs w:val="18"/>
                <w:lang w:val="en-US"/>
              </w:rPr>
              <w:t xml:space="preserve"> LR</w:t>
            </w:r>
            <w:r w:rsidRPr="004163E7">
              <w:rPr>
                <w:smallCaps/>
                <w:sz w:val="18"/>
                <w:szCs w:val="18"/>
                <w:vertAlign w:val="subscript"/>
                <w:lang w:val="en-US"/>
              </w:rPr>
              <w:t>F</w:t>
            </w:r>
          </w:p>
        </w:tc>
        <w:tc>
          <w:tcPr>
            <w:tcW w:w="1699" w:type="dxa"/>
            <w:tcBorders>
              <w:top w:val="single" w:sz="4" w:space="0" w:color="D9D9D9" w:themeColor="background1" w:themeShade="D9"/>
            </w:tcBorders>
            <w:vAlign w:val="center"/>
          </w:tcPr>
          <w:p w14:paraId="20A532B4" w14:textId="77777777" w:rsidR="00F77E15" w:rsidRPr="004163E7" w:rsidRDefault="00F77E15" w:rsidP="00333421">
            <w:pPr>
              <w:jc w:val="center"/>
              <w:rPr>
                <w:sz w:val="18"/>
                <w:szCs w:val="18"/>
                <w:lang w:val="en-US"/>
              </w:rPr>
            </w:pPr>
            <w:r w:rsidRPr="004163E7">
              <w:rPr>
                <w:sz w:val="18"/>
                <w:szCs w:val="18"/>
                <w:lang w:val="en-US"/>
              </w:rPr>
              <w:t>9.216</w:t>
            </w:r>
          </w:p>
          <w:p w14:paraId="7C96F37C" w14:textId="77777777" w:rsidR="00F77E15" w:rsidRPr="004163E7" w:rsidRDefault="00F77E15" w:rsidP="00333421">
            <w:pPr>
              <w:jc w:val="center"/>
              <w:rPr>
                <w:sz w:val="18"/>
                <w:szCs w:val="18"/>
                <w:lang w:val="en-US"/>
              </w:rPr>
            </w:pPr>
            <w:r w:rsidRPr="004163E7">
              <w:rPr>
                <w:sz w:val="18"/>
                <w:szCs w:val="18"/>
                <w:lang w:val="en-US"/>
              </w:rPr>
              <w:t>(0.010)</w:t>
            </w:r>
          </w:p>
        </w:tc>
        <w:tc>
          <w:tcPr>
            <w:tcW w:w="1699" w:type="dxa"/>
            <w:tcBorders>
              <w:top w:val="single" w:sz="4" w:space="0" w:color="D9D9D9" w:themeColor="background1" w:themeShade="D9"/>
            </w:tcBorders>
            <w:vAlign w:val="center"/>
          </w:tcPr>
          <w:p w14:paraId="4607E2EB" w14:textId="77777777" w:rsidR="00F77E15" w:rsidRPr="004163E7" w:rsidRDefault="00F77E15" w:rsidP="00333421">
            <w:pPr>
              <w:jc w:val="center"/>
              <w:rPr>
                <w:sz w:val="18"/>
                <w:szCs w:val="18"/>
                <w:lang w:val="en-US"/>
              </w:rPr>
            </w:pPr>
            <w:r w:rsidRPr="004163E7">
              <w:rPr>
                <w:sz w:val="18"/>
                <w:szCs w:val="18"/>
                <w:lang w:val="en-US"/>
              </w:rPr>
              <w:t>0.282</w:t>
            </w:r>
          </w:p>
          <w:p w14:paraId="3799296A" w14:textId="77777777" w:rsidR="00F77E15" w:rsidRPr="004163E7" w:rsidRDefault="00F77E15" w:rsidP="00333421">
            <w:pPr>
              <w:jc w:val="center"/>
              <w:rPr>
                <w:sz w:val="18"/>
                <w:szCs w:val="18"/>
                <w:lang w:val="en-US"/>
              </w:rPr>
            </w:pPr>
            <w:r w:rsidRPr="004163E7">
              <w:rPr>
                <w:sz w:val="18"/>
                <w:szCs w:val="18"/>
                <w:lang w:val="en-US"/>
              </w:rPr>
              <w:t>(0.868)</w:t>
            </w:r>
          </w:p>
        </w:tc>
        <w:tc>
          <w:tcPr>
            <w:tcW w:w="1699" w:type="dxa"/>
            <w:tcBorders>
              <w:top w:val="single" w:sz="4" w:space="0" w:color="D9D9D9" w:themeColor="background1" w:themeShade="D9"/>
            </w:tcBorders>
            <w:vAlign w:val="center"/>
          </w:tcPr>
          <w:p w14:paraId="09D68B65" w14:textId="77777777" w:rsidR="00F77E15" w:rsidRPr="004163E7" w:rsidRDefault="00F77E15" w:rsidP="00333421">
            <w:pPr>
              <w:jc w:val="center"/>
              <w:rPr>
                <w:sz w:val="18"/>
                <w:szCs w:val="18"/>
                <w:lang w:val="en-US"/>
              </w:rPr>
            </w:pPr>
            <w:r w:rsidRPr="004163E7">
              <w:rPr>
                <w:sz w:val="18"/>
                <w:szCs w:val="18"/>
                <w:lang w:val="en-US"/>
              </w:rPr>
              <w:t>12.971</w:t>
            </w:r>
          </w:p>
          <w:p w14:paraId="06AE6AE6" w14:textId="77777777" w:rsidR="00F77E15" w:rsidRPr="004163E7" w:rsidRDefault="00F77E15" w:rsidP="00333421">
            <w:pPr>
              <w:jc w:val="center"/>
              <w:rPr>
                <w:sz w:val="18"/>
                <w:szCs w:val="18"/>
                <w:lang w:val="en-US"/>
              </w:rPr>
            </w:pPr>
            <w:r w:rsidRPr="004163E7">
              <w:rPr>
                <w:sz w:val="18"/>
                <w:szCs w:val="18"/>
                <w:lang w:val="en-US"/>
              </w:rPr>
              <w:t>(0.002)</w:t>
            </w:r>
          </w:p>
        </w:tc>
        <w:tc>
          <w:tcPr>
            <w:tcW w:w="1699" w:type="dxa"/>
            <w:tcBorders>
              <w:top w:val="single" w:sz="4" w:space="0" w:color="D9D9D9" w:themeColor="background1" w:themeShade="D9"/>
            </w:tcBorders>
            <w:vAlign w:val="center"/>
          </w:tcPr>
          <w:p w14:paraId="6C47BEC9" w14:textId="77777777" w:rsidR="00F77E15" w:rsidRPr="004163E7" w:rsidRDefault="00F77E15" w:rsidP="00333421">
            <w:pPr>
              <w:jc w:val="center"/>
              <w:rPr>
                <w:sz w:val="18"/>
                <w:szCs w:val="18"/>
                <w:lang w:val="en-US"/>
              </w:rPr>
            </w:pPr>
            <w:r w:rsidRPr="004163E7">
              <w:rPr>
                <w:sz w:val="18"/>
                <w:szCs w:val="18"/>
                <w:lang w:val="en-US"/>
              </w:rPr>
              <w:t>6.656</w:t>
            </w:r>
          </w:p>
          <w:p w14:paraId="176F1EEE" w14:textId="77777777" w:rsidR="00F77E15" w:rsidRPr="004163E7" w:rsidRDefault="00F77E15" w:rsidP="00333421">
            <w:pPr>
              <w:jc w:val="center"/>
              <w:rPr>
                <w:sz w:val="18"/>
                <w:szCs w:val="18"/>
                <w:lang w:val="en-US"/>
              </w:rPr>
            </w:pPr>
            <w:r w:rsidRPr="004163E7">
              <w:rPr>
                <w:sz w:val="18"/>
                <w:szCs w:val="18"/>
                <w:lang w:val="en-US"/>
              </w:rPr>
              <w:t>(0.036)</w:t>
            </w:r>
          </w:p>
        </w:tc>
      </w:tr>
    </w:tbl>
    <w:p w14:paraId="7E02FCAE" w14:textId="77777777" w:rsidR="00F77E15" w:rsidRPr="004163E7" w:rsidRDefault="00F77E15" w:rsidP="00F77E15">
      <w:pPr>
        <w:ind w:firstLine="426"/>
        <w:jc w:val="both"/>
        <w:rPr>
          <w:sz w:val="18"/>
          <w:szCs w:val="18"/>
          <w:lang w:val="en-US"/>
        </w:rPr>
      </w:pPr>
      <w:r w:rsidRPr="004163E7">
        <w:rPr>
          <w:sz w:val="18"/>
          <w:szCs w:val="18"/>
          <w:lang w:val="en-US"/>
        </w:rPr>
        <w:t>Specific p-values are in parenthesis.</w:t>
      </w:r>
    </w:p>
    <w:p w14:paraId="53A49692" w14:textId="77777777" w:rsidR="00F77E15" w:rsidRPr="004163E7" w:rsidRDefault="00F77E15" w:rsidP="00F77E15">
      <w:pPr>
        <w:jc w:val="center"/>
        <w:rPr>
          <w:bCs/>
          <w:smallCaps/>
          <w:lang w:val="en-US"/>
        </w:rPr>
      </w:pPr>
    </w:p>
    <w:p w14:paraId="5517FC18" w14:textId="77777777" w:rsidR="00F77E15" w:rsidRPr="004163E7" w:rsidRDefault="00F77E15" w:rsidP="00BD43E6">
      <w:pPr>
        <w:spacing w:line="360" w:lineRule="auto"/>
        <w:jc w:val="both"/>
        <w:rPr>
          <w:color w:val="000000"/>
          <w:lang w:val="en-US"/>
        </w:rPr>
      </w:pPr>
    </w:p>
    <w:p w14:paraId="10D4F00B" w14:textId="62F5FA0B" w:rsidR="00F373A1" w:rsidRPr="004163E7" w:rsidRDefault="00F373A1" w:rsidP="00F373A1">
      <w:pPr>
        <w:spacing w:line="360" w:lineRule="auto"/>
        <w:jc w:val="both"/>
        <w:rPr>
          <w:lang w:val="en-US"/>
        </w:rPr>
      </w:pPr>
      <w:r w:rsidRPr="004163E7">
        <w:rPr>
          <w:bCs/>
          <w:lang w:val="en-US"/>
        </w:rPr>
        <w:t>As we said earlier,</w:t>
      </w:r>
      <w:r w:rsidRPr="004163E7">
        <w:rPr>
          <w:lang w:val="en-US"/>
        </w:rPr>
        <w:t xml:space="preserve"> </w:t>
      </w:r>
      <w:r w:rsidRPr="004163E7">
        <w:rPr>
          <w:bCs/>
          <w:lang w:val="en-US"/>
        </w:rPr>
        <w:t xml:space="preserve">before estimating the PSTR model, we conducted a Fischer LM test. </w:t>
      </w:r>
      <w:r w:rsidRPr="004163E7">
        <w:rPr>
          <w:lang w:val="en-US"/>
        </w:rPr>
        <w:t>The results of this test are presented in Table 6. As shown, the results reject the null hypothesis and accept the existence of non-linearity by taking institutional framework as the transition variable for environmental performance, emissions, and resource use. However, it can be seen that the linear model is suitable for environmental innovation. We checked the existence of a threshold effect using</w:t>
      </w:r>
      <m:oMath>
        <m:r>
          <w:rPr>
            <w:rFonts w:ascii="Cambria Math" w:hAnsi="Cambria Math"/>
            <w:color w:val="000000"/>
            <w:lang w:val="en-US"/>
          </w:rPr>
          <m:t xml:space="preserve"> L</m:t>
        </m:r>
        <m:sSub>
          <m:sSubPr>
            <m:ctrlPr>
              <w:rPr>
                <w:rFonts w:ascii="Cambria Math" w:hAnsi="Cambria Math"/>
                <w:i/>
                <w:color w:val="000000"/>
                <w:lang w:val="en-US"/>
              </w:rPr>
            </m:ctrlPr>
          </m:sSubPr>
          <m:e>
            <m:r>
              <w:rPr>
                <w:rFonts w:ascii="Cambria Math" w:hAnsi="Cambria Math"/>
                <w:color w:val="000000"/>
                <w:lang w:val="en-US"/>
              </w:rPr>
              <m:t>R</m:t>
            </m:r>
          </m:e>
          <m:sub>
            <m:r>
              <w:rPr>
                <w:rFonts w:ascii="Cambria Math" w:hAnsi="Cambria Math"/>
                <w:color w:val="000000"/>
                <w:lang w:val="en-US"/>
              </w:rPr>
              <m:t>F</m:t>
            </m:r>
          </m:sub>
        </m:sSub>
      </m:oMath>
      <w:r w:rsidRPr="004163E7">
        <w:rPr>
          <w:bCs/>
          <w:lang w:val="en-US"/>
        </w:rPr>
        <w:t xml:space="preserve">. The results of this test, shown in Table 6, suggest that the null hypothesis is rejected for the proposed variables, with the exception of environmental </w:t>
      </w:r>
      <w:r w:rsidRPr="004163E7">
        <w:rPr>
          <w:bCs/>
          <w:lang w:val="en-US"/>
        </w:rPr>
        <w:lastRenderedPageBreak/>
        <w:t>innovation. Consequently, the threshold effect is confirmed for</w:t>
      </w:r>
      <w:r w:rsidR="00BF09D3" w:rsidRPr="004163E7">
        <w:rPr>
          <w:bCs/>
          <w:lang w:val="en-US"/>
        </w:rPr>
        <w:t xml:space="preserve"> total</w:t>
      </w:r>
      <w:r w:rsidRPr="004163E7">
        <w:rPr>
          <w:lang w:val="en-US"/>
        </w:rPr>
        <w:t xml:space="preserve"> environmental performance, emissions, and resource use.</w:t>
      </w:r>
    </w:p>
    <w:p w14:paraId="54099802" w14:textId="77777777" w:rsidR="00F373A1" w:rsidRPr="004163E7" w:rsidRDefault="00F373A1" w:rsidP="00F373A1">
      <w:pPr>
        <w:spacing w:line="360" w:lineRule="auto"/>
        <w:jc w:val="both"/>
        <w:rPr>
          <w:lang w:val="en-US"/>
        </w:rPr>
      </w:pPr>
    </w:p>
    <w:p w14:paraId="0F195F8B" w14:textId="44621B68" w:rsidR="00F373A1" w:rsidRPr="004163E7" w:rsidRDefault="00F373A1" w:rsidP="00F373A1">
      <w:pPr>
        <w:spacing w:after="240"/>
        <w:jc w:val="center"/>
        <w:rPr>
          <w:bCs/>
          <w:smallCaps/>
          <w:lang w:val="en-US"/>
        </w:rPr>
      </w:pPr>
      <w:r w:rsidRPr="004163E7">
        <w:rPr>
          <w:bCs/>
          <w:smallCaps/>
          <w:lang w:val="en-US"/>
        </w:rPr>
        <w:t xml:space="preserve">Figure 1. Home country </w:t>
      </w:r>
      <w:r w:rsidR="00612F9C" w:rsidRPr="004163E7">
        <w:rPr>
          <w:bCs/>
          <w:smallCaps/>
          <w:lang w:val="en-US"/>
        </w:rPr>
        <w:t>digitalization</w:t>
      </w:r>
      <w:r w:rsidRPr="004163E7">
        <w:rPr>
          <w:bCs/>
          <w:smallCaps/>
          <w:lang w:val="en-US"/>
        </w:rPr>
        <w:t xml:space="preserve"> and a</w:t>
      </w:r>
      <w:r w:rsidRPr="004163E7">
        <w:rPr>
          <w:bCs/>
          <w:smallCaps/>
          <w:lang w:val="en-US"/>
        </w:rPr>
        <w:br/>
        <w:t>Firm’s Environmental Performance Inverse U-shaped Relationship</w:t>
      </w:r>
    </w:p>
    <w:p w14:paraId="5B7310AA" w14:textId="50C0EA47" w:rsidR="00F373A1" w:rsidRPr="004163E7" w:rsidRDefault="002D5CDE" w:rsidP="002D5CDE">
      <w:pPr>
        <w:pBdr>
          <w:top w:val="single" w:sz="8" w:space="1" w:color="auto"/>
          <w:bottom w:val="single" w:sz="8" w:space="1" w:color="auto"/>
        </w:pBdr>
        <w:jc w:val="center"/>
        <w:rPr>
          <w:b/>
          <w:sz w:val="18"/>
          <w:szCs w:val="18"/>
          <w:lang w:val="en-US"/>
        </w:rPr>
      </w:pPr>
      <w:r w:rsidRPr="002D5CDE">
        <w:drawing>
          <wp:inline distT="0" distB="0" distL="0" distR="0" wp14:anchorId="3948BFE5" wp14:editId="48217B4B">
            <wp:extent cx="5759450" cy="5782432"/>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59450" cy="5782432"/>
                    </a:xfrm>
                    <a:prstGeom prst="rect">
                      <a:avLst/>
                    </a:prstGeom>
                    <a:noFill/>
                    <a:ln>
                      <a:noFill/>
                    </a:ln>
                  </pic:spPr>
                </pic:pic>
              </a:graphicData>
            </a:graphic>
          </wp:inline>
        </w:drawing>
      </w:r>
    </w:p>
    <w:p w14:paraId="68533A4C" w14:textId="77777777" w:rsidR="00F373A1" w:rsidRPr="004163E7" w:rsidRDefault="00F373A1" w:rsidP="00F373A1">
      <w:pPr>
        <w:spacing w:line="360" w:lineRule="auto"/>
        <w:jc w:val="both"/>
        <w:rPr>
          <w:lang w:val="en-US"/>
        </w:rPr>
      </w:pPr>
    </w:p>
    <w:p w14:paraId="31E1C9E0" w14:textId="77777777" w:rsidR="00F373A1" w:rsidRPr="004163E7" w:rsidRDefault="00F373A1" w:rsidP="00F373A1">
      <w:pPr>
        <w:jc w:val="center"/>
        <w:rPr>
          <w:bCs/>
          <w:smallCaps/>
          <w:lang w:val="en-US"/>
        </w:rPr>
      </w:pPr>
    </w:p>
    <w:p w14:paraId="58AC3B99" w14:textId="63390336" w:rsidR="00BD43E6" w:rsidRPr="004163E7" w:rsidRDefault="00BD43E6" w:rsidP="004163E7">
      <w:pPr>
        <w:autoSpaceDE w:val="0"/>
        <w:autoSpaceDN w:val="0"/>
        <w:adjustRightInd w:val="0"/>
        <w:spacing w:line="360" w:lineRule="auto"/>
        <w:jc w:val="both"/>
        <w:rPr>
          <w:color w:val="000000"/>
          <w:lang w:val="en-GB"/>
        </w:rPr>
      </w:pPr>
      <w:r w:rsidRPr="004163E7">
        <w:rPr>
          <w:color w:val="000000"/>
          <w:lang w:val="en-GB"/>
        </w:rPr>
        <w:t>As we stated earlier, the lower and higher levels of a home country</w:t>
      </w:r>
      <w:r w:rsidR="008114F6">
        <w:rPr>
          <w:color w:val="000000"/>
          <w:lang w:val="en-GB"/>
        </w:rPr>
        <w:t xml:space="preserve"> </w:t>
      </w:r>
      <w:r w:rsidRPr="004163E7">
        <w:rPr>
          <w:color w:val="000000"/>
          <w:lang w:val="en-GB"/>
        </w:rPr>
        <w:t xml:space="preserve">institutional framework can have different effects on the relationship between home country </w:t>
      </w:r>
      <w:r w:rsidR="007660C3">
        <w:rPr>
          <w:color w:val="000000"/>
          <w:lang w:val="en-GB"/>
        </w:rPr>
        <w:t>digitalization</w:t>
      </w:r>
      <w:r w:rsidRPr="004163E7">
        <w:rPr>
          <w:color w:val="000000"/>
          <w:lang w:val="en-GB"/>
        </w:rPr>
        <w:t xml:space="preserve"> and a firm’s environmental results. To check these hypotheses, we performed an estimation of the PSTR models. The results of the models are reported in Table 7, and Figure 2 </w:t>
      </w:r>
      <w:r w:rsidR="00954F3C" w:rsidRPr="004163E7">
        <w:rPr>
          <w:color w:val="000000"/>
          <w:lang w:val="en-GB"/>
        </w:rPr>
        <w:t xml:space="preserve">illustrates the effect that the institutional framework has on the marginal effects </w:t>
      </w:r>
      <w:r w:rsidRPr="004163E7">
        <w:rPr>
          <w:color w:val="000000"/>
          <w:lang w:val="en-GB"/>
        </w:rPr>
        <w:t>for all four proposed relationships.</w:t>
      </w:r>
      <w:r w:rsidRPr="004163E7" w:rsidDel="00B730C6">
        <w:rPr>
          <w:color w:val="000000"/>
          <w:lang w:val="en-GB"/>
        </w:rPr>
        <w:t xml:space="preserve"> </w:t>
      </w:r>
    </w:p>
    <w:p w14:paraId="6C2121E3" w14:textId="77777777" w:rsidR="00BF09D3" w:rsidRPr="004163E7" w:rsidRDefault="00BF09D3" w:rsidP="00BD43E6">
      <w:pPr>
        <w:autoSpaceDE w:val="0"/>
        <w:autoSpaceDN w:val="0"/>
        <w:adjustRightInd w:val="0"/>
        <w:spacing w:line="360" w:lineRule="auto"/>
        <w:jc w:val="both"/>
        <w:rPr>
          <w:color w:val="000000"/>
          <w:lang w:val="en-GB"/>
        </w:rPr>
      </w:pPr>
    </w:p>
    <w:p w14:paraId="044A67CA" w14:textId="77777777" w:rsidR="00BF09D3" w:rsidRPr="004163E7" w:rsidRDefault="00BF09D3" w:rsidP="00BF09D3">
      <w:pPr>
        <w:jc w:val="center"/>
        <w:rPr>
          <w:bCs/>
          <w:smallCaps/>
          <w:lang w:val="en-US"/>
        </w:rPr>
      </w:pPr>
      <w:r w:rsidRPr="004163E7">
        <w:rPr>
          <w:bCs/>
          <w:smallCaps/>
          <w:lang w:val="en-US"/>
        </w:rPr>
        <w:t>Table 7. Estimation results of the PSTR model</w:t>
      </w:r>
    </w:p>
    <w:tbl>
      <w:tblPr>
        <w:tblW w:w="7823" w:type="dxa"/>
        <w:jc w:val="center"/>
        <w:tblLook w:val="04A0" w:firstRow="1" w:lastRow="0" w:firstColumn="1" w:lastColumn="0" w:noHBand="0" w:noVBand="1"/>
      </w:tblPr>
      <w:tblGrid>
        <w:gridCol w:w="2475"/>
        <w:gridCol w:w="1295"/>
        <w:gridCol w:w="1579"/>
        <w:gridCol w:w="1232"/>
        <w:gridCol w:w="1242"/>
      </w:tblGrid>
      <w:tr w:rsidR="00BF09D3" w:rsidRPr="004163E7" w14:paraId="56F279E2" w14:textId="77777777" w:rsidTr="00333421">
        <w:trPr>
          <w:trHeight w:val="414"/>
          <w:jc w:val="center"/>
        </w:trPr>
        <w:tc>
          <w:tcPr>
            <w:tcW w:w="2475" w:type="dxa"/>
            <w:vMerge w:val="restart"/>
            <w:tcBorders>
              <w:top w:val="single" w:sz="8" w:space="0" w:color="auto"/>
            </w:tcBorders>
            <w:vAlign w:val="center"/>
          </w:tcPr>
          <w:p w14:paraId="357C5C11" w14:textId="77777777" w:rsidR="00BF09D3" w:rsidRPr="004163E7" w:rsidRDefault="00BF09D3" w:rsidP="00333421">
            <w:pPr>
              <w:rPr>
                <w:smallCaps/>
                <w:sz w:val="18"/>
                <w:szCs w:val="18"/>
                <w:lang w:val="en-US"/>
              </w:rPr>
            </w:pPr>
            <w:r w:rsidRPr="004163E7">
              <w:rPr>
                <w:smallCaps/>
                <w:sz w:val="18"/>
                <w:szCs w:val="18"/>
                <w:lang w:val="en-US"/>
              </w:rPr>
              <w:t xml:space="preserve">Independent </w:t>
            </w:r>
          </w:p>
          <w:p w14:paraId="7EE4CE0A" w14:textId="77777777" w:rsidR="00BF09D3" w:rsidRPr="004163E7" w:rsidRDefault="00BF09D3" w:rsidP="00333421">
            <w:pPr>
              <w:rPr>
                <w:smallCaps/>
                <w:sz w:val="18"/>
                <w:szCs w:val="18"/>
                <w:lang w:val="en-US"/>
              </w:rPr>
            </w:pPr>
            <w:r w:rsidRPr="004163E7">
              <w:rPr>
                <w:smallCaps/>
                <w:sz w:val="18"/>
                <w:szCs w:val="18"/>
                <w:lang w:val="en-US"/>
              </w:rPr>
              <w:t>variables:</w:t>
            </w:r>
          </w:p>
        </w:tc>
        <w:tc>
          <w:tcPr>
            <w:tcW w:w="5348" w:type="dxa"/>
            <w:gridSpan w:val="4"/>
            <w:tcBorders>
              <w:top w:val="single" w:sz="8" w:space="0" w:color="auto"/>
              <w:bottom w:val="single" w:sz="8" w:space="0" w:color="auto"/>
            </w:tcBorders>
            <w:vAlign w:val="center"/>
          </w:tcPr>
          <w:p w14:paraId="2AC15BFB" w14:textId="77777777" w:rsidR="00BF09D3" w:rsidRPr="004163E7" w:rsidRDefault="00BF09D3" w:rsidP="00333421">
            <w:pPr>
              <w:jc w:val="center"/>
              <w:rPr>
                <w:smallCaps/>
                <w:lang w:val="en-US"/>
              </w:rPr>
            </w:pPr>
            <w:r w:rsidRPr="004163E7">
              <w:rPr>
                <w:smallCaps/>
                <w:sz w:val="18"/>
                <w:szCs w:val="18"/>
                <w:lang w:val="en-US"/>
              </w:rPr>
              <w:t>Dependent variables: Environmental performance</w:t>
            </w:r>
          </w:p>
        </w:tc>
      </w:tr>
      <w:tr w:rsidR="00BF09D3" w:rsidRPr="004163E7" w14:paraId="18F03998" w14:textId="77777777" w:rsidTr="00333421">
        <w:trPr>
          <w:trHeight w:val="397"/>
          <w:jc w:val="center"/>
        </w:trPr>
        <w:tc>
          <w:tcPr>
            <w:tcW w:w="2475" w:type="dxa"/>
            <w:vMerge/>
            <w:vAlign w:val="center"/>
          </w:tcPr>
          <w:p w14:paraId="2F3ABACE" w14:textId="77777777" w:rsidR="00BF09D3" w:rsidRPr="004163E7" w:rsidRDefault="00BF09D3" w:rsidP="00333421">
            <w:pPr>
              <w:jc w:val="center"/>
              <w:rPr>
                <w:smallCaps/>
                <w:sz w:val="18"/>
                <w:szCs w:val="18"/>
                <w:lang w:val="en-US" w:eastAsia="es-ES"/>
              </w:rPr>
            </w:pPr>
          </w:p>
        </w:tc>
        <w:tc>
          <w:tcPr>
            <w:tcW w:w="1295" w:type="dxa"/>
            <w:tcBorders>
              <w:top w:val="single" w:sz="8" w:space="0" w:color="auto"/>
              <w:bottom w:val="single" w:sz="4" w:space="0" w:color="auto"/>
            </w:tcBorders>
            <w:vAlign w:val="center"/>
          </w:tcPr>
          <w:p w14:paraId="7B1D334B" w14:textId="77777777" w:rsidR="00BF09D3" w:rsidRPr="004163E7" w:rsidRDefault="00BF09D3" w:rsidP="00333421">
            <w:pPr>
              <w:jc w:val="center"/>
              <w:rPr>
                <w:smallCaps/>
                <w:sz w:val="18"/>
                <w:szCs w:val="18"/>
                <w:lang w:val="en-US" w:eastAsia="es-ES"/>
              </w:rPr>
            </w:pPr>
            <w:r w:rsidRPr="004163E7">
              <w:rPr>
                <w:smallCaps/>
                <w:sz w:val="18"/>
                <w:szCs w:val="18"/>
                <w:lang w:val="en-US" w:eastAsia="es-ES"/>
              </w:rPr>
              <w:t>Total</w:t>
            </w:r>
          </w:p>
        </w:tc>
        <w:tc>
          <w:tcPr>
            <w:tcW w:w="1579" w:type="dxa"/>
            <w:tcBorders>
              <w:top w:val="single" w:sz="8" w:space="0" w:color="auto"/>
              <w:bottom w:val="single" w:sz="4" w:space="0" w:color="auto"/>
            </w:tcBorders>
            <w:vAlign w:val="center"/>
          </w:tcPr>
          <w:p w14:paraId="2A45C8DF" w14:textId="77777777" w:rsidR="00BF09D3" w:rsidRPr="004163E7" w:rsidRDefault="00BF09D3" w:rsidP="00333421">
            <w:pPr>
              <w:jc w:val="center"/>
              <w:rPr>
                <w:smallCaps/>
                <w:sz w:val="18"/>
                <w:szCs w:val="18"/>
                <w:lang w:val="en-US"/>
              </w:rPr>
            </w:pPr>
            <w:r w:rsidRPr="004163E7">
              <w:rPr>
                <w:smallCaps/>
                <w:sz w:val="18"/>
                <w:szCs w:val="18"/>
                <w:lang w:val="en-US"/>
              </w:rPr>
              <w:t>Environmental Innovation</w:t>
            </w:r>
          </w:p>
        </w:tc>
        <w:tc>
          <w:tcPr>
            <w:tcW w:w="1232" w:type="dxa"/>
            <w:tcBorders>
              <w:top w:val="single" w:sz="8" w:space="0" w:color="auto"/>
              <w:bottom w:val="single" w:sz="4" w:space="0" w:color="auto"/>
            </w:tcBorders>
            <w:vAlign w:val="center"/>
          </w:tcPr>
          <w:p w14:paraId="5237D9F8" w14:textId="77777777" w:rsidR="00BF09D3" w:rsidRPr="004163E7" w:rsidRDefault="00BF09D3" w:rsidP="00333421">
            <w:pPr>
              <w:jc w:val="center"/>
              <w:rPr>
                <w:smallCaps/>
                <w:sz w:val="18"/>
                <w:szCs w:val="18"/>
                <w:lang w:val="en-US"/>
              </w:rPr>
            </w:pPr>
            <w:r w:rsidRPr="004163E7">
              <w:rPr>
                <w:smallCaps/>
                <w:sz w:val="18"/>
                <w:szCs w:val="18"/>
                <w:lang w:val="en-US"/>
              </w:rPr>
              <w:t>Emissions</w:t>
            </w:r>
          </w:p>
        </w:tc>
        <w:tc>
          <w:tcPr>
            <w:tcW w:w="1242" w:type="dxa"/>
            <w:tcBorders>
              <w:top w:val="single" w:sz="8" w:space="0" w:color="auto"/>
              <w:bottom w:val="single" w:sz="4" w:space="0" w:color="auto"/>
            </w:tcBorders>
            <w:vAlign w:val="center"/>
          </w:tcPr>
          <w:p w14:paraId="43B1D975" w14:textId="77777777" w:rsidR="00BF09D3" w:rsidRPr="004163E7" w:rsidRDefault="00BF09D3" w:rsidP="00333421">
            <w:pPr>
              <w:jc w:val="center"/>
              <w:rPr>
                <w:smallCaps/>
                <w:sz w:val="18"/>
                <w:szCs w:val="18"/>
                <w:lang w:val="en-US"/>
              </w:rPr>
            </w:pPr>
            <w:r w:rsidRPr="004163E7">
              <w:rPr>
                <w:smallCaps/>
                <w:sz w:val="18"/>
                <w:szCs w:val="18"/>
                <w:lang w:val="en-US"/>
              </w:rPr>
              <w:t>Resource Use</w:t>
            </w:r>
          </w:p>
        </w:tc>
      </w:tr>
      <w:tr w:rsidR="00BF09D3" w:rsidRPr="004163E7" w14:paraId="1566747A" w14:textId="77777777" w:rsidTr="00333421">
        <w:trPr>
          <w:trHeight w:val="304"/>
          <w:jc w:val="center"/>
        </w:trPr>
        <w:tc>
          <w:tcPr>
            <w:tcW w:w="2475" w:type="dxa"/>
            <w:vMerge/>
            <w:vAlign w:val="center"/>
          </w:tcPr>
          <w:p w14:paraId="52DE38C3" w14:textId="77777777" w:rsidR="00BF09D3" w:rsidRPr="004163E7" w:rsidRDefault="00BF09D3" w:rsidP="00333421">
            <w:pPr>
              <w:jc w:val="center"/>
              <w:rPr>
                <w:smallCaps/>
                <w:sz w:val="18"/>
                <w:szCs w:val="18"/>
                <w:lang w:val="en-US" w:eastAsia="es-ES"/>
              </w:rPr>
            </w:pPr>
          </w:p>
        </w:tc>
        <w:tc>
          <w:tcPr>
            <w:tcW w:w="1295" w:type="dxa"/>
            <w:tcBorders>
              <w:top w:val="single" w:sz="4" w:space="0" w:color="auto"/>
              <w:bottom w:val="single" w:sz="4" w:space="0" w:color="auto"/>
            </w:tcBorders>
            <w:vAlign w:val="center"/>
          </w:tcPr>
          <w:p w14:paraId="323461B0" w14:textId="77777777" w:rsidR="00BF09D3" w:rsidRPr="004163E7" w:rsidRDefault="00BF09D3" w:rsidP="00333421">
            <w:pPr>
              <w:jc w:val="center"/>
              <w:rPr>
                <w:smallCaps/>
                <w:sz w:val="16"/>
                <w:szCs w:val="16"/>
                <w:lang w:val="en-US" w:eastAsia="es-ES"/>
              </w:rPr>
            </w:pPr>
            <w:r w:rsidRPr="004163E7">
              <w:rPr>
                <w:smallCaps/>
                <w:sz w:val="16"/>
                <w:szCs w:val="16"/>
                <w:lang w:val="en-US" w:eastAsia="es-ES"/>
              </w:rPr>
              <w:t>Model 2</w:t>
            </w:r>
          </w:p>
        </w:tc>
        <w:tc>
          <w:tcPr>
            <w:tcW w:w="1579" w:type="dxa"/>
            <w:tcBorders>
              <w:top w:val="single" w:sz="4" w:space="0" w:color="auto"/>
              <w:bottom w:val="single" w:sz="4" w:space="0" w:color="auto"/>
            </w:tcBorders>
            <w:vAlign w:val="center"/>
          </w:tcPr>
          <w:p w14:paraId="1E947667" w14:textId="77777777" w:rsidR="00BF09D3" w:rsidRPr="004163E7" w:rsidRDefault="00BF09D3" w:rsidP="00333421">
            <w:pPr>
              <w:jc w:val="center"/>
              <w:rPr>
                <w:smallCaps/>
                <w:sz w:val="16"/>
                <w:szCs w:val="16"/>
                <w:lang w:val="en-US"/>
              </w:rPr>
            </w:pPr>
            <w:r w:rsidRPr="004163E7">
              <w:rPr>
                <w:smallCaps/>
                <w:sz w:val="16"/>
                <w:szCs w:val="16"/>
                <w:lang w:val="en-US"/>
              </w:rPr>
              <w:t>Model 2a</w:t>
            </w:r>
          </w:p>
        </w:tc>
        <w:tc>
          <w:tcPr>
            <w:tcW w:w="1232" w:type="dxa"/>
            <w:tcBorders>
              <w:top w:val="single" w:sz="4" w:space="0" w:color="auto"/>
              <w:bottom w:val="single" w:sz="4" w:space="0" w:color="auto"/>
            </w:tcBorders>
            <w:vAlign w:val="center"/>
          </w:tcPr>
          <w:p w14:paraId="408F229D" w14:textId="77777777" w:rsidR="00BF09D3" w:rsidRPr="004163E7" w:rsidRDefault="00BF09D3" w:rsidP="00333421">
            <w:pPr>
              <w:jc w:val="center"/>
              <w:rPr>
                <w:smallCaps/>
                <w:sz w:val="16"/>
                <w:szCs w:val="16"/>
                <w:lang w:val="en-US"/>
              </w:rPr>
            </w:pPr>
            <w:r w:rsidRPr="004163E7">
              <w:rPr>
                <w:smallCaps/>
                <w:sz w:val="16"/>
                <w:szCs w:val="16"/>
                <w:lang w:val="en-US"/>
              </w:rPr>
              <w:t>Model 2b</w:t>
            </w:r>
          </w:p>
        </w:tc>
        <w:tc>
          <w:tcPr>
            <w:tcW w:w="1242" w:type="dxa"/>
            <w:tcBorders>
              <w:top w:val="single" w:sz="4" w:space="0" w:color="auto"/>
              <w:bottom w:val="single" w:sz="4" w:space="0" w:color="auto"/>
            </w:tcBorders>
            <w:vAlign w:val="center"/>
          </w:tcPr>
          <w:p w14:paraId="4E2FA8AB" w14:textId="77777777" w:rsidR="00BF09D3" w:rsidRPr="004163E7" w:rsidRDefault="00BF09D3" w:rsidP="00333421">
            <w:pPr>
              <w:jc w:val="center"/>
              <w:rPr>
                <w:smallCaps/>
                <w:sz w:val="16"/>
                <w:szCs w:val="16"/>
                <w:lang w:val="en-US"/>
              </w:rPr>
            </w:pPr>
            <w:r w:rsidRPr="004163E7">
              <w:rPr>
                <w:smallCaps/>
                <w:sz w:val="16"/>
                <w:szCs w:val="16"/>
                <w:lang w:val="en-US"/>
              </w:rPr>
              <w:t>Model 2c</w:t>
            </w:r>
          </w:p>
        </w:tc>
      </w:tr>
      <w:tr w:rsidR="00BF09D3" w:rsidRPr="004163E7" w14:paraId="2ACF90E9" w14:textId="77777777" w:rsidTr="00333421">
        <w:trPr>
          <w:trHeight w:val="400"/>
          <w:jc w:val="center"/>
        </w:trPr>
        <w:tc>
          <w:tcPr>
            <w:tcW w:w="2475" w:type="dxa"/>
            <w:tcBorders>
              <w:top w:val="single" w:sz="4" w:space="0" w:color="auto"/>
              <w:bottom w:val="single" w:sz="4" w:space="0" w:color="auto"/>
            </w:tcBorders>
            <w:vAlign w:val="center"/>
          </w:tcPr>
          <w:p w14:paraId="168F2352" w14:textId="77777777" w:rsidR="00BF09D3" w:rsidRPr="004163E7" w:rsidRDefault="00BF09D3" w:rsidP="00333421">
            <w:pPr>
              <w:rPr>
                <w:smallCaps/>
                <w:sz w:val="18"/>
                <w:szCs w:val="18"/>
                <w:lang w:val="en-US"/>
              </w:rPr>
            </w:pPr>
            <w:r w:rsidRPr="004163E7">
              <w:rPr>
                <w:smallCaps/>
                <w:sz w:val="18"/>
                <w:szCs w:val="18"/>
                <w:lang w:val="en-US" w:eastAsia="es-ES"/>
              </w:rPr>
              <w:t>Low Regime:</w:t>
            </w:r>
          </w:p>
        </w:tc>
        <w:tc>
          <w:tcPr>
            <w:tcW w:w="5348" w:type="dxa"/>
            <w:gridSpan w:val="4"/>
            <w:tcBorders>
              <w:top w:val="single" w:sz="4" w:space="0" w:color="auto"/>
              <w:bottom w:val="single" w:sz="4" w:space="0" w:color="auto"/>
            </w:tcBorders>
            <w:vAlign w:val="center"/>
          </w:tcPr>
          <w:p w14:paraId="0C4AC0B5" w14:textId="77777777" w:rsidR="00BF09D3" w:rsidRPr="004163E7" w:rsidRDefault="00BF09D3" w:rsidP="00333421">
            <w:pPr>
              <w:jc w:val="center"/>
              <w:rPr>
                <w:smallCaps/>
                <w:sz w:val="18"/>
                <w:szCs w:val="18"/>
                <w:lang w:val="en-US"/>
              </w:rPr>
            </w:pPr>
            <w:r w:rsidRPr="004163E7">
              <w:rPr>
                <w:smallCaps/>
                <w:sz w:val="18"/>
                <w:szCs w:val="18"/>
                <w:lang w:val="en-US"/>
              </w:rPr>
              <w:t xml:space="preserve">Low </w:t>
            </w:r>
            <w:r w:rsidRPr="004163E7">
              <w:rPr>
                <w:iCs/>
                <w:smallCaps/>
                <w:sz w:val="18"/>
                <w:szCs w:val="18"/>
                <w:lang w:val="en-US" w:eastAsia="es-ES"/>
              </w:rPr>
              <w:t>Institutional framework</w:t>
            </w:r>
          </w:p>
        </w:tc>
      </w:tr>
      <w:tr w:rsidR="00BF09D3" w:rsidRPr="004163E7" w14:paraId="637D0182" w14:textId="77777777" w:rsidTr="00333421">
        <w:trPr>
          <w:trHeight w:val="414"/>
          <w:jc w:val="center"/>
        </w:trPr>
        <w:tc>
          <w:tcPr>
            <w:tcW w:w="2475" w:type="dxa"/>
            <w:tcBorders>
              <w:top w:val="single" w:sz="4" w:space="0" w:color="auto"/>
              <w:bottom w:val="single" w:sz="4" w:space="0" w:color="D9D9D9" w:themeColor="background1" w:themeShade="D9"/>
            </w:tcBorders>
            <w:vAlign w:val="center"/>
          </w:tcPr>
          <w:p w14:paraId="77F6F41D" w14:textId="77777777" w:rsidR="00BF09D3" w:rsidRPr="004163E7" w:rsidRDefault="00BF09D3" w:rsidP="00333421">
            <w:pPr>
              <w:ind w:left="174"/>
              <w:rPr>
                <w:smallCaps/>
                <w:sz w:val="16"/>
                <w:szCs w:val="16"/>
                <w:lang w:val="en-US" w:eastAsia="es-ES"/>
              </w:rPr>
            </w:pPr>
            <w:r w:rsidRPr="004163E7">
              <w:rPr>
                <w:smallCaps/>
                <w:sz w:val="16"/>
                <w:szCs w:val="16"/>
                <w:lang w:val="en-US" w:eastAsia="es-ES"/>
              </w:rPr>
              <w:t>Home country digitalization</w:t>
            </w:r>
          </w:p>
        </w:tc>
        <w:tc>
          <w:tcPr>
            <w:tcW w:w="1295" w:type="dxa"/>
            <w:tcBorders>
              <w:top w:val="single" w:sz="4" w:space="0" w:color="auto"/>
              <w:bottom w:val="single" w:sz="4" w:space="0" w:color="D9D9D9" w:themeColor="background1" w:themeShade="D9"/>
            </w:tcBorders>
            <w:vAlign w:val="center"/>
          </w:tcPr>
          <w:p w14:paraId="57FFE296" w14:textId="77777777" w:rsidR="00BF09D3" w:rsidRPr="004163E7" w:rsidRDefault="00BF09D3" w:rsidP="00333421">
            <w:pPr>
              <w:jc w:val="center"/>
              <w:rPr>
                <w:sz w:val="18"/>
                <w:szCs w:val="18"/>
                <w:lang w:val="en-US" w:eastAsia="es-ES"/>
              </w:rPr>
            </w:pPr>
            <w:r w:rsidRPr="004163E7">
              <w:rPr>
                <w:sz w:val="18"/>
                <w:szCs w:val="18"/>
                <w:lang w:val="en-US" w:eastAsia="es-ES"/>
              </w:rPr>
              <w:t>1.138***</w:t>
            </w:r>
          </w:p>
          <w:p w14:paraId="0EA47D9F" w14:textId="77777777" w:rsidR="00BF09D3" w:rsidRPr="004163E7" w:rsidRDefault="00BF09D3" w:rsidP="00333421">
            <w:pPr>
              <w:jc w:val="center"/>
              <w:rPr>
                <w:sz w:val="16"/>
                <w:szCs w:val="16"/>
                <w:lang w:val="en-US" w:eastAsia="es-ES"/>
              </w:rPr>
            </w:pPr>
            <w:r w:rsidRPr="004163E7">
              <w:rPr>
                <w:sz w:val="18"/>
                <w:szCs w:val="18"/>
                <w:lang w:val="en-US"/>
              </w:rPr>
              <w:t>(0.000)</w:t>
            </w:r>
          </w:p>
        </w:tc>
        <w:tc>
          <w:tcPr>
            <w:tcW w:w="1579" w:type="dxa"/>
            <w:tcBorders>
              <w:top w:val="single" w:sz="4" w:space="0" w:color="auto"/>
              <w:bottom w:val="single" w:sz="4" w:space="0" w:color="D9D9D9" w:themeColor="background1" w:themeShade="D9"/>
            </w:tcBorders>
            <w:vAlign w:val="center"/>
          </w:tcPr>
          <w:p w14:paraId="5773EA2B" w14:textId="77777777" w:rsidR="00BF09D3" w:rsidRPr="004163E7" w:rsidRDefault="00BF09D3" w:rsidP="00333421">
            <w:pPr>
              <w:jc w:val="center"/>
              <w:rPr>
                <w:sz w:val="18"/>
                <w:szCs w:val="18"/>
                <w:lang w:val="en-US"/>
              </w:rPr>
            </w:pPr>
            <w:r w:rsidRPr="004163E7">
              <w:rPr>
                <w:sz w:val="18"/>
                <w:szCs w:val="18"/>
                <w:lang w:val="en-US"/>
              </w:rPr>
              <w:t>1.070***</w:t>
            </w:r>
          </w:p>
          <w:p w14:paraId="14EB504F" w14:textId="77777777" w:rsidR="00BF09D3" w:rsidRPr="004163E7" w:rsidRDefault="00BF09D3" w:rsidP="00333421">
            <w:pPr>
              <w:jc w:val="center"/>
              <w:rPr>
                <w:sz w:val="16"/>
                <w:szCs w:val="16"/>
                <w:lang w:val="en-US"/>
              </w:rPr>
            </w:pPr>
            <w:r w:rsidRPr="004163E7">
              <w:rPr>
                <w:sz w:val="18"/>
                <w:szCs w:val="18"/>
                <w:lang w:val="en-US"/>
              </w:rPr>
              <w:t>(0.000)</w:t>
            </w:r>
          </w:p>
        </w:tc>
        <w:tc>
          <w:tcPr>
            <w:tcW w:w="1232" w:type="dxa"/>
            <w:tcBorders>
              <w:top w:val="single" w:sz="4" w:space="0" w:color="auto"/>
              <w:bottom w:val="single" w:sz="4" w:space="0" w:color="D9D9D9" w:themeColor="background1" w:themeShade="D9"/>
            </w:tcBorders>
            <w:vAlign w:val="center"/>
          </w:tcPr>
          <w:p w14:paraId="2274B4A0" w14:textId="77777777" w:rsidR="00BF09D3" w:rsidRPr="004163E7" w:rsidRDefault="00BF09D3" w:rsidP="00333421">
            <w:pPr>
              <w:jc w:val="center"/>
              <w:rPr>
                <w:sz w:val="18"/>
                <w:szCs w:val="18"/>
                <w:lang w:val="en-US"/>
              </w:rPr>
            </w:pPr>
            <w:r w:rsidRPr="004163E7">
              <w:rPr>
                <w:sz w:val="18"/>
                <w:szCs w:val="18"/>
                <w:lang w:val="en-US"/>
              </w:rPr>
              <w:t>1.244***</w:t>
            </w:r>
          </w:p>
          <w:p w14:paraId="7242345D" w14:textId="77777777" w:rsidR="00BF09D3" w:rsidRPr="004163E7" w:rsidRDefault="00BF09D3" w:rsidP="00333421">
            <w:pPr>
              <w:jc w:val="center"/>
              <w:rPr>
                <w:sz w:val="16"/>
                <w:szCs w:val="16"/>
                <w:lang w:val="en-US"/>
              </w:rPr>
            </w:pPr>
            <w:r w:rsidRPr="004163E7">
              <w:rPr>
                <w:sz w:val="18"/>
                <w:szCs w:val="18"/>
                <w:lang w:val="en-US"/>
              </w:rPr>
              <w:t>(0.000)</w:t>
            </w:r>
          </w:p>
        </w:tc>
        <w:tc>
          <w:tcPr>
            <w:tcW w:w="1242" w:type="dxa"/>
            <w:tcBorders>
              <w:top w:val="single" w:sz="4" w:space="0" w:color="auto"/>
              <w:bottom w:val="single" w:sz="4" w:space="0" w:color="D9D9D9" w:themeColor="background1" w:themeShade="D9"/>
            </w:tcBorders>
            <w:vAlign w:val="center"/>
          </w:tcPr>
          <w:p w14:paraId="70DFD69B" w14:textId="77777777" w:rsidR="00BF09D3" w:rsidRPr="004163E7" w:rsidRDefault="00BF09D3" w:rsidP="00333421">
            <w:pPr>
              <w:jc w:val="center"/>
              <w:rPr>
                <w:sz w:val="18"/>
                <w:szCs w:val="18"/>
                <w:lang w:val="en-US"/>
              </w:rPr>
            </w:pPr>
            <w:r w:rsidRPr="004163E7">
              <w:rPr>
                <w:sz w:val="18"/>
                <w:szCs w:val="18"/>
                <w:lang w:val="en-US"/>
              </w:rPr>
              <w:t>0.735***</w:t>
            </w:r>
          </w:p>
          <w:p w14:paraId="5638FE34" w14:textId="77777777" w:rsidR="00BF09D3" w:rsidRPr="004163E7" w:rsidRDefault="00BF09D3" w:rsidP="00333421">
            <w:pPr>
              <w:jc w:val="center"/>
              <w:rPr>
                <w:sz w:val="16"/>
                <w:szCs w:val="16"/>
                <w:lang w:val="en-US"/>
              </w:rPr>
            </w:pPr>
            <w:r w:rsidRPr="004163E7">
              <w:rPr>
                <w:sz w:val="18"/>
                <w:szCs w:val="18"/>
                <w:lang w:val="en-US"/>
              </w:rPr>
              <w:t>(0.000)</w:t>
            </w:r>
          </w:p>
        </w:tc>
      </w:tr>
      <w:tr w:rsidR="00BF09D3" w:rsidRPr="004163E7" w14:paraId="5869E98C" w14:textId="77777777" w:rsidTr="00333421">
        <w:trPr>
          <w:trHeight w:val="414"/>
          <w:jc w:val="center"/>
        </w:trPr>
        <w:tc>
          <w:tcPr>
            <w:tcW w:w="2475" w:type="dxa"/>
            <w:tcBorders>
              <w:top w:val="single" w:sz="4" w:space="0" w:color="D9D9D9" w:themeColor="background1" w:themeShade="D9"/>
              <w:bottom w:val="single" w:sz="4" w:space="0" w:color="D9D9D9" w:themeColor="background1" w:themeShade="D9"/>
            </w:tcBorders>
            <w:vAlign w:val="center"/>
          </w:tcPr>
          <w:p w14:paraId="4DAFB24A" w14:textId="77777777" w:rsidR="00BF09D3" w:rsidRPr="004163E7" w:rsidRDefault="00BF09D3" w:rsidP="00333421">
            <w:pPr>
              <w:ind w:left="174"/>
              <w:rPr>
                <w:smallCaps/>
                <w:sz w:val="16"/>
                <w:szCs w:val="16"/>
                <w:lang w:val="en-US"/>
              </w:rPr>
            </w:pPr>
            <w:r w:rsidRPr="004163E7">
              <w:rPr>
                <w:smallCaps/>
                <w:sz w:val="16"/>
                <w:szCs w:val="16"/>
                <w:lang w:val="en-US" w:eastAsia="es-ES"/>
              </w:rPr>
              <w:t>Home country digitalization (Squared)</w:t>
            </w:r>
          </w:p>
        </w:tc>
        <w:tc>
          <w:tcPr>
            <w:tcW w:w="1295" w:type="dxa"/>
            <w:tcBorders>
              <w:top w:val="single" w:sz="4" w:space="0" w:color="D9D9D9" w:themeColor="background1" w:themeShade="D9"/>
              <w:bottom w:val="single" w:sz="4" w:space="0" w:color="D9D9D9" w:themeColor="background1" w:themeShade="D9"/>
            </w:tcBorders>
            <w:vAlign w:val="center"/>
          </w:tcPr>
          <w:p w14:paraId="6857A775" w14:textId="77777777" w:rsidR="00BF09D3" w:rsidRPr="004163E7" w:rsidRDefault="00BF09D3" w:rsidP="00333421">
            <w:pPr>
              <w:jc w:val="center"/>
              <w:rPr>
                <w:sz w:val="18"/>
                <w:szCs w:val="18"/>
                <w:lang w:val="en-US" w:eastAsia="es-ES"/>
              </w:rPr>
            </w:pPr>
            <w:r w:rsidRPr="004163E7">
              <w:rPr>
                <w:sz w:val="18"/>
                <w:szCs w:val="18"/>
                <w:lang w:val="en-US" w:eastAsia="es-ES"/>
              </w:rPr>
              <w:t>-0.008***</w:t>
            </w:r>
          </w:p>
          <w:p w14:paraId="05C026E6" w14:textId="77777777" w:rsidR="00BF09D3" w:rsidRPr="004163E7" w:rsidRDefault="00BF09D3" w:rsidP="00333421">
            <w:pPr>
              <w:jc w:val="center"/>
              <w:rPr>
                <w:sz w:val="16"/>
                <w:szCs w:val="16"/>
                <w:lang w:val="en-US"/>
              </w:rPr>
            </w:pPr>
            <w:r w:rsidRPr="004163E7">
              <w:rPr>
                <w:sz w:val="18"/>
                <w:szCs w:val="18"/>
                <w:lang w:val="en-US"/>
              </w:rPr>
              <w:t>(0.000)</w:t>
            </w:r>
          </w:p>
        </w:tc>
        <w:tc>
          <w:tcPr>
            <w:tcW w:w="1579" w:type="dxa"/>
            <w:tcBorders>
              <w:top w:val="single" w:sz="4" w:space="0" w:color="D9D9D9" w:themeColor="background1" w:themeShade="D9"/>
              <w:bottom w:val="single" w:sz="4" w:space="0" w:color="D9D9D9" w:themeColor="background1" w:themeShade="D9"/>
            </w:tcBorders>
            <w:vAlign w:val="center"/>
          </w:tcPr>
          <w:p w14:paraId="37A0EE8B" w14:textId="77777777" w:rsidR="00BF09D3" w:rsidRPr="004163E7" w:rsidRDefault="00BF09D3" w:rsidP="00333421">
            <w:pPr>
              <w:jc w:val="center"/>
              <w:rPr>
                <w:sz w:val="18"/>
                <w:szCs w:val="18"/>
                <w:lang w:val="en-US" w:eastAsia="es-ES"/>
              </w:rPr>
            </w:pPr>
            <w:r w:rsidRPr="004163E7">
              <w:rPr>
                <w:sz w:val="18"/>
                <w:szCs w:val="18"/>
                <w:lang w:val="en-US" w:eastAsia="es-ES"/>
              </w:rPr>
              <w:t>-0.007***</w:t>
            </w:r>
          </w:p>
          <w:p w14:paraId="33EC0BAF" w14:textId="77777777" w:rsidR="00BF09D3" w:rsidRPr="004163E7" w:rsidRDefault="00BF09D3" w:rsidP="00333421">
            <w:pPr>
              <w:jc w:val="center"/>
              <w:rPr>
                <w:sz w:val="16"/>
                <w:szCs w:val="16"/>
                <w:lang w:val="en-US"/>
              </w:rPr>
            </w:pPr>
            <w:r w:rsidRPr="004163E7">
              <w:rPr>
                <w:sz w:val="18"/>
                <w:szCs w:val="18"/>
                <w:lang w:val="en-US"/>
              </w:rPr>
              <w:t>(0.000)</w:t>
            </w:r>
          </w:p>
        </w:tc>
        <w:tc>
          <w:tcPr>
            <w:tcW w:w="1232" w:type="dxa"/>
            <w:tcBorders>
              <w:top w:val="single" w:sz="4" w:space="0" w:color="D9D9D9" w:themeColor="background1" w:themeShade="D9"/>
              <w:bottom w:val="single" w:sz="4" w:space="0" w:color="D9D9D9" w:themeColor="background1" w:themeShade="D9"/>
            </w:tcBorders>
            <w:vAlign w:val="center"/>
          </w:tcPr>
          <w:p w14:paraId="01891377" w14:textId="77777777" w:rsidR="00BF09D3" w:rsidRPr="004163E7" w:rsidRDefault="00BF09D3" w:rsidP="00333421">
            <w:pPr>
              <w:jc w:val="center"/>
              <w:rPr>
                <w:sz w:val="18"/>
                <w:szCs w:val="18"/>
                <w:lang w:val="en-US"/>
              </w:rPr>
            </w:pPr>
            <w:r w:rsidRPr="004163E7">
              <w:rPr>
                <w:sz w:val="18"/>
                <w:szCs w:val="18"/>
                <w:lang w:val="en-US"/>
              </w:rPr>
              <w:t>-0.009***</w:t>
            </w:r>
          </w:p>
          <w:p w14:paraId="02BC7C60" w14:textId="77777777" w:rsidR="00BF09D3" w:rsidRPr="004163E7" w:rsidRDefault="00BF09D3" w:rsidP="00333421">
            <w:pPr>
              <w:jc w:val="center"/>
              <w:rPr>
                <w:sz w:val="16"/>
                <w:szCs w:val="16"/>
                <w:lang w:val="en-US"/>
              </w:rPr>
            </w:pPr>
            <w:r w:rsidRPr="004163E7">
              <w:rPr>
                <w:sz w:val="18"/>
                <w:szCs w:val="18"/>
                <w:lang w:val="en-US"/>
              </w:rPr>
              <w:t>(0.000)</w:t>
            </w:r>
          </w:p>
        </w:tc>
        <w:tc>
          <w:tcPr>
            <w:tcW w:w="1242" w:type="dxa"/>
            <w:tcBorders>
              <w:top w:val="single" w:sz="4" w:space="0" w:color="D9D9D9" w:themeColor="background1" w:themeShade="D9"/>
              <w:bottom w:val="single" w:sz="4" w:space="0" w:color="D9D9D9" w:themeColor="background1" w:themeShade="D9"/>
            </w:tcBorders>
            <w:vAlign w:val="center"/>
          </w:tcPr>
          <w:p w14:paraId="13FC0E93" w14:textId="77777777" w:rsidR="00BF09D3" w:rsidRPr="004163E7" w:rsidRDefault="00BF09D3" w:rsidP="00333421">
            <w:pPr>
              <w:jc w:val="center"/>
              <w:rPr>
                <w:sz w:val="18"/>
                <w:szCs w:val="18"/>
                <w:lang w:val="en-US"/>
              </w:rPr>
            </w:pPr>
            <w:r w:rsidRPr="004163E7">
              <w:rPr>
                <w:sz w:val="18"/>
                <w:szCs w:val="18"/>
                <w:lang w:val="en-US"/>
              </w:rPr>
              <w:t>-0.005***</w:t>
            </w:r>
          </w:p>
          <w:p w14:paraId="47C7D602" w14:textId="77777777" w:rsidR="00BF09D3" w:rsidRPr="004163E7" w:rsidRDefault="00BF09D3" w:rsidP="00333421">
            <w:pPr>
              <w:jc w:val="center"/>
              <w:rPr>
                <w:sz w:val="16"/>
                <w:szCs w:val="16"/>
                <w:lang w:val="en-US"/>
              </w:rPr>
            </w:pPr>
            <w:r w:rsidRPr="004163E7">
              <w:rPr>
                <w:sz w:val="18"/>
                <w:szCs w:val="18"/>
                <w:lang w:val="en-US"/>
              </w:rPr>
              <w:t>(0.000)</w:t>
            </w:r>
          </w:p>
        </w:tc>
      </w:tr>
      <w:tr w:rsidR="00BF09D3" w:rsidRPr="004163E7" w14:paraId="6978AD51" w14:textId="77777777" w:rsidTr="00333421">
        <w:trPr>
          <w:trHeight w:val="414"/>
          <w:jc w:val="center"/>
        </w:trPr>
        <w:tc>
          <w:tcPr>
            <w:tcW w:w="2475" w:type="dxa"/>
            <w:tcBorders>
              <w:top w:val="single" w:sz="4" w:space="0" w:color="D9D9D9" w:themeColor="background1" w:themeShade="D9"/>
              <w:bottom w:val="single" w:sz="4" w:space="0" w:color="auto"/>
            </w:tcBorders>
            <w:vAlign w:val="center"/>
          </w:tcPr>
          <w:p w14:paraId="723187B5" w14:textId="77777777" w:rsidR="00BF09D3" w:rsidRPr="004163E7" w:rsidRDefault="00BF09D3" w:rsidP="00333421">
            <w:pPr>
              <w:ind w:left="174"/>
              <w:rPr>
                <w:smallCaps/>
                <w:sz w:val="16"/>
                <w:szCs w:val="16"/>
                <w:lang w:val="en-US"/>
              </w:rPr>
            </w:pPr>
            <w:r w:rsidRPr="004163E7">
              <w:rPr>
                <w:smallCaps/>
                <w:sz w:val="18"/>
                <w:szCs w:val="18"/>
                <w:lang w:val="en-US" w:eastAsia="es-ES"/>
              </w:rPr>
              <w:t xml:space="preserve">Extremum point </w:t>
            </w:r>
          </w:p>
        </w:tc>
        <w:tc>
          <w:tcPr>
            <w:tcW w:w="1295" w:type="dxa"/>
            <w:tcBorders>
              <w:top w:val="single" w:sz="4" w:space="0" w:color="D9D9D9" w:themeColor="background1" w:themeShade="D9"/>
              <w:bottom w:val="single" w:sz="4" w:space="0" w:color="auto"/>
            </w:tcBorders>
            <w:vAlign w:val="center"/>
          </w:tcPr>
          <w:p w14:paraId="71302183" w14:textId="77777777" w:rsidR="00BF09D3" w:rsidRPr="004163E7" w:rsidRDefault="00BF09D3" w:rsidP="00333421">
            <w:pPr>
              <w:jc w:val="center"/>
              <w:rPr>
                <w:sz w:val="16"/>
                <w:szCs w:val="16"/>
                <w:lang w:val="en-US"/>
              </w:rPr>
            </w:pPr>
            <w:r w:rsidRPr="004163E7">
              <w:rPr>
                <w:sz w:val="18"/>
                <w:szCs w:val="18"/>
                <w:lang w:val="en-US" w:eastAsia="es-ES"/>
              </w:rPr>
              <w:t>73.331</w:t>
            </w:r>
          </w:p>
        </w:tc>
        <w:tc>
          <w:tcPr>
            <w:tcW w:w="1579" w:type="dxa"/>
            <w:tcBorders>
              <w:top w:val="single" w:sz="4" w:space="0" w:color="D9D9D9" w:themeColor="background1" w:themeShade="D9"/>
              <w:bottom w:val="single" w:sz="4" w:space="0" w:color="auto"/>
            </w:tcBorders>
            <w:vAlign w:val="center"/>
          </w:tcPr>
          <w:p w14:paraId="5E829B0B" w14:textId="77777777" w:rsidR="00BF09D3" w:rsidRPr="004163E7" w:rsidRDefault="00BF09D3" w:rsidP="00333421">
            <w:pPr>
              <w:jc w:val="center"/>
              <w:rPr>
                <w:sz w:val="16"/>
                <w:szCs w:val="16"/>
                <w:lang w:val="en-US"/>
              </w:rPr>
            </w:pPr>
            <w:r w:rsidRPr="004163E7">
              <w:rPr>
                <w:sz w:val="18"/>
                <w:szCs w:val="18"/>
                <w:lang w:val="en-US" w:eastAsia="es-ES"/>
              </w:rPr>
              <w:t>74.176</w:t>
            </w:r>
          </w:p>
        </w:tc>
        <w:tc>
          <w:tcPr>
            <w:tcW w:w="1232" w:type="dxa"/>
            <w:tcBorders>
              <w:top w:val="single" w:sz="4" w:space="0" w:color="D9D9D9" w:themeColor="background1" w:themeShade="D9"/>
              <w:bottom w:val="single" w:sz="4" w:space="0" w:color="auto"/>
            </w:tcBorders>
            <w:vAlign w:val="center"/>
          </w:tcPr>
          <w:p w14:paraId="5382E9F5" w14:textId="77777777" w:rsidR="00BF09D3" w:rsidRPr="004163E7" w:rsidRDefault="00BF09D3" w:rsidP="00333421">
            <w:pPr>
              <w:jc w:val="center"/>
              <w:rPr>
                <w:sz w:val="16"/>
                <w:szCs w:val="16"/>
                <w:lang w:val="en-US"/>
              </w:rPr>
            </w:pPr>
            <w:r w:rsidRPr="004163E7">
              <w:rPr>
                <w:sz w:val="18"/>
                <w:szCs w:val="18"/>
                <w:lang w:val="en-US" w:eastAsia="es-ES"/>
              </w:rPr>
              <w:t>68.081</w:t>
            </w:r>
          </w:p>
        </w:tc>
        <w:tc>
          <w:tcPr>
            <w:tcW w:w="1242" w:type="dxa"/>
            <w:tcBorders>
              <w:top w:val="single" w:sz="4" w:space="0" w:color="D9D9D9" w:themeColor="background1" w:themeShade="D9"/>
              <w:bottom w:val="single" w:sz="4" w:space="0" w:color="auto"/>
            </w:tcBorders>
            <w:vAlign w:val="center"/>
          </w:tcPr>
          <w:p w14:paraId="60564A99" w14:textId="77777777" w:rsidR="00BF09D3" w:rsidRPr="004163E7" w:rsidRDefault="00BF09D3" w:rsidP="00333421">
            <w:pPr>
              <w:jc w:val="center"/>
              <w:rPr>
                <w:sz w:val="16"/>
                <w:szCs w:val="16"/>
                <w:lang w:val="en-US"/>
              </w:rPr>
            </w:pPr>
            <w:r w:rsidRPr="004163E7">
              <w:rPr>
                <w:sz w:val="18"/>
                <w:szCs w:val="18"/>
                <w:lang w:val="en-US"/>
              </w:rPr>
              <w:t>73.051</w:t>
            </w:r>
          </w:p>
        </w:tc>
      </w:tr>
      <w:tr w:rsidR="00BF09D3" w:rsidRPr="004163E7" w14:paraId="09693542" w14:textId="77777777" w:rsidTr="00333421">
        <w:trPr>
          <w:trHeight w:val="448"/>
          <w:jc w:val="center"/>
        </w:trPr>
        <w:tc>
          <w:tcPr>
            <w:tcW w:w="2475" w:type="dxa"/>
            <w:tcBorders>
              <w:top w:val="single" w:sz="4" w:space="0" w:color="auto"/>
              <w:bottom w:val="single" w:sz="4" w:space="0" w:color="auto"/>
            </w:tcBorders>
            <w:vAlign w:val="center"/>
          </w:tcPr>
          <w:p w14:paraId="559DDF2E" w14:textId="77777777" w:rsidR="00BF09D3" w:rsidRPr="004163E7" w:rsidRDefault="00BF09D3" w:rsidP="00333421">
            <w:pPr>
              <w:rPr>
                <w:smallCaps/>
                <w:sz w:val="18"/>
                <w:szCs w:val="18"/>
                <w:lang w:val="en-US" w:eastAsia="es-ES"/>
              </w:rPr>
            </w:pPr>
            <w:r w:rsidRPr="004163E7">
              <w:rPr>
                <w:smallCaps/>
                <w:sz w:val="18"/>
                <w:szCs w:val="18"/>
                <w:lang w:val="en-US" w:eastAsia="es-ES"/>
              </w:rPr>
              <w:t>High Regime:</w:t>
            </w:r>
          </w:p>
        </w:tc>
        <w:tc>
          <w:tcPr>
            <w:tcW w:w="5348" w:type="dxa"/>
            <w:gridSpan w:val="4"/>
            <w:tcBorders>
              <w:top w:val="single" w:sz="4" w:space="0" w:color="auto"/>
              <w:bottom w:val="single" w:sz="4" w:space="0" w:color="auto"/>
            </w:tcBorders>
            <w:vAlign w:val="center"/>
          </w:tcPr>
          <w:p w14:paraId="2487D0FD" w14:textId="77777777" w:rsidR="00BF09D3" w:rsidRPr="004163E7" w:rsidRDefault="00BF09D3" w:rsidP="00333421">
            <w:pPr>
              <w:jc w:val="center"/>
              <w:rPr>
                <w:smallCaps/>
                <w:sz w:val="18"/>
                <w:szCs w:val="18"/>
                <w:lang w:val="en-US" w:eastAsia="es-ES"/>
              </w:rPr>
            </w:pPr>
            <w:r w:rsidRPr="004163E7">
              <w:rPr>
                <w:smallCaps/>
                <w:sz w:val="18"/>
                <w:szCs w:val="18"/>
                <w:lang w:val="en-US" w:eastAsia="es-ES"/>
              </w:rPr>
              <w:t xml:space="preserve">High </w:t>
            </w:r>
            <w:r w:rsidRPr="004163E7">
              <w:rPr>
                <w:iCs/>
                <w:smallCaps/>
                <w:sz w:val="18"/>
                <w:szCs w:val="18"/>
                <w:lang w:val="en-US" w:eastAsia="es-ES"/>
              </w:rPr>
              <w:t>Institutional framework</w:t>
            </w:r>
          </w:p>
        </w:tc>
      </w:tr>
      <w:tr w:rsidR="00BF09D3" w:rsidRPr="004163E7" w14:paraId="52E6F48C" w14:textId="77777777" w:rsidTr="00333421">
        <w:trPr>
          <w:trHeight w:val="414"/>
          <w:jc w:val="center"/>
        </w:trPr>
        <w:tc>
          <w:tcPr>
            <w:tcW w:w="2475" w:type="dxa"/>
            <w:tcBorders>
              <w:top w:val="single" w:sz="4" w:space="0" w:color="auto"/>
              <w:bottom w:val="single" w:sz="4" w:space="0" w:color="D9D9D9" w:themeColor="background1" w:themeShade="D9"/>
            </w:tcBorders>
            <w:vAlign w:val="center"/>
          </w:tcPr>
          <w:p w14:paraId="242CD30F" w14:textId="77777777" w:rsidR="00BF09D3" w:rsidRPr="004163E7" w:rsidRDefault="00BF09D3" w:rsidP="00333421">
            <w:pPr>
              <w:ind w:left="174"/>
              <w:rPr>
                <w:smallCaps/>
                <w:sz w:val="16"/>
                <w:szCs w:val="16"/>
                <w:lang w:val="en-US"/>
              </w:rPr>
            </w:pPr>
            <w:r w:rsidRPr="004163E7">
              <w:rPr>
                <w:smallCaps/>
                <w:sz w:val="16"/>
                <w:szCs w:val="16"/>
                <w:lang w:val="en-US" w:eastAsia="es-ES"/>
              </w:rPr>
              <w:t>Home country digitalization</w:t>
            </w:r>
          </w:p>
        </w:tc>
        <w:tc>
          <w:tcPr>
            <w:tcW w:w="1295" w:type="dxa"/>
            <w:tcBorders>
              <w:top w:val="single" w:sz="4" w:space="0" w:color="auto"/>
              <w:bottom w:val="single" w:sz="4" w:space="0" w:color="D9D9D9" w:themeColor="background1" w:themeShade="D9"/>
            </w:tcBorders>
            <w:vAlign w:val="center"/>
          </w:tcPr>
          <w:p w14:paraId="66A9B51F" w14:textId="77777777" w:rsidR="00BF09D3" w:rsidRPr="004163E7" w:rsidRDefault="00BF09D3" w:rsidP="00333421">
            <w:pPr>
              <w:jc w:val="center"/>
              <w:rPr>
                <w:sz w:val="18"/>
                <w:szCs w:val="18"/>
                <w:lang w:val="en-US" w:eastAsia="es-ES"/>
              </w:rPr>
            </w:pPr>
            <w:r w:rsidRPr="004163E7">
              <w:rPr>
                <w:sz w:val="18"/>
                <w:szCs w:val="18"/>
                <w:lang w:val="en-US" w:eastAsia="es-ES"/>
              </w:rPr>
              <w:t>0.900***</w:t>
            </w:r>
          </w:p>
          <w:p w14:paraId="17965BD4" w14:textId="77777777" w:rsidR="00BF09D3" w:rsidRPr="004163E7" w:rsidRDefault="00BF09D3" w:rsidP="00333421">
            <w:pPr>
              <w:jc w:val="center"/>
              <w:rPr>
                <w:sz w:val="16"/>
                <w:szCs w:val="16"/>
                <w:lang w:val="en-US"/>
              </w:rPr>
            </w:pPr>
            <w:r w:rsidRPr="004163E7">
              <w:rPr>
                <w:sz w:val="18"/>
                <w:szCs w:val="18"/>
                <w:lang w:val="en-US"/>
              </w:rPr>
              <w:t>(0.000)</w:t>
            </w:r>
          </w:p>
        </w:tc>
        <w:tc>
          <w:tcPr>
            <w:tcW w:w="1579" w:type="dxa"/>
            <w:tcBorders>
              <w:top w:val="single" w:sz="4" w:space="0" w:color="auto"/>
              <w:bottom w:val="single" w:sz="4" w:space="0" w:color="D9D9D9" w:themeColor="background1" w:themeShade="D9"/>
            </w:tcBorders>
            <w:vAlign w:val="center"/>
          </w:tcPr>
          <w:p w14:paraId="7E4D8743" w14:textId="77777777" w:rsidR="00BF09D3" w:rsidRPr="004163E7" w:rsidRDefault="00BF09D3" w:rsidP="00333421">
            <w:pPr>
              <w:jc w:val="center"/>
              <w:rPr>
                <w:sz w:val="18"/>
                <w:szCs w:val="18"/>
                <w:lang w:val="en-US" w:eastAsia="es-ES"/>
              </w:rPr>
            </w:pPr>
            <w:r w:rsidRPr="004163E7">
              <w:rPr>
                <w:sz w:val="18"/>
                <w:szCs w:val="18"/>
                <w:lang w:val="en-US" w:eastAsia="es-ES"/>
              </w:rPr>
              <w:t>1.022***</w:t>
            </w:r>
          </w:p>
          <w:p w14:paraId="7F4B1ED4" w14:textId="77777777" w:rsidR="00BF09D3" w:rsidRPr="004163E7" w:rsidRDefault="00BF09D3" w:rsidP="00333421">
            <w:pPr>
              <w:jc w:val="center"/>
              <w:rPr>
                <w:sz w:val="16"/>
                <w:szCs w:val="16"/>
                <w:lang w:val="en-US"/>
              </w:rPr>
            </w:pPr>
            <w:r w:rsidRPr="004163E7">
              <w:rPr>
                <w:sz w:val="18"/>
                <w:szCs w:val="18"/>
                <w:lang w:val="en-US"/>
              </w:rPr>
              <w:t>(0.000)</w:t>
            </w:r>
          </w:p>
        </w:tc>
        <w:tc>
          <w:tcPr>
            <w:tcW w:w="1232" w:type="dxa"/>
            <w:tcBorders>
              <w:top w:val="single" w:sz="4" w:space="0" w:color="auto"/>
              <w:bottom w:val="single" w:sz="4" w:space="0" w:color="D9D9D9" w:themeColor="background1" w:themeShade="D9"/>
            </w:tcBorders>
            <w:vAlign w:val="center"/>
          </w:tcPr>
          <w:p w14:paraId="7FEAB734" w14:textId="77777777" w:rsidR="00BF09D3" w:rsidRPr="004163E7" w:rsidRDefault="00BF09D3" w:rsidP="00333421">
            <w:pPr>
              <w:jc w:val="center"/>
              <w:rPr>
                <w:sz w:val="18"/>
                <w:szCs w:val="18"/>
                <w:lang w:val="en-US"/>
              </w:rPr>
            </w:pPr>
            <w:r w:rsidRPr="004163E7">
              <w:rPr>
                <w:sz w:val="18"/>
                <w:szCs w:val="18"/>
                <w:lang w:val="en-US"/>
              </w:rPr>
              <w:t>0.875***</w:t>
            </w:r>
          </w:p>
          <w:p w14:paraId="6A834065" w14:textId="77777777" w:rsidR="00BF09D3" w:rsidRPr="004163E7" w:rsidRDefault="00BF09D3" w:rsidP="00333421">
            <w:pPr>
              <w:jc w:val="center"/>
              <w:rPr>
                <w:sz w:val="16"/>
                <w:szCs w:val="16"/>
                <w:lang w:val="en-US"/>
              </w:rPr>
            </w:pPr>
            <w:r w:rsidRPr="004163E7">
              <w:rPr>
                <w:sz w:val="18"/>
                <w:szCs w:val="18"/>
                <w:lang w:val="en-US"/>
              </w:rPr>
              <w:t>(0.000)</w:t>
            </w:r>
          </w:p>
        </w:tc>
        <w:tc>
          <w:tcPr>
            <w:tcW w:w="1242" w:type="dxa"/>
            <w:tcBorders>
              <w:top w:val="single" w:sz="4" w:space="0" w:color="auto"/>
              <w:bottom w:val="single" w:sz="4" w:space="0" w:color="D9D9D9" w:themeColor="background1" w:themeShade="D9"/>
            </w:tcBorders>
            <w:vAlign w:val="center"/>
          </w:tcPr>
          <w:p w14:paraId="484A624B" w14:textId="77777777" w:rsidR="00BF09D3" w:rsidRPr="004163E7" w:rsidRDefault="00BF09D3" w:rsidP="00333421">
            <w:pPr>
              <w:jc w:val="center"/>
              <w:rPr>
                <w:sz w:val="18"/>
                <w:szCs w:val="18"/>
                <w:lang w:val="en-US"/>
              </w:rPr>
            </w:pPr>
            <w:r w:rsidRPr="004163E7">
              <w:rPr>
                <w:sz w:val="18"/>
                <w:szCs w:val="18"/>
                <w:lang w:val="en-US"/>
              </w:rPr>
              <w:t>0.498***</w:t>
            </w:r>
          </w:p>
          <w:p w14:paraId="68A9BDE5" w14:textId="77777777" w:rsidR="00BF09D3" w:rsidRPr="004163E7" w:rsidRDefault="00BF09D3" w:rsidP="00333421">
            <w:pPr>
              <w:jc w:val="center"/>
              <w:rPr>
                <w:sz w:val="16"/>
                <w:szCs w:val="16"/>
                <w:lang w:val="en-US"/>
              </w:rPr>
            </w:pPr>
            <w:r w:rsidRPr="004163E7">
              <w:rPr>
                <w:sz w:val="18"/>
                <w:szCs w:val="18"/>
                <w:lang w:val="en-US"/>
              </w:rPr>
              <w:t>(0.000)</w:t>
            </w:r>
          </w:p>
        </w:tc>
      </w:tr>
      <w:tr w:rsidR="00BF09D3" w:rsidRPr="004163E7" w14:paraId="5751F674" w14:textId="77777777" w:rsidTr="00333421">
        <w:trPr>
          <w:trHeight w:val="414"/>
          <w:jc w:val="center"/>
        </w:trPr>
        <w:tc>
          <w:tcPr>
            <w:tcW w:w="2475" w:type="dxa"/>
            <w:tcBorders>
              <w:top w:val="single" w:sz="4" w:space="0" w:color="D9D9D9" w:themeColor="background1" w:themeShade="D9"/>
              <w:bottom w:val="single" w:sz="4" w:space="0" w:color="D9D9D9" w:themeColor="background1" w:themeShade="D9"/>
            </w:tcBorders>
            <w:vAlign w:val="center"/>
          </w:tcPr>
          <w:p w14:paraId="01409074" w14:textId="77777777" w:rsidR="00BF09D3" w:rsidRPr="004163E7" w:rsidRDefault="00BF09D3" w:rsidP="00333421">
            <w:pPr>
              <w:ind w:left="174"/>
              <w:rPr>
                <w:smallCaps/>
                <w:sz w:val="16"/>
                <w:szCs w:val="16"/>
                <w:lang w:val="en-US"/>
              </w:rPr>
            </w:pPr>
            <w:r w:rsidRPr="004163E7">
              <w:rPr>
                <w:smallCaps/>
                <w:sz w:val="16"/>
                <w:szCs w:val="16"/>
                <w:lang w:val="en-US" w:eastAsia="es-ES"/>
              </w:rPr>
              <w:t>Home country digitalization (Squared)</w:t>
            </w:r>
          </w:p>
        </w:tc>
        <w:tc>
          <w:tcPr>
            <w:tcW w:w="1295" w:type="dxa"/>
            <w:tcBorders>
              <w:top w:val="single" w:sz="4" w:space="0" w:color="D9D9D9" w:themeColor="background1" w:themeShade="D9"/>
              <w:bottom w:val="single" w:sz="4" w:space="0" w:color="D9D9D9" w:themeColor="background1" w:themeShade="D9"/>
            </w:tcBorders>
            <w:vAlign w:val="center"/>
          </w:tcPr>
          <w:p w14:paraId="24F273B4" w14:textId="77777777" w:rsidR="00BF09D3" w:rsidRPr="004163E7" w:rsidRDefault="00BF09D3" w:rsidP="00333421">
            <w:pPr>
              <w:jc w:val="center"/>
              <w:rPr>
                <w:sz w:val="18"/>
                <w:szCs w:val="18"/>
                <w:lang w:val="en-US" w:eastAsia="es-ES"/>
              </w:rPr>
            </w:pPr>
            <w:r w:rsidRPr="004163E7">
              <w:rPr>
                <w:sz w:val="18"/>
                <w:szCs w:val="18"/>
                <w:lang w:val="en-US" w:eastAsia="es-ES"/>
              </w:rPr>
              <w:t>-0.005***</w:t>
            </w:r>
          </w:p>
          <w:p w14:paraId="044D97C3" w14:textId="77777777" w:rsidR="00BF09D3" w:rsidRPr="004163E7" w:rsidRDefault="00BF09D3" w:rsidP="00333421">
            <w:pPr>
              <w:jc w:val="center"/>
              <w:rPr>
                <w:sz w:val="16"/>
                <w:szCs w:val="16"/>
                <w:lang w:val="en-US"/>
              </w:rPr>
            </w:pPr>
            <w:r w:rsidRPr="004163E7">
              <w:rPr>
                <w:sz w:val="18"/>
                <w:szCs w:val="18"/>
                <w:lang w:val="en-US"/>
              </w:rPr>
              <w:t>(0.000)</w:t>
            </w:r>
          </w:p>
        </w:tc>
        <w:tc>
          <w:tcPr>
            <w:tcW w:w="1579" w:type="dxa"/>
            <w:tcBorders>
              <w:top w:val="single" w:sz="4" w:space="0" w:color="D9D9D9" w:themeColor="background1" w:themeShade="D9"/>
              <w:bottom w:val="single" w:sz="4" w:space="0" w:color="D9D9D9" w:themeColor="background1" w:themeShade="D9"/>
            </w:tcBorders>
            <w:vAlign w:val="center"/>
          </w:tcPr>
          <w:p w14:paraId="2FC3CAE0" w14:textId="77777777" w:rsidR="00BF09D3" w:rsidRPr="004163E7" w:rsidRDefault="00BF09D3" w:rsidP="00333421">
            <w:pPr>
              <w:jc w:val="center"/>
              <w:rPr>
                <w:sz w:val="18"/>
                <w:szCs w:val="18"/>
                <w:lang w:val="en-US"/>
              </w:rPr>
            </w:pPr>
            <w:r w:rsidRPr="004163E7">
              <w:rPr>
                <w:sz w:val="18"/>
                <w:szCs w:val="18"/>
                <w:lang w:val="en-US"/>
              </w:rPr>
              <w:t>-0.007***</w:t>
            </w:r>
          </w:p>
          <w:p w14:paraId="054AC9F5" w14:textId="77777777" w:rsidR="00BF09D3" w:rsidRPr="004163E7" w:rsidRDefault="00BF09D3" w:rsidP="00333421">
            <w:pPr>
              <w:jc w:val="center"/>
              <w:rPr>
                <w:sz w:val="16"/>
                <w:szCs w:val="16"/>
                <w:lang w:val="en-US" w:eastAsia="es-ES"/>
              </w:rPr>
            </w:pPr>
            <w:r w:rsidRPr="004163E7">
              <w:rPr>
                <w:sz w:val="18"/>
                <w:szCs w:val="18"/>
                <w:lang w:val="en-US"/>
              </w:rPr>
              <w:t>(0.000)</w:t>
            </w:r>
          </w:p>
        </w:tc>
        <w:tc>
          <w:tcPr>
            <w:tcW w:w="1232" w:type="dxa"/>
            <w:tcBorders>
              <w:top w:val="single" w:sz="4" w:space="0" w:color="D9D9D9" w:themeColor="background1" w:themeShade="D9"/>
              <w:bottom w:val="single" w:sz="4" w:space="0" w:color="D9D9D9" w:themeColor="background1" w:themeShade="D9"/>
            </w:tcBorders>
            <w:vAlign w:val="center"/>
          </w:tcPr>
          <w:p w14:paraId="21327E48" w14:textId="77777777" w:rsidR="00BF09D3" w:rsidRPr="004163E7" w:rsidRDefault="00BF09D3" w:rsidP="00333421">
            <w:pPr>
              <w:jc w:val="center"/>
              <w:rPr>
                <w:sz w:val="18"/>
                <w:szCs w:val="18"/>
                <w:lang w:val="en-US"/>
              </w:rPr>
            </w:pPr>
            <w:r w:rsidRPr="004163E7">
              <w:rPr>
                <w:sz w:val="18"/>
                <w:szCs w:val="18"/>
                <w:lang w:val="en-US"/>
              </w:rPr>
              <w:t>-0.005***</w:t>
            </w:r>
          </w:p>
          <w:p w14:paraId="292349D1" w14:textId="77777777" w:rsidR="00BF09D3" w:rsidRPr="004163E7" w:rsidRDefault="00BF09D3" w:rsidP="00333421">
            <w:pPr>
              <w:jc w:val="center"/>
              <w:rPr>
                <w:sz w:val="16"/>
                <w:szCs w:val="16"/>
                <w:lang w:val="en-US"/>
              </w:rPr>
            </w:pPr>
            <w:r w:rsidRPr="004163E7">
              <w:rPr>
                <w:sz w:val="18"/>
                <w:szCs w:val="18"/>
                <w:lang w:val="en-US"/>
              </w:rPr>
              <w:t>(0.000)</w:t>
            </w:r>
          </w:p>
        </w:tc>
        <w:tc>
          <w:tcPr>
            <w:tcW w:w="1242" w:type="dxa"/>
            <w:tcBorders>
              <w:top w:val="single" w:sz="4" w:space="0" w:color="D9D9D9" w:themeColor="background1" w:themeShade="D9"/>
              <w:bottom w:val="single" w:sz="4" w:space="0" w:color="D9D9D9" w:themeColor="background1" w:themeShade="D9"/>
            </w:tcBorders>
            <w:vAlign w:val="center"/>
          </w:tcPr>
          <w:p w14:paraId="49D394DB" w14:textId="77777777" w:rsidR="00BF09D3" w:rsidRPr="004163E7" w:rsidRDefault="00BF09D3" w:rsidP="00333421">
            <w:pPr>
              <w:jc w:val="center"/>
              <w:rPr>
                <w:sz w:val="18"/>
                <w:szCs w:val="18"/>
                <w:lang w:val="en-US"/>
              </w:rPr>
            </w:pPr>
            <w:r w:rsidRPr="004163E7">
              <w:rPr>
                <w:sz w:val="18"/>
                <w:szCs w:val="18"/>
                <w:lang w:val="en-US"/>
              </w:rPr>
              <w:t>-0.003*</w:t>
            </w:r>
          </w:p>
          <w:p w14:paraId="5502610C" w14:textId="77777777" w:rsidR="00BF09D3" w:rsidRPr="004163E7" w:rsidRDefault="00BF09D3" w:rsidP="00333421">
            <w:pPr>
              <w:jc w:val="center"/>
              <w:rPr>
                <w:sz w:val="16"/>
                <w:szCs w:val="16"/>
                <w:lang w:val="en-US"/>
              </w:rPr>
            </w:pPr>
            <w:r w:rsidRPr="004163E7">
              <w:rPr>
                <w:sz w:val="18"/>
                <w:szCs w:val="18"/>
                <w:lang w:val="en-US"/>
              </w:rPr>
              <w:t>(0.053)</w:t>
            </w:r>
          </w:p>
        </w:tc>
      </w:tr>
      <w:tr w:rsidR="00BF09D3" w:rsidRPr="004163E7" w14:paraId="7F5DF011" w14:textId="77777777" w:rsidTr="00333421">
        <w:trPr>
          <w:trHeight w:val="414"/>
          <w:jc w:val="center"/>
        </w:trPr>
        <w:tc>
          <w:tcPr>
            <w:tcW w:w="2475" w:type="dxa"/>
            <w:tcBorders>
              <w:top w:val="single" w:sz="4" w:space="0" w:color="D9D9D9" w:themeColor="background1" w:themeShade="D9"/>
              <w:bottom w:val="single" w:sz="4" w:space="0" w:color="auto"/>
            </w:tcBorders>
            <w:vAlign w:val="center"/>
          </w:tcPr>
          <w:p w14:paraId="7E68ABF5" w14:textId="77777777" w:rsidR="00BF09D3" w:rsidRPr="004163E7" w:rsidRDefault="00BF09D3" w:rsidP="00333421">
            <w:pPr>
              <w:ind w:left="174"/>
              <w:rPr>
                <w:smallCaps/>
                <w:sz w:val="16"/>
                <w:szCs w:val="16"/>
                <w:lang w:val="en-US"/>
              </w:rPr>
            </w:pPr>
            <w:r w:rsidRPr="004163E7">
              <w:rPr>
                <w:smallCaps/>
                <w:sz w:val="18"/>
                <w:szCs w:val="18"/>
                <w:lang w:val="en-US" w:eastAsia="es-ES"/>
              </w:rPr>
              <w:t xml:space="preserve">Extremum point </w:t>
            </w:r>
          </w:p>
        </w:tc>
        <w:tc>
          <w:tcPr>
            <w:tcW w:w="1295" w:type="dxa"/>
            <w:tcBorders>
              <w:top w:val="single" w:sz="4" w:space="0" w:color="D9D9D9" w:themeColor="background1" w:themeShade="D9"/>
              <w:bottom w:val="single" w:sz="4" w:space="0" w:color="auto"/>
            </w:tcBorders>
            <w:vAlign w:val="center"/>
          </w:tcPr>
          <w:p w14:paraId="1099E4D2" w14:textId="77777777" w:rsidR="00BF09D3" w:rsidRPr="004163E7" w:rsidRDefault="00BF09D3" w:rsidP="00333421">
            <w:pPr>
              <w:jc w:val="center"/>
              <w:rPr>
                <w:sz w:val="16"/>
                <w:szCs w:val="16"/>
                <w:lang w:val="en-US"/>
              </w:rPr>
            </w:pPr>
            <w:r w:rsidRPr="004163E7">
              <w:rPr>
                <w:sz w:val="18"/>
                <w:szCs w:val="18"/>
                <w:lang w:val="en-US" w:eastAsia="es-ES"/>
              </w:rPr>
              <w:t>87.103</w:t>
            </w:r>
          </w:p>
        </w:tc>
        <w:tc>
          <w:tcPr>
            <w:tcW w:w="1579" w:type="dxa"/>
            <w:tcBorders>
              <w:top w:val="single" w:sz="4" w:space="0" w:color="D9D9D9" w:themeColor="background1" w:themeShade="D9"/>
              <w:bottom w:val="single" w:sz="4" w:space="0" w:color="auto"/>
            </w:tcBorders>
            <w:vAlign w:val="center"/>
          </w:tcPr>
          <w:p w14:paraId="7AEC07DB" w14:textId="77777777" w:rsidR="00BF09D3" w:rsidRPr="004163E7" w:rsidRDefault="00BF09D3" w:rsidP="00333421">
            <w:pPr>
              <w:jc w:val="center"/>
              <w:rPr>
                <w:sz w:val="16"/>
                <w:szCs w:val="16"/>
                <w:lang w:val="en-US"/>
              </w:rPr>
            </w:pPr>
            <w:r w:rsidRPr="004163E7">
              <w:rPr>
                <w:sz w:val="18"/>
                <w:szCs w:val="18"/>
                <w:lang w:val="en-US" w:eastAsia="es-ES"/>
              </w:rPr>
              <w:t>76.704</w:t>
            </w:r>
          </w:p>
        </w:tc>
        <w:tc>
          <w:tcPr>
            <w:tcW w:w="1232" w:type="dxa"/>
            <w:tcBorders>
              <w:top w:val="single" w:sz="4" w:space="0" w:color="D9D9D9" w:themeColor="background1" w:themeShade="D9"/>
              <w:bottom w:val="single" w:sz="4" w:space="0" w:color="auto"/>
            </w:tcBorders>
            <w:vAlign w:val="center"/>
          </w:tcPr>
          <w:p w14:paraId="4BF645E8" w14:textId="77777777" w:rsidR="00BF09D3" w:rsidRPr="004163E7" w:rsidRDefault="00BF09D3" w:rsidP="00333421">
            <w:pPr>
              <w:jc w:val="center"/>
              <w:rPr>
                <w:sz w:val="16"/>
                <w:szCs w:val="16"/>
                <w:lang w:val="en-US"/>
              </w:rPr>
            </w:pPr>
            <w:r w:rsidRPr="004163E7">
              <w:rPr>
                <w:sz w:val="18"/>
                <w:szCs w:val="18"/>
                <w:lang w:val="en-US" w:eastAsia="es-ES"/>
              </w:rPr>
              <w:t>84.798</w:t>
            </w:r>
          </w:p>
        </w:tc>
        <w:tc>
          <w:tcPr>
            <w:tcW w:w="1242" w:type="dxa"/>
            <w:tcBorders>
              <w:top w:val="single" w:sz="4" w:space="0" w:color="D9D9D9" w:themeColor="background1" w:themeShade="D9"/>
              <w:bottom w:val="single" w:sz="4" w:space="0" w:color="auto"/>
            </w:tcBorders>
            <w:vAlign w:val="center"/>
          </w:tcPr>
          <w:p w14:paraId="41E4BE1B" w14:textId="77777777" w:rsidR="00BF09D3" w:rsidRPr="004163E7" w:rsidRDefault="00BF09D3" w:rsidP="00333421">
            <w:pPr>
              <w:jc w:val="center"/>
              <w:rPr>
                <w:sz w:val="16"/>
                <w:szCs w:val="16"/>
                <w:lang w:val="en-US"/>
              </w:rPr>
            </w:pPr>
            <w:r w:rsidRPr="004163E7">
              <w:rPr>
                <w:sz w:val="18"/>
                <w:szCs w:val="18"/>
                <w:lang w:val="en-US"/>
              </w:rPr>
              <w:t>98.702</w:t>
            </w:r>
          </w:p>
        </w:tc>
      </w:tr>
      <w:tr w:rsidR="00BF09D3" w:rsidRPr="004163E7" w14:paraId="051FEBD0" w14:textId="77777777" w:rsidTr="00333421">
        <w:trPr>
          <w:trHeight w:val="365"/>
          <w:jc w:val="center"/>
        </w:trPr>
        <w:tc>
          <w:tcPr>
            <w:tcW w:w="2475" w:type="dxa"/>
            <w:tcBorders>
              <w:top w:val="single" w:sz="4" w:space="0" w:color="auto"/>
              <w:bottom w:val="single" w:sz="4" w:space="0" w:color="auto"/>
            </w:tcBorders>
            <w:vAlign w:val="center"/>
          </w:tcPr>
          <w:p w14:paraId="51CFA958" w14:textId="77777777" w:rsidR="00BF09D3" w:rsidRPr="004163E7" w:rsidRDefault="00BF09D3" w:rsidP="00333421">
            <w:pPr>
              <w:ind w:left="31"/>
              <w:rPr>
                <w:smallCaps/>
                <w:sz w:val="18"/>
                <w:szCs w:val="18"/>
                <w:lang w:val="en-US" w:eastAsia="es-ES"/>
              </w:rPr>
            </w:pPr>
            <w:r w:rsidRPr="004163E7">
              <w:rPr>
                <w:smallCaps/>
                <w:sz w:val="18"/>
                <w:szCs w:val="18"/>
                <w:lang w:val="en-US" w:eastAsia="es-ES"/>
              </w:rPr>
              <w:t>Controls:</w:t>
            </w:r>
          </w:p>
        </w:tc>
        <w:tc>
          <w:tcPr>
            <w:tcW w:w="1295" w:type="dxa"/>
            <w:tcBorders>
              <w:top w:val="single" w:sz="4" w:space="0" w:color="auto"/>
              <w:bottom w:val="single" w:sz="4" w:space="0" w:color="auto"/>
            </w:tcBorders>
            <w:vAlign w:val="center"/>
          </w:tcPr>
          <w:p w14:paraId="26A087D6" w14:textId="77777777" w:rsidR="00BF09D3" w:rsidRPr="004163E7" w:rsidRDefault="00BF09D3" w:rsidP="00333421">
            <w:pPr>
              <w:jc w:val="center"/>
              <w:rPr>
                <w:sz w:val="18"/>
                <w:szCs w:val="18"/>
                <w:lang w:val="en-US"/>
              </w:rPr>
            </w:pPr>
          </w:p>
        </w:tc>
        <w:tc>
          <w:tcPr>
            <w:tcW w:w="1579" w:type="dxa"/>
            <w:tcBorders>
              <w:top w:val="single" w:sz="4" w:space="0" w:color="auto"/>
              <w:bottom w:val="single" w:sz="4" w:space="0" w:color="auto"/>
            </w:tcBorders>
            <w:vAlign w:val="center"/>
          </w:tcPr>
          <w:p w14:paraId="7787E1AC" w14:textId="77777777" w:rsidR="00BF09D3" w:rsidRPr="004163E7" w:rsidRDefault="00BF09D3" w:rsidP="00333421">
            <w:pPr>
              <w:jc w:val="center"/>
              <w:rPr>
                <w:sz w:val="18"/>
                <w:szCs w:val="18"/>
                <w:lang w:val="en-US"/>
              </w:rPr>
            </w:pPr>
          </w:p>
        </w:tc>
        <w:tc>
          <w:tcPr>
            <w:tcW w:w="1232" w:type="dxa"/>
            <w:tcBorders>
              <w:top w:val="single" w:sz="4" w:space="0" w:color="auto"/>
              <w:bottom w:val="single" w:sz="4" w:space="0" w:color="auto"/>
            </w:tcBorders>
            <w:vAlign w:val="center"/>
          </w:tcPr>
          <w:p w14:paraId="32E987E2" w14:textId="77777777" w:rsidR="00BF09D3" w:rsidRPr="004163E7" w:rsidRDefault="00BF09D3" w:rsidP="00333421">
            <w:pPr>
              <w:jc w:val="center"/>
              <w:rPr>
                <w:sz w:val="18"/>
                <w:szCs w:val="18"/>
                <w:lang w:val="en-US"/>
              </w:rPr>
            </w:pPr>
          </w:p>
        </w:tc>
        <w:tc>
          <w:tcPr>
            <w:tcW w:w="1242" w:type="dxa"/>
            <w:tcBorders>
              <w:top w:val="single" w:sz="4" w:space="0" w:color="auto"/>
              <w:bottom w:val="single" w:sz="4" w:space="0" w:color="auto"/>
            </w:tcBorders>
            <w:vAlign w:val="center"/>
          </w:tcPr>
          <w:p w14:paraId="440EC171" w14:textId="77777777" w:rsidR="00BF09D3" w:rsidRPr="004163E7" w:rsidRDefault="00BF09D3" w:rsidP="00333421">
            <w:pPr>
              <w:jc w:val="center"/>
              <w:rPr>
                <w:sz w:val="18"/>
                <w:szCs w:val="18"/>
                <w:lang w:val="en-US"/>
              </w:rPr>
            </w:pPr>
          </w:p>
        </w:tc>
      </w:tr>
      <w:tr w:rsidR="00BF09D3" w:rsidRPr="004163E7" w14:paraId="522878D6" w14:textId="77777777" w:rsidTr="00333421">
        <w:trPr>
          <w:trHeight w:val="414"/>
          <w:jc w:val="center"/>
        </w:trPr>
        <w:tc>
          <w:tcPr>
            <w:tcW w:w="2475" w:type="dxa"/>
            <w:tcBorders>
              <w:top w:val="single" w:sz="4" w:space="0" w:color="auto"/>
              <w:bottom w:val="single" w:sz="4" w:space="0" w:color="D9D9D9" w:themeColor="background1" w:themeShade="D9"/>
            </w:tcBorders>
            <w:vAlign w:val="center"/>
          </w:tcPr>
          <w:p w14:paraId="34A64349" w14:textId="77777777" w:rsidR="00BF09D3" w:rsidRPr="004163E7" w:rsidRDefault="00BF09D3" w:rsidP="00333421">
            <w:pPr>
              <w:ind w:left="174"/>
              <w:rPr>
                <w:smallCaps/>
                <w:sz w:val="16"/>
                <w:szCs w:val="16"/>
                <w:lang w:val="en-US"/>
              </w:rPr>
            </w:pPr>
            <w:r w:rsidRPr="004163E7">
              <w:rPr>
                <w:smallCaps/>
                <w:sz w:val="18"/>
                <w:szCs w:val="18"/>
                <w:lang w:val="en-US" w:eastAsia="es-ES"/>
              </w:rPr>
              <w:t>EPI</w:t>
            </w:r>
          </w:p>
        </w:tc>
        <w:tc>
          <w:tcPr>
            <w:tcW w:w="1295" w:type="dxa"/>
            <w:tcBorders>
              <w:top w:val="single" w:sz="4" w:space="0" w:color="auto"/>
              <w:bottom w:val="single" w:sz="4" w:space="0" w:color="D9D9D9" w:themeColor="background1" w:themeShade="D9"/>
            </w:tcBorders>
            <w:vAlign w:val="center"/>
          </w:tcPr>
          <w:p w14:paraId="69700E40" w14:textId="77777777" w:rsidR="00BF09D3" w:rsidRPr="004163E7" w:rsidRDefault="00BF09D3" w:rsidP="00333421">
            <w:pPr>
              <w:jc w:val="center"/>
              <w:rPr>
                <w:sz w:val="18"/>
                <w:szCs w:val="18"/>
                <w:lang w:val="en-US"/>
              </w:rPr>
            </w:pPr>
            <w:r w:rsidRPr="004163E7">
              <w:rPr>
                <w:sz w:val="18"/>
                <w:szCs w:val="18"/>
                <w:lang w:val="en-US"/>
              </w:rPr>
              <w:t>0.134****</w:t>
            </w:r>
          </w:p>
          <w:p w14:paraId="0ADF9913" w14:textId="77777777" w:rsidR="00BF09D3" w:rsidRPr="004163E7" w:rsidRDefault="00BF09D3" w:rsidP="00333421">
            <w:pPr>
              <w:jc w:val="center"/>
              <w:rPr>
                <w:sz w:val="16"/>
                <w:szCs w:val="16"/>
                <w:lang w:val="en-US"/>
              </w:rPr>
            </w:pPr>
            <w:r w:rsidRPr="004163E7">
              <w:rPr>
                <w:sz w:val="18"/>
                <w:szCs w:val="18"/>
                <w:lang w:val="en-US"/>
              </w:rPr>
              <w:t>(0.000)</w:t>
            </w:r>
          </w:p>
        </w:tc>
        <w:tc>
          <w:tcPr>
            <w:tcW w:w="1579" w:type="dxa"/>
            <w:tcBorders>
              <w:top w:val="single" w:sz="4" w:space="0" w:color="auto"/>
              <w:bottom w:val="single" w:sz="4" w:space="0" w:color="D9D9D9" w:themeColor="background1" w:themeShade="D9"/>
            </w:tcBorders>
            <w:vAlign w:val="center"/>
          </w:tcPr>
          <w:p w14:paraId="3F002FFD" w14:textId="77777777" w:rsidR="00BF09D3" w:rsidRPr="004163E7" w:rsidRDefault="00BF09D3" w:rsidP="00333421">
            <w:pPr>
              <w:jc w:val="center"/>
              <w:rPr>
                <w:sz w:val="18"/>
                <w:szCs w:val="18"/>
                <w:lang w:val="en-US"/>
              </w:rPr>
            </w:pPr>
            <w:r w:rsidRPr="004163E7">
              <w:rPr>
                <w:sz w:val="18"/>
                <w:szCs w:val="18"/>
                <w:lang w:val="en-US"/>
              </w:rPr>
              <w:t>0.046</w:t>
            </w:r>
          </w:p>
          <w:p w14:paraId="053DDEB2" w14:textId="77777777" w:rsidR="00BF09D3" w:rsidRPr="004163E7" w:rsidRDefault="00BF09D3" w:rsidP="00333421">
            <w:pPr>
              <w:jc w:val="center"/>
              <w:rPr>
                <w:sz w:val="16"/>
                <w:szCs w:val="16"/>
                <w:lang w:val="en-US"/>
              </w:rPr>
            </w:pPr>
            <w:r w:rsidRPr="004163E7">
              <w:rPr>
                <w:sz w:val="18"/>
                <w:szCs w:val="18"/>
                <w:lang w:val="en-US"/>
              </w:rPr>
              <w:t>(0.174)</w:t>
            </w:r>
          </w:p>
        </w:tc>
        <w:tc>
          <w:tcPr>
            <w:tcW w:w="1232" w:type="dxa"/>
            <w:tcBorders>
              <w:top w:val="single" w:sz="4" w:space="0" w:color="auto"/>
              <w:bottom w:val="single" w:sz="4" w:space="0" w:color="D9D9D9" w:themeColor="background1" w:themeShade="D9"/>
            </w:tcBorders>
            <w:vAlign w:val="center"/>
          </w:tcPr>
          <w:p w14:paraId="319507B7" w14:textId="77777777" w:rsidR="00BF09D3" w:rsidRPr="004163E7" w:rsidRDefault="00BF09D3" w:rsidP="00333421">
            <w:pPr>
              <w:jc w:val="center"/>
              <w:rPr>
                <w:sz w:val="18"/>
                <w:szCs w:val="18"/>
                <w:lang w:val="en-US"/>
              </w:rPr>
            </w:pPr>
            <w:r w:rsidRPr="004163E7">
              <w:rPr>
                <w:sz w:val="18"/>
                <w:szCs w:val="18"/>
                <w:lang w:val="en-US"/>
              </w:rPr>
              <w:t>0.200***</w:t>
            </w:r>
          </w:p>
          <w:p w14:paraId="3D55C209" w14:textId="77777777" w:rsidR="00BF09D3" w:rsidRPr="004163E7" w:rsidRDefault="00BF09D3" w:rsidP="00333421">
            <w:pPr>
              <w:jc w:val="center"/>
              <w:rPr>
                <w:sz w:val="16"/>
                <w:szCs w:val="16"/>
                <w:lang w:val="en-US"/>
              </w:rPr>
            </w:pPr>
            <w:r w:rsidRPr="004163E7">
              <w:rPr>
                <w:sz w:val="18"/>
                <w:szCs w:val="18"/>
                <w:lang w:val="en-US"/>
              </w:rPr>
              <w:t>(0.000)</w:t>
            </w:r>
          </w:p>
        </w:tc>
        <w:tc>
          <w:tcPr>
            <w:tcW w:w="1242" w:type="dxa"/>
            <w:tcBorders>
              <w:top w:val="single" w:sz="4" w:space="0" w:color="auto"/>
              <w:bottom w:val="single" w:sz="4" w:space="0" w:color="D9D9D9" w:themeColor="background1" w:themeShade="D9"/>
            </w:tcBorders>
            <w:vAlign w:val="center"/>
          </w:tcPr>
          <w:p w14:paraId="1E01A2D9" w14:textId="77777777" w:rsidR="00BF09D3" w:rsidRPr="004163E7" w:rsidRDefault="00BF09D3" w:rsidP="00333421">
            <w:pPr>
              <w:jc w:val="center"/>
              <w:rPr>
                <w:sz w:val="18"/>
                <w:szCs w:val="18"/>
                <w:lang w:val="en-US"/>
              </w:rPr>
            </w:pPr>
            <w:r w:rsidRPr="004163E7">
              <w:rPr>
                <w:sz w:val="18"/>
                <w:szCs w:val="18"/>
                <w:lang w:val="en-US"/>
              </w:rPr>
              <w:t>0.245***</w:t>
            </w:r>
          </w:p>
          <w:p w14:paraId="3FD10E90" w14:textId="77777777" w:rsidR="00BF09D3" w:rsidRPr="004163E7" w:rsidRDefault="00BF09D3" w:rsidP="00333421">
            <w:pPr>
              <w:jc w:val="center"/>
              <w:rPr>
                <w:sz w:val="16"/>
                <w:szCs w:val="16"/>
                <w:lang w:val="en-US"/>
              </w:rPr>
            </w:pPr>
            <w:r w:rsidRPr="004163E7">
              <w:rPr>
                <w:sz w:val="18"/>
                <w:szCs w:val="18"/>
                <w:lang w:val="en-US"/>
              </w:rPr>
              <w:t>(0.000)</w:t>
            </w:r>
          </w:p>
        </w:tc>
      </w:tr>
      <w:tr w:rsidR="00BF09D3" w:rsidRPr="004163E7" w14:paraId="53B05DC0" w14:textId="77777777" w:rsidTr="00333421">
        <w:trPr>
          <w:trHeight w:val="414"/>
          <w:jc w:val="center"/>
        </w:trPr>
        <w:tc>
          <w:tcPr>
            <w:tcW w:w="2475" w:type="dxa"/>
            <w:tcBorders>
              <w:top w:val="single" w:sz="4" w:space="0" w:color="D9D9D9" w:themeColor="background1" w:themeShade="D9"/>
              <w:bottom w:val="single" w:sz="4" w:space="0" w:color="D9D9D9" w:themeColor="background1" w:themeShade="D9"/>
            </w:tcBorders>
            <w:vAlign w:val="center"/>
          </w:tcPr>
          <w:p w14:paraId="75B0915D" w14:textId="77777777" w:rsidR="00BF09D3" w:rsidRPr="004163E7" w:rsidRDefault="00BF09D3" w:rsidP="00333421">
            <w:pPr>
              <w:ind w:left="174"/>
              <w:rPr>
                <w:smallCaps/>
                <w:sz w:val="16"/>
                <w:szCs w:val="16"/>
                <w:lang w:val="en-US"/>
              </w:rPr>
            </w:pPr>
            <w:r w:rsidRPr="004163E7">
              <w:rPr>
                <w:smallCaps/>
                <w:sz w:val="18"/>
                <w:szCs w:val="18"/>
                <w:lang w:val="en-US"/>
              </w:rPr>
              <w:t>Firm size (log)</w:t>
            </w:r>
          </w:p>
        </w:tc>
        <w:tc>
          <w:tcPr>
            <w:tcW w:w="1295" w:type="dxa"/>
            <w:tcBorders>
              <w:top w:val="single" w:sz="4" w:space="0" w:color="D9D9D9" w:themeColor="background1" w:themeShade="D9"/>
              <w:bottom w:val="single" w:sz="4" w:space="0" w:color="D9D9D9" w:themeColor="background1" w:themeShade="D9"/>
            </w:tcBorders>
            <w:vAlign w:val="center"/>
          </w:tcPr>
          <w:p w14:paraId="11C5A502" w14:textId="77777777" w:rsidR="00BF09D3" w:rsidRPr="004163E7" w:rsidRDefault="00BF09D3" w:rsidP="00333421">
            <w:pPr>
              <w:jc w:val="center"/>
              <w:rPr>
                <w:sz w:val="18"/>
                <w:szCs w:val="18"/>
                <w:lang w:val="en-US"/>
              </w:rPr>
            </w:pPr>
            <w:r w:rsidRPr="004163E7">
              <w:rPr>
                <w:sz w:val="18"/>
                <w:szCs w:val="18"/>
                <w:lang w:val="en-US"/>
              </w:rPr>
              <w:t>6.942***</w:t>
            </w:r>
          </w:p>
          <w:p w14:paraId="6657F9E4" w14:textId="77777777" w:rsidR="00BF09D3" w:rsidRPr="004163E7" w:rsidRDefault="00BF09D3" w:rsidP="00333421">
            <w:pPr>
              <w:jc w:val="center"/>
              <w:rPr>
                <w:sz w:val="16"/>
                <w:szCs w:val="16"/>
                <w:lang w:val="en-US"/>
              </w:rPr>
            </w:pPr>
            <w:r w:rsidRPr="004163E7">
              <w:rPr>
                <w:sz w:val="18"/>
                <w:szCs w:val="18"/>
                <w:lang w:val="en-US"/>
              </w:rPr>
              <w:t>(0.000)</w:t>
            </w:r>
          </w:p>
        </w:tc>
        <w:tc>
          <w:tcPr>
            <w:tcW w:w="1579" w:type="dxa"/>
            <w:tcBorders>
              <w:top w:val="single" w:sz="4" w:space="0" w:color="D9D9D9" w:themeColor="background1" w:themeShade="D9"/>
              <w:bottom w:val="single" w:sz="4" w:space="0" w:color="D9D9D9" w:themeColor="background1" w:themeShade="D9"/>
            </w:tcBorders>
            <w:vAlign w:val="center"/>
          </w:tcPr>
          <w:p w14:paraId="581A9A8F" w14:textId="77777777" w:rsidR="00BF09D3" w:rsidRPr="004163E7" w:rsidRDefault="00BF09D3" w:rsidP="00333421">
            <w:pPr>
              <w:jc w:val="center"/>
              <w:rPr>
                <w:sz w:val="18"/>
                <w:szCs w:val="18"/>
                <w:lang w:val="en-US"/>
              </w:rPr>
            </w:pPr>
            <w:r w:rsidRPr="004163E7">
              <w:rPr>
                <w:sz w:val="18"/>
                <w:szCs w:val="18"/>
                <w:lang w:val="en-US"/>
              </w:rPr>
              <w:t>3.153***</w:t>
            </w:r>
          </w:p>
          <w:p w14:paraId="0FA84E06" w14:textId="77777777" w:rsidR="00BF09D3" w:rsidRPr="004163E7" w:rsidRDefault="00BF09D3" w:rsidP="00333421">
            <w:pPr>
              <w:jc w:val="center"/>
              <w:rPr>
                <w:sz w:val="16"/>
                <w:szCs w:val="16"/>
                <w:lang w:val="en-US"/>
              </w:rPr>
            </w:pPr>
            <w:r w:rsidRPr="004163E7">
              <w:rPr>
                <w:sz w:val="18"/>
                <w:szCs w:val="18"/>
                <w:lang w:val="en-US"/>
              </w:rPr>
              <w:t>(0.000)</w:t>
            </w:r>
          </w:p>
        </w:tc>
        <w:tc>
          <w:tcPr>
            <w:tcW w:w="1232" w:type="dxa"/>
            <w:tcBorders>
              <w:top w:val="single" w:sz="4" w:space="0" w:color="D9D9D9" w:themeColor="background1" w:themeShade="D9"/>
              <w:bottom w:val="single" w:sz="4" w:space="0" w:color="D9D9D9" w:themeColor="background1" w:themeShade="D9"/>
            </w:tcBorders>
            <w:vAlign w:val="center"/>
          </w:tcPr>
          <w:p w14:paraId="46C5E923" w14:textId="77777777" w:rsidR="00BF09D3" w:rsidRPr="004163E7" w:rsidRDefault="00BF09D3" w:rsidP="00333421">
            <w:pPr>
              <w:jc w:val="center"/>
              <w:rPr>
                <w:sz w:val="18"/>
                <w:szCs w:val="18"/>
                <w:lang w:val="en-US"/>
              </w:rPr>
            </w:pPr>
            <w:r w:rsidRPr="004163E7">
              <w:rPr>
                <w:sz w:val="18"/>
                <w:szCs w:val="18"/>
                <w:lang w:val="en-US"/>
              </w:rPr>
              <w:t>7.757***</w:t>
            </w:r>
          </w:p>
          <w:p w14:paraId="318DBCF5" w14:textId="77777777" w:rsidR="00BF09D3" w:rsidRPr="004163E7" w:rsidRDefault="00BF09D3" w:rsidP="00333421">
            <w:pPr>
              <w:jc w:val="center"/>
              <w:rPr>
                <w:sz w:val="16"/>
                <w:szCs w:val="16"/>
                <w:lang w:val="en-US"/>
              </w:rPr>
            </w:pPr>
            <w:r w:rsidRPr="004163E7">
              <w:rPr>
                <w:sz w:val="18"/>
                <w:szCs w:val="18"/>
                <w:lang w:val="en-US"/>
              </w:rPr>
              <w:t>(0.000)</w:t>
            </w:r>
          </w:p>
        </w:tc>
        <w:tc>
          <w:tcPr>
            <w:tcW w:w="1242" w:type="dxa"/>
            <w:tcBorders>
              <w:top w:val="single" w:sz="4" w:space="0" w:color="D9D9D9" w:themeColor="background1" w:themeShade="D9"/>
              <w:bottom w:val="single" w:sz="4" w:space="0" w:color="D9D9D9" w:themeColor="background1" w:themeShade="D9"/>
            </w:tcBorders>
            <w:vAlign w:val="center"/>
          </w:tcPr>
          <w:p w14:paraId="2596C34B" w14:textId="77777777" w:rsidR="00BF09D3" w:rsidRPr="004163E7" w:rsidRDefault="00BF09D3" w:rsidP="00333421">
            <w:pPr>
              <w:jc w:val="center"/>
              <w:rPr>
                <w:sz w:val="18"/>
                <w:szCs w:val="18"/>
                <w:lang w:val="en-US"/>
              </w:rPr>
            </w:pPr>
            <w:r w:rsidRPr="004163E7">
              <w:rPr>
                <w:sz w:val="18"/>
                <w:szCs w:val="18"/>
                <w:lang w:val="en-US"/>
              </w:rPr>
              <w:t>7.588***</w:t>
            </w:r>
          </w:p>
          <w:p w14:paraId="23CEE83E" w14:textId="77777777" w:rsidR="00BF09D3" w:rsidRPr="004163E7" w:rsidRDefault="00BF09D3" w:rsidP="00333421">
            <w:pPr>
              <w:jc w:val="center"/>
              <w:rPr>
                <w:sz w:val="16"/>
                <w:szCs w:val="16"/>
                <w:lang w:val="en-US"/>
              </w:rPr>
            </w:pPr>
            <w:r w:rsidRPr="004163E7">
              <w:rPr>
                <w:sz w:val="18"/>
                <w:szCs w:val="18"/>
                <w:lang w:val="en-US"/>
              </w:rPr>
              <w:t>(0.000)</w:t>
            </w:r>
          </w:p>
        </w:tc>
      </w:tr>
      <w:tr w:rsidR="00BF09D3" w:rsidRPr="004163E7" w14:paraId="6072464F" w14:textId="77777777" w:rsidTr="00333421">
        <w:trPr>
          <w:trHeight w:val="414"/>
          <w:jc w:val="center"/>
        </w:trPr>
        <w:tc>
          <w:tcPr>
            <w:tcW w:w="2475" w:type="dxa"/>
            <w:tcBorders>
              <w:top w:val="single" w:sz="4" w:space="0" w:color="D9D9D9" w:themeColor="background1" w:themeShade="D9"/>
              <w:bottom w:val="single" w:sz="4" w:space="0" w:color="D9D9D9" w:themeColor="background1" w:themeShade="D9"/>
            </w:tcBorders>
            <w:vAlign w:val="center"/>
          </w:tcPr>
          <w:p w14:paraId="300976AD" w14:textId="77777777" w:rsidR="00BF09D3" w:rsidRPr="004163E7" w:rsidRDefault="00BF09D3" w:rsidP="00333421">
            <w:pPr>
              <w:ind w:left="174"/>
              <w:rPr>
                <w:smallCaps/>
                <w:sz w:val="16"/>
                <w:szCs w:val="16"/>
                <w:lang w:val="en-US"/>
              </w:rPr>
            </w:pPr>
            <w:r w:rsidRPr="004163E7">
              <w:rPr>
                <w:smallCaps/>
                <w:sz w:val="18"/>
                <w:szCs w:val="18"/>
                <w:lang w:val="en-US"/>
              </w:rPr>
              <w:t>Firm indebtedness (log)</w:t>
            </w:r>
          </w:p>
        </w:tc>
        <w:tc>
          <w:tcPr>
            <w:tcW w:w="1295" w:type="dxa"/>
            <w:tcBorders>
              <w:top w:val="single" w:sz="4" w:space="0" w:color="D9D9D9" w:themeColor="background1" w:themeShade="D9"/>
              <w:bottom w:val="single" w:sz="4" w:space="0" w:color="D9D9D9" w:themeColor="background1" w:themeShade="D9"/>
            </w:tcBorders>
            <w:vAlign w:val="center"/>
          </w:tcPr>
          <w:p w14:paraId="761AA236" w14:textId="77777777" w:rsidR="00BF09D3" w:rsidRPr="004163E7" w:rsidRDefault="00BF09D3" w:rsidP="00333421">
            <w:pPr>
              <w:jc w:val="center"/>
              <w:rPr>
                <w:sz w:val="18"/>
                <w:szCs w:val="18"/>
                <w:lang w:val="en-US"/>
              </w:rPr>
            </w:pPr>
            <w:r w:rsidRPr="004163E7">
              <w:rPr>
                <w:sz w:val="18"/>
                <w:szCs w:val="18"/>
                <w:lang w:val="en-US"/>
              </w:rPr>
              <w:t>0.152</w:t>
            </w:r>
          </w:p>
          <w:p w14:paraId="76CDE9E0" w14:textId="77777777" w:rsidR="00BF09D3" w:rsidRPr="004163E7" w:rsidRDefault="00BF09D3" w:rsidP="00333421">
            <w:pPr>
              <w:jc w:val="center"/>
              <w:rPr>
                <w:sz w:val="16"/>
                <w:szCs w:val="16"/>
                <w:lang w:val="en-US"/>
              </w:rPr>
            </w:pPr>
            <w:r w:rsidRPr="004163E7">
              <w:rPr>
                <w:sz w:val="18"/>
                <w:szCs w:val="18"/>
                <w:lang w:val="en-US"/>
              </w:rPr>
              <w:t>(0.207)</w:t>
            </w:r>
          </w:p>
        </w:tc>
        <w:tc>
          <w:tcPr>
            <w:tcW w:w="1579" w:type="dxa"/>
            <w:tcBorders>
              <w:top w:val="single" w:sz="4" w:space="0" w:color="D9D9D9" w:themeColor="background1" w:themeShade="D9"/>
              <w:bottom w:val="single" w:sz="4" w:space="0" w:color="D9D9D9" w:themeColor="background1" w:themeShade="D9"/>
            </w:tcBorders>
            <w:vAlign w:val="center"/>
          </w:tcPr>
          <w:p w14:paraId="549224BE" w14:textId="77777777" w:rsidR="00BF09D3" w:rsidRPr="004163E7" w:rsidRDefault="00BF09D3" w:rsidP="00333421">
            <w:pPr>
              <w:jc w:val="center"/>
              <w:rPr>
                <w:sz w:val="18"/>
                <w:szCs w:val="18"/>
                <w:lang w:val="en-US"/>
              </w:rPr>
            </w:pPr>
            <w:r w:rsidRPr="004163E7">
              <w:rPr>
                <w:sz w:val="18"/>
                <w:szCs w:val="18"/>
                <w:lang w:val="en-US"/>
              </w:rPr>
              <w:t>0.371</w:t>
            </w:r>
          </w:p>
          <w:p w14:paraId="05987C4C" w14:textId="77777777" w:rsidR="00BF09D3" w:rsidRPr="004163E7" w:rsidRDefault="00BF09D3" w:rsidP="00333421">
            <w:pPr>
              <w:jc w:val="center"/>
              <w:rPr>
                <w:sz w:val="16"/>
                <w:szCs w:val="16"/>
                <w:lang w:val="en-US"/>
              </w:rPr>
            </w:pPr>
            <w:r w:rsidRPr="004163E7">
              <w:rPr>
                <w:sz w:val="18"/>
                <w:szCs w:val="18"/>
                <w:lang w:val="en-US"/>
              </w:rPr>
              <w:t>(-0.283)</w:t>
            </w:r>
          </w:p>
        </w:tc>
        <w:tc>
          <w:tcPr>
            <w:tcW w:w="1232" w:type="dxa"/>
            <w:tcBorders>
              <w:top w:val="single" w:sz="4" w:space="0" w:color="D9D9D9" w:themeColor="background1" w:themeShade="D9"/>
              <w:bottom w:val="single" w:sz="4" w:space="0" w:color="D9D9D9" w:themeColor="background1" w:themeShade="D9"/>
            </w:tcBorders>
            <w:vAlign w:val="center"/>
          </w:tcPr>
          <w:p w14:paraId="45E518F8" w14:textId="77777777" w:rsidR="00BF09D3" w:rsidRPr="004163E7" w:rsidRDefault="00BF09D3" w:rsidP="00333421">
            <w:pPr>
              <w:jc w:val="center"/>
              <w:rPr>
                <w:sz w:val="18"/>
                <w:szCs w:val="18"/>
                <w:lang w:val="en-US"/>
              </w:rPr>
            </w:pPr>
            <w:r w:rsidRPr="004163E7">
              <w:rPr>
                <w:sz w:val="18"/>
                <w:szCs w:val="18"/>
                <w:lang w:val="en-US"/>
              </w:rPr>
              <w:t>-0.057</w:t>
            </w:r>
          </w:p>
          <w:p w14:paraId="00FBC621" w14:textId="77777777" w:rsidR="00BF09D3" w:rsidRPr="004163E7" w:rsidRDefault="00BF09D3" w:rsidP="00333421">
            <w:pPr>
              <w:jc w:val="center"/>
              <w:rPr>
                <w:sz w:val="16"/>
                <w:szCs w:val="16"/>
                <w:lang w:val="en-US"/>
              </w:rPr>
            </w:pPr>
            <w:r w:rsidRPr="004163E7">
              <w:rPr>
                <w:sz w:val="18"/>
                <w:szCs w:val="18"/>
                <w:lang w:val="en-US"/>
              </w:rPr>
              <w:t>(0.745)</w:t>
            </w:r>
          </w:p>
        </w:tc>
        <w:tc>
          <w:tcPr>
            <w:tcW w:w="1242" w:type="dxa"/>
            <w:tcBorders>
              <w:top w:val="single" w:sz="4" w:space="0" w:color="D9D9D9" w:themeColor="background1" w:themeShade="D9"/>
              <w:bottom w:val="single" w:sz="4" w:space="0" w:color="D9D9D9" w:themeColor="background1" w:themeShade="D9"/>
            </w:tcBorders>
            <w:vAlign w:val="center"/>
          </w:tcPr>
          <w:p w14:paraId="55EC7FE8" w14:textId="77777777" w:rsidR="00BF09D3" w:rsidRPr="004163E7" w:rsidRDefault="00BF09D3" w:rsidP="00333421">
            <w:pPr>
              <w:jc w:val="center"/>
              <w:rPr>
                <w:sz w:val="18"/>
                <w:szCs w:val="18"/>
                <w:lang w:val="en-US"/>
              </w:rPr>
            </w:pPr>
            <w:r w:rsidRPr="004163E7">
              <w:rPr>
                <w:sz w:val="18"/>
                <w:szCs w:val="18"/>
                <w:lang w:val="en-US"/>
              </w:rPr>
              <w:t>-0.049</w:t>
            </w:r>
          </w:p>
          <w:p w14:paraId="6CF3CFA8" w14:textId="77777777" w:rsidR="00BF09D3" w:rsidRPr="004163E7" w:rsidRDefault="00BF09D3" w:rsidP="00333421">
            <w:pPr>
              <w:jc w:val="center"/>
              <w:rPr>
                <w:sz w:val="16"/>
                <w:szCs w:val="16"/>
                <w:lang w:val="en-US"/>
              </w:rPr>
            </w:pPr>
            <w:r w:rsidRPr="004163E7">
              <w:rPr>
                <w:sz w:val="18"/>
                <w:szCs w:val="18"/>
                <w:lang w:val="en-US"/>
              </w:rPr>
              <w:t>(0.760)</w:t>
            </w:r>
          </w:p>
        </w:tc>
      </w:tr>
      <w:tr w:rsidR="00BF09D3" w:rsidRPr="004163E7" w14:paraId="2B5C4828" w14:textId="77777777" w:rsidTr="00333421">
        <w:trPr>
          <w:trHeight w:val="414"/>
          <w:jc w:val="center"/>
        </w:trPr>
        <w:tc>
          <w:tcPr>
            <w:tcW w:w="2475" w:type="dxa"/>
            <w:tcBorders>
              <w:top w:val="single" w:sz="4" w:space="0" w:color="D9D9D9" w:themeColor="background1" w:themeShade="D9"/>
              <w:bottom w:val="single" w:sz="4" w:space="0" w:color="D9D9D9" w:themeColor="background1" w:themeShade="D9"/>
            </w:tcBorders>
            <w:vAlign w:val="center"/>
          </w:tcPr>
          <w:p w14:paraId="1B001C4B" w14:textId="77777777" w:rsidR="00BF09D3" w:rsidRPr="004163E7" w:rsidRDefault="00BF09D3" w:rsidP="00333421">
            <w:pPr>
              <w:ind w:left="174"/>
              <w:rPr>
                <w:smallCaps/>
                <w:sz w:val="16"/>
                <w:szCs w:val="16"/>
                <w:lang w:val="en-US"/>
              </w:rPr>
            </w:pPr>
            <w:r w:rsidRPr="004163E7">
              <w:rPr>
                <w:smallCaps/>
                <w:sz w:val="18"/>
                <w:szCs w:val="18"/>
                <w:lang w:val="en-US"/>
              </w:rPr>
              <w:t>GDP (log)</w:t>
            </w:r>
          </w:p>
        </w:tc>
        <w:tc>
          <w:tcPr>
            <w:tcW w:w="1295" w:type="dxa"/>
            <w:tcBorders>
              <w:top w:val="single" w:sz="4" w:space="0" w:color="D9D9D9" w:themeColor="background1" w:themeShade="D9"/>
              <w:bottom w:val="single" w:sz="4" w:space="0" w:color="D9D9D9" w:themeColor="background1" w:themeShade="D9"/>
            </w:tcBorders>
            <w:vAlign w:val="center"/>
          </w:tcPr>
          <w:p w14:paraId="6E4A29AF" w14:textId="77777777" w:rsidR="00BF09D3" w:rsidRPr="004163E7" w:rsidRDefault="00BF09D3" w:rsidP="00333421">
            <w:pPr>
              <w:jc w:val="center"/>
              <w:rPr>
                <w:sz w:val="18"/>
                <w:szCs w:val="18"/>
                <w:lang w:val="en-US"/>
              </w:rPr>
            </w:pPr>
            <w:r w:rsidRPr="004163E7">
              <w:rPr>
                <w:sz w:val="18"/>
                <w:szCs w:val="18"/>
                <w:lang w:val="en-US"/>
              </w:rPr>
              <w:t>-0.284*</w:t>
            </w:r>
          </w:p>
          <w:p w14:paraId="2E2E0082" w14:textId="77777777" w:rsidR="00BF09D3" w:rsidRPr="004163E7" w:rsidRDefault="00BF09D3" w:rsidP="00333421">
            <w:pPr>
              <w:jc w:val="center"/>
              <w:rPr>
                <w:sz w:val="16"/>
                <w:szCs w:val="16"/>
                <w:lang w:val="en-US"/>
              </w:rPr>
            </w:pPr>
            <w:r w:rsidRPr="004163E7">
              <w:rPr>
                <w:sz w:val="18"/>
                <w:szCs w:val="18"/>
                <w:lang w:val="en-US"/>
              </w:rPr>
              <w:t>(0.071)</w:t>
            </w:r>
          </w:p>
        </w:tc>
        <w:tc>
          <w:tcPr>
            <w:tcW w:w="1579" w:type="dxa"/>
            <w:tcBorders>
              <w:top w:val="single" w:sz="4" w:space="0" w:color="D9D9D9" w:themeColor="background1" w:themeShade="D9"/>
              <w:bottom w:val="single" w:sz="4" w:space="0" w:color="D9D9D9" w:themeColor="background1" w:themeShade="D9"/>
            </w:tcBorders>
            <w:vAlign w:val="center"/>
          </w:tcPr>
          <w:p w14:paraId="35D63E4A" w14:textId="77777777" w:rsidR="00BF09D3" w:rsidRPr="004163E7" w:rsidRDefault="00BF09D3" w:rsidP="00333421">
            <w:pPr>
              <w:jc w:val="center"/>
              <w:rPr>
                <w:sz w:val="18"/>
                <w:szCs w:val="18"/>
                <w:lang w:val="en-US"/>
              </w:rPr>
            </w:pPr>
            <w:r w:rsidRPr="004163E7">
              <w:rPr>
                <w:sz w:val="18"/>
                <w:szCs w:val="18"/>
                <w:lang w:val="en-US"/>
              </w:rPr>
              <w:t>-0.283</w:t>
            </w:r>
          </w:p>
          <w:p w14:paraId="77206629" w14:textId="77777777" w:rsidR="00BF09D3" w:rsidRPr="004163E7" w:rsidRDefault="00BF09D3" w:rsidP="00333421">
            <w:pPr>
              <w:jc w:val="center"/>
              <w:rPr>
                <w:sz w:val="16"/>
                <w:szCs w:val="16"/>
                <w:lang w:val="en-US"/>
              </w:rPr>
            </w:pPr>
            <w:r w:rsidRPr="004163E7">
              <w:rPr>
                <w:sz w:val="18"/>
                <w:szCs w:val="18"/>
                <w:lang w:val="en-US"/>
              </w:rPr>
              <w:t>(0.257)</w:t>
            </w:r>
          </w:p>
        </w:tc>
        <w:tc>
          <w:tcPr>
            <w:tcW w:w="1232" w:type="dxa"/>
            <w:tcBorders>
              <w:top w:val="single" w:sz="4" w:space="0" w:color="D9D9D9" w:themeColor="background1" w:themeShade="D9"/>
              <w:bottom w:val="single" w:sz="4" w:space="0" w:color="D9D9D9" w:themeColor="background1" w:themeShade="D9"/>
            </w:tcBorders>
            <w:vAlign w:val="center"/>
          </w:tcPr>
          <w:p w14:paraId="30FC2576" w14:textId="77777777" w:rsidR="00BF09D3" w:rsidRPr="004163E7" w:rsidRDefault="00BF09D3" w:rsidP="00333421">
            <w:pPr>
              <w:jc w:val="center"/>
              <w:rPr>
                <w:sz w:val="18"/>
                <w:szCs w:val="18"/>
                <w:lang w:val="en-US"/>
              </w:rPr>
            </w:pPr>
            <w:r w:rsidRPr="004163E7">
              <w:rPr>
                <w:sz w:val="18"/>
                <w:szCs w:val="18"/>
                <w:lang w:val="en-US"/>
              </w:rPr>
              <w:t>-0.633**</w:t>
            </w:r>
          </w:p>
          <w:p w14:paraId="5435EF5D" w14:textId="77777777" w:rsidR="00BF09D3" w:rsidRPr="004163E7" w:rsidRDefault="00BF09D3" w:rsidP="00333421">
            <w:pPr>
              <w:jc w:val="center"/>
              <w:rPr>
                <w:sz w:val="16"/>
                <w:szCs w:val="16"/>
                <w:lang w:val="en-US"/>
              </w:rPr>
            </w:pPr>
            <w:r w:rsidRPr="004163E7">
              <w:rPr>
                <w:sz w:val="18"/>
                <w:szCs w:val="18"/>
                <w:lang w:val="en-US"/>
              </w:rPr>
              <w:t>(0.002)</w:t>
            </w:r>
          </w:p>
        </w:tc>
        <w:tc>
          <w:tcPr>
            <w:tcW w:w="1242" w:type="dxa"/>
            <w:tcBorders>
              <w:top w:val="single" w:sz="4" w:space="0" w:color="D9D9D9" w:themeColor="background1" w:themeShade="D9"/>
              <w:bottom w:val="single" w:sz="4" w:space="0" w:color="D9D9D9" w:themeColor="background1" w:themeShade="D9"/>
            </w:tcBorders>
            <w:vAlign w:val="center"/>
          </w:tcPr>
          <w:p w14:paraId="342CB846" w14:textId="77777777" w:rsidR="00BF09D3" w:rsidRPr="004163E7" w:rsidRDefault="00BF09D3" w:rsidP="00333421">
            <w:pPr>
              <w:jc w:val="center"/>
              <w:rPr>
                <w:sz w:val="18"/>
                <w:szCs w:val="18"/>
                <w:lang w:val="en-US"/>
              </w:rPr>
            </w:pPr>
            <w:r w:rsidRPr="004163E7">
              <w:rPr>
                <w:sz w:val="18"/>
                <w:szCs w:val="18"/>
                <w:lang w:val="en-US"/>
              </w:rPr>
              <w:t>-0.129</w:t>
            </w:r>
          </w:p>
          <w:p w14:paraId="32A62814" w14:textId="77777777" w:rsidR="00BF09D3" w:rsidRPr="004163E7" w:rsidRDefault="00BF09D3" w:rsidP="00333421">
            <w:pPr>
              <w:jc w:val="center"/>
              <w:rPr>
                <w:sz w:val="16"/>
                <w:szCs w:val="16"/>
                <w:lang w:val="en-US"/>
              </w:rPr>
            </w:pPr>
            <w:r w:rsidRPr="004163E7">
              <w:rPr>
                <w:sz w:val="18"/>
                <w:szCs w:val="18"/>
                <w:lang w:val="en-US"/>
              </w:rPr>
              <w:t>(0.534)</w:t>
            </w:r>
          </w:p>
        </w:tc>
      </w:tr>
      <w:tr w:rsidR="00BF09D3" w:rsidRPr="004163E7" w14:paraId="53C78072" w14:textId="77777777" w:rsidTr="00333421">
        <w:trPr>
          <w:trHeight w:val="567"/>
          <w:jc w:val="center"/>
        </w:trPr>
        <w:tc>
          <w:tcPr>
            <w:tcW w:w="2475" w:type="dxa"/>
            <w:tcBorders>
              <w:top w:val="single" w:sz="4" w:space="0" w:color="D9D9D9" w:themeColor="background1" w:themeShade="D9"/>
              <w:bottom w:val="single" w:sz="4" w:space="0" w:color="D9D9D9" w:themeColor="background1" w:themeShade="D9"/>
            </w:tcBorders>
            <w:vAlign w:val="center"/>
          </w:tcPr>
          <w:p w14:paraId="0E48E58D" w14:textId="77777777" w:rsidR="00BF09D3" w:rsidRPr="004163E7" w:rsidRDefault="00BF09D3" w:rsidP="00333421">
            <w:pPr>
              <w:ind w:left="174"/>
              <w:rPr>
                <w:smallCaps/>
                <w:sz w:val="16"/>
                <w:szCs w:val="16"/>
                <w:lang w:val="en-US"/>
              </w:rPr>
            </w:pPr>
            <w:r w:rsidRPr="004163E7">
              <w:rPr>
                <w:smallCaps/>
                <w:sz w:val="18"/>
                <w:szCs w:val="18"/>
                <w:lang w:val="en-US"/>
              </w:rPr>
              <w:t>Sector effect</w:t>
            </w:r>
          </w:p>
        </w:tc>
        <w:tc>
          <w:tcPr>
            <w:tcW w:w="1295" w:type="dxa"/>
            <w:tcBorders>
              <w:top w:val="single" w:sz="4" w:space="0" w:color="D9D9D9" w:themeColor="background1" w:themeShade="D9"/>
              <w:bottom w:val="single" w:sz="4" w:space="0" w:color="D9D9D9" w:themeColor="background1" w:themeShade="D9"/>
            </w:tcBorders>
            <w:vAlign w:val="center"/>
          </w:tcPr>
          <w:p w14:paraId="1D9AFC7C" w14:textId="77777777" w:rsidR="00BF09D3" w:rsidRPr="004163E7" w:rsidRDefault="00BF09D3" w:rsidP="00333421">
            <w:pPr>
              <w:jc w:val="center"/>
              <w:rPr>
                <w:sz w:val="16"/>
                <w:szCs w:val="16"/>
                <w:lang w:val="en-US"/>
              </w:rPr>
            </w:pPr>
            <w:r w:rsidRPr="004163E7">
              <w:rPr>
                <w:sz w:val="18"/>
                <w:szCs w:val="18"/>
                <w:lang w:val="en-US"/>
              </w:rPr>
              <w:t>Yes</w:t>
            </w:r>
          </w:p>
        </w:tc>
        <w:tc>
          <w:tcPr>
            <w:tcW w:w="1579" w:type="dxa"/>
            <w:tcBorders>
              <w:top w:val="single" w:sz="4" w:space="0" w:color="D9D9D9" w:themeColor="background1" w:themeShade="D9"/>
              <w:bottom w:val="single" w:sz="4" w:space="0" w:color="D9D9D9" w:themeColor="background1" w:themeShade="D9"/>
            </w:tcBorders>
            <w:vAlign w:val="center"/>
          </w:tcPr>
          <w:p w14:paraId="5DD4E59B" w14:textId="77777777" w:rsidR="00BF09D3" w:rsidRPr="004163E7" w:rsidRDefault="00BF09D3" w:rsidP="00333421">
            <w:pPr>
              <w:jc w:val="center"/>
              <w:rPr>
                <w:sz w:val="16"/>
                <w:szCs w:val="16"/>
                <w:lang w:val="en-US"/>
              </w:rPr>
            </w:pPr>
            <w:r w:rsidRPr="004163E7">
              <w:rPr>
                <w:sz w:val="18"/>
                <w:szCs w:val="18"/>
                <w:lang w:val="en-US"/>
              </w:rPr>
              <w:t>Yes</w:t>
            </w:r>
          </w:p>
        </w:tc>
        <w:tc>
          <w:tcPr>
            <w:tcW w:w="1232" w:type="dxa"/>
            <w:tcBorders>
              <w:top w:val="single" w:sz="4" w:space="0" w:color="D9D9D9" w:themeColor="background1" w:themeShade="D9"/>
              <w:bottom w:val="single" w:sz="4" w:space="0" w:color="D9D9D9" w:themeColor="background1" w:themeShade="D9"/>
            </w:tcBorders>
            <w:vAlign w:val="center"/>
          </w:tcPr>
          <w:p w14:paraId="4B794CDD" w14:textId="77777777" w:rsidR="00BF09D3" w:rsidRPr="004163E7" w:rsidRDefault="00BF09D3" w:rsidP="00333421">
            <w:pPr>
              <w:jc w:val="center"/>
              <w:rPr>
                <w:sz w:val="16"/>
                <w:szCs w:val="16"/>
                <w:lang w:val="en-US"/>
              </w:rPr>
            </w:pPr>
            <w:r w:rsidRPr="004163E7">
              <w:rPr>
                <w:sz w:val="18"/>
                <w:szCs w:val="18"/>
                <w:lang w:val="en-US"/>
              </w:rPr>
              <w:t>Yes</w:t>
            </w:r>
          </w:p>
        </w:tc>
        <w:tc>
          <w:tcPr>
            <w:tcW w:w="1242" w:type="dxa"/>
            <w:tcBorders>
              <w:top w:val="single" w:sz="4" w:space="0" w:color="D9D9D9" w:themeColor="background1" w:themeShade="D9"/>
              <w:bottom w:val="single" w:sz="4" w:space="0" w:color="D9D9D9" w:themeColor="background1" w:themeShade="D9"/>
            </w:tcBorders>
            <w:vAlign w:val="center"/>
          </w:tcPr>
          <w:p w14:paraId="0786A729" w14:textId="77777777" w:rsidR="00BF09D3" w:rsidRPr="004163E7" w:rsidRDefault="00BF09D3" w:rsidP="00333421">
            <w:pPr>
              <w:jc w:val="center"/>
              <w:rPr>
                <w:sz w:val="16"/>
                <w:szCs w:val="16"/>
                <w:lang w:val="en-US"/>
              </w:rPr>
            </w:pPr>
            <w:r w:rsidRPr="004163E7">
              <w:rPr>
                <w:sz w:val="18"/>
                <w:szCs w:val="18"/>
                <w:lang w:val="en-US"/>
              </w:rPr>
              <w:t>Yes</w:t>
            </w:r>
          </w:p>
        </w:tc>
      </w:tr>
      <w:tr w:rsidR="00BF09D3" w:rsidRPr="004163E7" w14:paraId="17843064" w14:textId="77777777" w:rsidTr="00333421">
        <w:trPr>
          <w:trHeight w:val="510"/>
          <w:jc w:val="center"/>
        </w:trPr>
        <w:tc>
          <w:tcPr>
            <w:tcW w:w="2475" w:type="dxa"/>
            <w:tcBorders>
              <w:top w:val="single" w:sz="4" w:space="0" w:color="D9D9D9" w:themeColor="background1" w:themeShade="D9"/>
              <w:bottom w:val="single" w:sz="4" w:space="0" w:color="D9D9D9" w:themeColor="background1" w:themeShade="D9"/>
            </w:tcBorders>
            <w:vAlign w:val="center"/>
          </w:tcPr>
          <w:p w14:paraId="27978A3B" w14:textId="77777777" w:rsidR="00BF09D3" w:rsidRPr="004163E7" w:rsidRDefault="00BF09D3" w:rsidP="00333421">
            <w:pPr>
              <w:ind w:left="174"/>
              <w:rPr>
                <w:smallCaps/>
                <w:sz w:val="16"/>
                <w:szCs w:val="16"/>
                <w:lang w:val="en-US"/>
              </w:rPr>
            </w:pPr>
            <w:r w:rsidRPr="004163E7">
              <w:rPr>
                <w:smallCaps/>
                <w:sz w:val="18"/>
                <w:szCs w:val="18"/>
                <w:lang w:val="en-US"/>
              </w:rPr>
              <w:t>Year effect</w:t>
            </w:r>
          </w:p>
        </w:tc>
        <w:tc>
          <w:tcPr>
            <w:tcW w:w="1295" w:type="dxa"/>
            <w:tcBorders>
              <w:top w:val="single" w:sz="4" w:space="0" w:color="D9D9D9" w:themeColor="background1" w:themeShade="D9"/>
              <w:bottom w:val="single" w:sz="4" w:space="0" w:color="D9D9D9" w:themeColor="background1" w:themeShade="D9"/>
            </w:tcBorders>
            <w:vAlign w:val="center"/>
          </w:tcPr>
          <w:p w14:paraId="7B9EB3B9" w14:textId="77777777" w:rsidR="00BF09D3" w:rsidRPr="004163E7" w:rsidRDefault="00BF09D3" w:rsidP="00333421">
            <w:pPr>
              <w:jc w:val="center"/>
              <w:rPr>
                <w:sz w:val="16"/>
                <w:szCs w:val="16"/>
                <w:lang w:val="en-US"/>
              </w:rPr>
            </w:pPr>
            <w:r w:rsidRPr="004163E7">
              <w:rPr>
                <w:sz w:val="18"/>
                <w:szCs w:val="18"/>
                <w:lang w:val="en-US"/>
              </w:rPr>
              <w:t>Yes</w:t>
            </w:r>
          </w:p>
        </w:tc>
        <w:tc>
          <w:tcPr>
            <w:tcW w:w="1579" w:type="dxa"/>
            <w:tcBorders>
              <w:top w:val="single" w:sz="4" w:space="0" w:color="D9D9D9" w:themeColor="background1" w:themeShade="D9"/>
              <w:bottom w:val="single" w:sz="4" w:space="0" w:color="D9D9D9" w:themeColor="background1" w:themeShade="D9"/>
            </w:tcBorders>
            <w:vAlign w:val="center"/>
          </w:tcPr>
          <w:p w14:paraId="1261CC8D" w14:textId="77777777" w:rsidR="00BF09D3" w:rsidRPr="004163E7" w:rsidRDefault="00BF09D3" w:rsidP="00333421">
            <w:pPr>
              <w:jc w:val="center"/>
              <w:rPr>
                <w:sz w:val="16"/>
                <w:szCs w:val="16"/>
                <w:lang w:val="en-US"/>
              </w:rPr>
            </w:pPr>
            <w:r w:rsidRPr="004163E7">
              <w:rPr>
                <w:sz w:val="18"/>
                <w:szCs w:val="18"/>
                <w:lang w:val="en-US"/>
              </w:rPr>
              <w:t>Yes</w:t>
            </w:r>
          </w:p>
        </w:tc>
        <w:tc>
          <w:tcPr>
            <w:tcW w:w="1232" w:type="dxa"/>
            <w:tcBorders>
              <w:top w:val="single" w:sz="4" w:space="0" w:color="D9D9D9" w:themeColor="background1" w:themeShade="D9"/>
              <w:bottom w:val="single" w:sz="4" w:space="0" w:color="D9D9D9" w:themeColor="background1" w:themeShade="D9"/>
            </w:tcBorders>
            <w:vAlign w:val="center"/>
          </w:tcPr>
          <w:p w14:paraId="4CF0F8F1" w14:textId="77777777" w:rsidR="00BF09D3" w:rsidRPr="004163E7" w:rsidRDefault="00BF09D3" w:rsidP="00333421">
            <w:pPr>
              <w:jc w:val="center"/>
              <w:rPr>
                <w:sz w:val="16"/>
                <w:szCs w:val="16"/>
                <w:lang w:val="en-US"/>
              </w:rPr>
            </w:pPr>
            <w:r w:rsidRPr="004163E7">
              <w:rPr>
                <w:sz w:val="18"/>
                <w:szCs w:val="18"/>
                <w:lang w:val="en-US"/>
              </w:rPr>
              <w:t>Yes</w:t>
            </w:r>
          </w:p>
        </w:tc>
        <w:tc>
          <w:tcPr>
            <w:tcW w:w="1242" w:type="dxa"/>
            <w:tcBorders>
              <w:top w:val="single" w:sz="4" w:space="0" w:color="D9D9D9" w:themeColor="background1" w:themeShade="D9"/>
              <w:bottom w:val="single" w:sz="4" w:space="0" w:color="D9D9D9" w:themeColor="background1" w:themeShade="D9"/>
            </w:tcBorders>
            <w:vAlign w:val="center"/>
          </w:tcPr>
          <w:p w14:paraId="538B0679" w14:textId="77777777" w:rsidR="00BF09D3" w:rsidRPr="004163E7" w:rsidRDefault="00BF09D3" w:rsidP="00333421">
            <w:pPr>
              <w:jc w:val="center"/>
              <w:rPr>
                <w:sz w:val="16"/>
                <w:szCs w:val="16"/>
                <w:lang w:val="en-US"/>
              </w:rPr>
            </w:pPr>
            <w:r w:rsidRPr="004163E7">
              <w:rPr>
                <w:sz w:val="18"/>
                <w:szCs w:val="18"/>
                <w:lang w:val="en-US"/>
              </w:rPr>
              <w:t>Yes</w:t>
            </w:r>
          </w:p>
        </w:tc>
      </w:tr>
      <w:tr w:rsidR="00BF09D3" w:rsidRPr="004163E7" w14:paraId="144E8BEC" w14:textId="77777777" w:rsidTr="00333421">
        <w:trPr>
          <w:trHeight w:val="414"/>
          <w:jc w:val="center"/>
        </w:trPr>
        <w:tc>
          <w:tcPr>
            <w:tcW w:w="2475" w:type="dxa"/>
            <w:tcBorders>
              <w:top w:val="single" w:sz="4" w:space="0" w:color="D9D9D9" w:themeColor="background1" w:themeShade="D9"/>
              <w:bottom w:val="single" w:sz="4" w:space="0" w:color="auto"/>
            </w:tcBorders>
            <w:vAlign w:val="center"/>
          </w:tcPr>
          <w:p w14:paraId="45413D67" w14:textId="77777777" w:rsidR="00BF09D3" w:rsidRPr="004163E7" w:rsidRDefault="00BF09D3" w:rsidP="00333421">
            <w:pPr>
              <w:ind w:left="174"/>
              <w:rPr>
                <w:smallCaps/>
                <w:sz w:val="16"/>
                <w:szCs w:val="16"/>
                <w:lang w:val="en-US"/>
              </w:rPr>
            </w:pPr>
            <w:r w:rsidRPr="004163E7">
              <w:rPr>
                <w:smallCaps/>
                <w:sz w:val="18"/>
                <w:szCs w:val="18"/>
                <w:lang w:val="en-US" w:eastAsia="es-ES"/>
              </w:rPr>
              <w:t>Constant</w:t>
            </w:r>
          </w:p>
        </w:tc>
        <w:tc>
          <w:tcPr>
            <w:tcW w:w="1295" w:type="dxa"/>
            <w:tcBorders>
              <w:top w:val="single" w:sz="4" w:space="0" w:color="D9D9D9" w:themeColor="background1" w:themeShade="D9"/>
              <w:bottom w:val="single" w:sz="4" w:space="0" w:color="auto"/>
            </w:tcBorders>
            <w:vAlign w:val="center"/>
          </w:tcPr>
          <w:p w14:paraId="72DD606C" w14:textId="77777777" w:rsidR="00BF09D3" w:rsidRPr="004163E7" w:rsidRDefault="00BF09D3" w:rsidP="00333421">
            <w:pPr>
              <w:jc w:val="center"/>
              <w:rPr>
                <w:sz w:val="18"/>
                <w:szCs w:val="18"/>
                <w:lang w:val="en-US" w:eastAsia="es-ES"/>
              </w:rPr>
            </w:pPr>
            <w:r w:rsidRPr="004163E7">
              <w:rPr>
                <w:sz w:val="18"/>
                <w:szCs w:val="18"/>
                <w:lang w:val="en-US" w:eastAsia="es-ES"/>
              </w:rPr>
              <w:t>-164.083***</w:t>
            </w:r>
          </w:p>
          <w:p w14:paraId="31C8FE6E" w14:textId="77777777" w:rsidR="00BF09D3" w:rsidRPr="004163E7" w:rsidRDefault="00BF09D3" w:rsidP="00333421">
            <w:pPr>
              <w:jc w:val="center"/>
              <w:rPr>
                <w:sz w:val="16"/>
                <w:szCs w:val="16"/>
                <w:lang w:val="en-US"/>
              </w:rPr>
            </w:pPr>
            <w:r w:rsidRPr="004163E7">
              <w:rPr>
                <w:sz w:val="18"/>
                <w:szCs w:val="18"/>
                <w:lang w:val="en-US"/>
              </w:rPr>
              <w:t>(</w:t>
            </w:r>
            <w:r w:rsidRPr="004163E7">
              <w:rPr>
                <w:sz w:val="18"/>
                <w:szCs w:val="18"/>
                <w:lang w:val="en-US" w:eastAsia="es-ES"/>
              </w:rPr>
              <w:t>0.000</w:t>
            </w:r>
            <w:r w:rsidRPr="004163E7">
              <w:rPr>
                <w:sz w:val="18"/>
                <w:szCs w:val="18"/>
                <w:lang w:val="en-US"/>
              </w:rPr>
              <w:t>)</w:t>
            </w:r>
          </w:p>
        </w:tc>
        <w:tc>
          <w:tcPr>
            <w:tcW w:w="1579" w:type="dxa"/>
            <w:tcBorders>
              <w:top w:val="single" w:sz="4" w:space="0" w:color="D9D9D9" w:themeColor="background1" w:themeShade="D9"/>
              <w:bottom w:val="single" w:sz="4" w:space="0" w:color="auto"/>
            </w:tcBorders>
            <w:vAlign w:val="center"/>
          </w:tcPr>
          <w:p w14:paraId="06D58AB8" w14:textId="77777777" w:rsidR="00BF09D3" w:rsidRPr="004163E7" w:rsidRDefault="00BF09D3" w:rsidP="00333421">
            <w:pPr>
              <w:jc w:val="center"/>
              <w:rPr>
                <w:sz w:val="18"/>
                <w:szCs w:val="18"/>
                <w:lang w:val="en-US"/>
              </w:rPr>
            </w:pPr>
            <w:r w:rsidRPr="004163E7">
              <w:rPr>
                <w:sz w:val="18"/>
                <w:szCs w:val="18"/>
                <w:lang w:val="en-US"/>
              </w:rPr>
              <w:t>-66.239***</w:t>
            </w:r>
          </w:p>
          <w:p w14:paraId="493776A1" w14:textId="77777777" w:rsidR="00BF09D3" w:rsidRPr="004163E7" w:rsidRDefault="00BF09D3" w:rsidP="00333421">
            <w:pPr>
              <w:jc w:val="center"/>
              <w:rPr>
                <w:sz w:val="16"/>
                <w:szCs w:val="16"/>
                <w:lang w:val="en-US"/>
              </w:rPr>
            </w:pPr>
            <w:r w:rsidRPr="004163E7">
              <w:rPr>
                <w:sz w:val="18"/>
                <w:szCs w:val="18"/>
                <w:lang w:val="en-US"/>
              </w:rPr>
              <w:t>(</w:t>
            </w:r>
            <w:r w:rsidRPr="004163E7">
              <w:rPr>
                <w:sz w:val="18"/>
                <w:szCs w:val="18"/>
                <w:lang w:val="en-US" w:eastAsia="es-ES"/>
              </w:rPr>
              <w:t>0.000</w:t>
            </w:r>
            <w:r w:rsidRPr="004163E7">
              <w:rPr>
                <w:sz w:val="18"/>
                <w:szCs w:val="18"/>
                <w:lang w:val="en-US"/>
              </w:rPr>
              <w:t>)</w:t>
            </w:r>
          </w:p>
        </w:tc>
        <w:tc>
          <w:tcPr>
            <w:tcW w:w="1232" w:type="dxa"/>
            <w:tcBorders>
              <w:top w:val="single" w:sz="4" w:space="0" w:color="D9D9D9" w:themeColor="background1" w:themeShade="D9"/>
              <w:bottom w:val="single" w:sz="4" w:space="0" w:color="auto"/>
            </w:tcBorders>
            <w:vAlign w:val="center"/>
          </w:tcPr>
          <w:p w14:paraId="6FCEEAC2" w14:textId="77777777" w:rsidR="00BF09D3" w:rsidRPr="004163E7" w:rsidRDefault="00BF09D3" w:rsidP="00333421">
            <w:pPr>
              <w:jc w:val="center"/>
              <w:rPr>
                <w:sz w:val="18"/>
                <w:szCs w:val="18"/>
                <w:lang w:val="en-US"/>
              </w:rPr>
            </w:pPr>
            <w:r w:rsidRPr="004163E7">
              <w:rPr>
                <w:sz w:val="18"/>
                <w:szCs w:val="18"/>
                <w:lang w:val="en-US"/>
              </w:rPr>
              <w:t>-177.899</w:t>
            </w:r>
          </w:p>
          <w:p w14:paraId="7011005F" w14:textId="77777777" w:rsidR="00BF09D3" w:rsidRPr="004163E7" w:rsidRDefault="00BF09D3" w:rsidP="00333421">
            <w:pPr>
              <w:jc w:val="center"/>
              <w:rPr>
                <w:sz w:val="16"/>
                <w:szCs w:val="16"/>
                <w:lang w:val="en-US"/>
              </w:rPr>
            </w:pPr>
            <w:r w:rsidRPr="004163E7">
              <w:rPr>
                <w:sz w:val="18"/>
                <w:szCs w:val="18"/>
                <w:lang w:val="en-US"/>
              </w:rPr>
              <w:t>(</w:t>
            </w:r>
            <w:r w:rsidRPr="004163E7">
              <w:rPr>
                <w:sz w:val="18"/>
                <w:szCs w:val="18"/>
                <w:lang w:val="en-US" w:eastAsia="es-ES"/>
              </w:rPr>
              <w:t>0.000</w:t>
            </w:r>
            <w:r w:rsidRPr="004163E7">
              <w:rPr>
                <w:sz w:val="18"/>
                <w:szCs w:val="18"/>
                <w:lang w:val="en-US"/>
              </w:rPr>
              <w:t>)***</w:t>
            </w:r>
          </w:p>
        </w:tc>
        <w:tc>
          <w:tcPr>
            <w:tcW w:w="1242" w:type="dxa"/>
            <w:tcBorders>
              <w:top w:val="single" w:sz="4" w:space="0" w:color="D9D9D9" w:themeColor="background1" w:themeShade="D9"/>
              <w:bottom w:val="single" w:sz="4" w:space="0" w:color="auto"/>
            </w:tcBorders>
            <w:vAlign w:val="center"/>
          </w:tcPr>
          <w:p w14:paraId="57482BEE" w14:textId="77777777" w:rsidR="00BF09D3" w:rsidRPr="004163E7" w:rsidRDefault="00BF09D3" w:rsidP="00333421">
            <w:pPr>
              <w:jc w:val="center"/>
              <w:rPr>
                <w:sz w:val="18"/>
                <w:szCs w:val="18"/>
                <w:lang w:val="en-US"/>
              </w:rPr>
            </w:pPr>
            <w:r w:rsidRPr="004163E7">
              <w:rPr>
                <w:sz w:val="18"/>
                <w:szCs w:val="18"/>
                <w:lang w:val="en-US"/>
              </w:rPr>
              <w:t>-164.010***</w:t>
            </w:r>
          </w:p>
          <w:p w14:paraId="06CA2733" w14:textId="77777777" w:rsidR="00BF09D3" w:rsidRPr="004163E7" w:rsidRDefault="00BF09D3" w:rsidP="00333421">
            <w:pPr>
              <w:jc w:val="center"/>
              <w:rPr>
                <w:sz w:val="16"/>
                <w:szCs w:val="16"/>
                <w:lang w:val="en-US"/>
              </w:rPr>
            </w:pPr>
            <w:r w:rsidRPr="004163E7">
              <w:rPr>
                <w:sz w:val="18"/>
                <w:szCs w:val="18"/>
                <w:lang w:val="en-US"/>
              </w:rPr>
              <w:t>(0.000)</w:t>
            </w:r>
          </w:p>
        </w:tc>
      </w:tr>
      <w:tr w:rsidR="00BF09D3" w:rsidRPr="004163E7" w14:paraId="0418F5BA" w14:textId="77777777" w:rsidTr="00333421">
        <w:trPr>
          <w:trHeight w:val="414"/>
          <w:jc w:val="center"/>
        </w:trPr>
        <w:tc>
          <w:tcPr>
            <w:tcW w:w="2475" w:type="dxa"/>
            <w:tcBorders>
              <w:top w:val="single" w:sz="4" w:space="0" w:color="auto"/>
            </w:tcBorders>
            <w:vAlign w:val="center"/>
          </w:tcPr>
          <w:p w14:paraId="245A9FA6" w14:textId="77777777" w:rsidR="00BF09D3" w:rsidRPr="004163E7" w:rsidRDefault="00BF09D3" w:rsidP="00333421">
            <w:pPr>
              <w:ind w:left="31"/>
              <w:rPr>
                <w:smallCaps/>
                <w:sz w:val="18"/>
                <w:szCs w:val="18"/>
                <w:lang w:val="en-US"/>
              </w:rPr>
            </w:pPr>
            <w:r w:rsidRPr="004163E7">
              <w:rPr>
                <w:smallCaps/>
                <w:sz w:val="18"/>
                <w:szCs w:val="18"/>
                <w:lang w:val="en-US" w:eastAsia="es-ES"/>
              </w:rPr>
              <w:t>Threshold</w:t>
            </w:r>
          </w:p>
        </w:tc>
        <w:tc>
          <w:tcPr>
            <w:tcW w:w="1295" w:type="dxa"/>
            <w:tcBorders>
              <w:top w:val="single" w:sz="4" w:space="0" w:color="auto"/>
            </w:tcBorders>
            <w:vAlign w:val="center"/>
          </w:tcPr>
          <w:p w14:paraId="43AB5EA6" w14:textId="77777777" w:rsidR="00BF09D3" w:rsidRPr="004163E7" w:rsidRDefault="00BF09D3" w:rsidP="00333421">
            <w:pPr>
              <w:jc w:val="center"/>
              <w:rPr>
                <w:sz w:val="16"/>
                <w:szCs w:val="16"/>
                <w:lang w:val="en-US"/>
              </w:rPr>
            </w:pPr>
            <w:r w:rsidRPr="004163E7">
              <w:rPr>
                <w:sz w:val="18"/>
                <w:szCs w:val="18"/>
                <w:lang w:val="en-US" w:eastAsia="es-ES"/>
              </w:rPr>
              <w:t>62.756</w:t>
            </w:r>
          </w:p>
        </w:tc>
        <w:tc>
          <w:tcPr>
            <w:tcW w:w="1579" w:type="dxa"/>
            <w:tcBorders>
              <w:top w:val="single" w:sz="4" w:space="0" w:color="auto"/>
            </w:tcBorders>
            <w:vAlign w:val="center"/>
          </w:tcPr>
          <w:p w14:paraId="205ADAC0" w14:textId="77777777" w:rsidR="00BF09D3" w:rsidRPr="004163E7" w:rsidRDefault="00BF09D3" w:rsidP="00333421">
            <w:pPr>
              <w:jc w:val="center"/>
              <w:rPr>
                <w:sz w:val="16"/>
                <w:szCs w:val="16"/>
                <w:lang w:val="en-US"/>
              </w:rPr>
            </w:pPr>
            <w:r w:rsidRPr="004163E7">
              <w:rPr>
                <w:sz w:val="18"/>
                <w:szCs w:val="18"/>
                <w:lang w:val="en-US"/>
              </w:rPr>
              <w:t>62.756</w:t>
            </w:r>
          </w:p>
        </w:tc>
        <w:tc>
          <w:tcPr>
            <w:tcW w:w="1232" w:type="dxa"/>
            <w:tcBorders>
              <w:top w:val="single" w:sz="4" w:space="0" w:color="auto"/>
            </w:tcBorders>
            <w:vAlign w:val="center"/>
          </w:tcPr>
          <w:p w14:paraId="5886C66C" w14:textId="77777777" w:rsidR="00BF09D3" w:rsidRPr="004163E7" w:rsidRDefault="00BF09D3" w:rsidP="00333421">
            <w:pPr>
              <w:jc w:val="center"/>
              <w:rPr>
                <w:sz w:val="16"/>
                <w:szCs w:val="16"/>
                <w:lang w:val="en-US"/>
              </w:rPr>
            </w:pPr>
            <w:r w:rsidRPr="004163E7">
              <w:rPr>
                <w:sz w:val="18"/>
                <w:szCs w:val="18"/>
                <w:lang w:val="en-US"/>
              </w:rPr>
              <w:t>62.756</w:t>
            </w:r>
          </w:p>
        </w:tc>
        <w:tc>
          <w:tcPr>
            <w:tcW w:w="1242" w:type="dxa"/>
            <w:tcBorders>
              <w:top w:val="single" w:sz="4" w:space="0" w:color="auto"/>
            </w:tcBorders>
            <w:vAlign w:val="center"/>
          </w:tcPr>
          <w:p w14:paraId="457712CC" w14:textId="77777777" w:rsidR="00BF09D3" w:rsidRPr="004163E7" w:rsidRDefault="00BF09D3" w:rsidP="00333421">
            <w:pPr>
              <w:jc w:val="center"/>
              <w:rPr>
                <w:sz w:val="16"/>
                <w:szCs w:val="16"/>
                <w:lang w:val="en-US"/>
              </w:rPr>
            </w:pPr>
            <w:r w:rsidRPr="004163E7">
              <w:rPr>
                <w:sz w:val="18"/>
                <w:szCs w:val="18"/>
                <w:lang w:val="en-US"/>
              </w:rPr>
              <w:t>62.756</w:t>
            </w:r>
          </w:p>
        </w:tc>
      </w:tr>
      <w:tr w:rsidR="00BF09D3" w:rsidRPr="004163E7" w14:paraId="42628659" w14:textId="77777777" w:rsidTr="00333421">
        <w:trPr>
          <w:trHeight w:val="414"/>
          <w:jc w:val="center"/>
        </w:trPr>
        <w:tc>
          <w:tcPr>
            <w:tcW w:w="2475" w:type="dxa"/>
            <w:vAlign w:val="center"/>
          </w:tcPr>
          <w:p w14:paraId="4C979D56" w14:textId="77777777" w:rsidR="00BF09D3" w:rsidRPr="004163E7" w:rsidRDefault="00BF09D3" w:rsidP="00333421">
            <w:pPr>
              <w:ind w:left="31"/>
              <w:rPr>
                <w:smallCaps/>
                <w:sz w:val="18"/>
                <w:szCs w:val="18"/>
                <w:lang w:val="en-US"/>
              </w:rPr>
            </w:pPr>
            <w:r w:rsidRPr="004163E7">
              <w:rPr>
                <w:smallCaps/>
                <w:sz w:val="18"/>
                <w:szCs w:val="18"/>
                <w:lang w:val="en-US" w:eastAsia="es-ES"/>
              </w:rPr>
              <w:t>Number of firms</w:t>
            </w:r>
          </w:p>
        </w:tc>
        <w:tc>
          <w:tcPr>
            <w:tcW w:w="1295" w:type="dxa"/>
            <w:vAlign w:val="center"/>
          </w:tcPr>
          <w:p w14:paraId="6F7BD1FE" w14:textId="77777777" w:rsidR="00BF09D3" w:rsidRPr="004163E7" w:rsidRDefault="00BF09D3" w:rsidP="00333421">
            <w:pPr>
              <w:jc w:val="center"/>
              <w:rPr>
                <w:sz w:val="16"/>
                <w:szCs w:val="16"/>
                <w:lang w:val="en-US"/>
              </w:rPr>
            </w:pPr>
            <w:r w:rsidRPr="004163E7">
              <w:rPr>
                <w:sz w:val="16"/>
                <w:szCs w:val="16"/>
                <w:lang w:val="en-US" w:eastAsia="es-ES"/>
              </w:rPr>
              <w:t>5,015</w:t>
            </w:r>
          </w:p>
        </w:tc>
        <w:tc>
          <w:tcPr>
            <w:tcW w:w="1579" w:type="dxa"/>
            <w:vAlign w:val="center"/>
          </w:tcPr>
          <w:p w14:paraId="7C33F0BC" w14:textId="77777777" w:rsidR="00BF09D3" w:rsidRPr="004163E7" w:rsidRDefault="00BF09D3" w:rsidP="00333421">
            <w:pPr>
              <w:jc w:val="center"/>
              <w:rPr>
                <w:sz w:val="16"/>
                <w:szCs w:val="16"/>
                <w:lang w:val="en-US"/>
              </w:rPr>
            </w:pPr>
            <w:r w:rsidRPr="004163E7">
              <w:rPr>
                <w:sz w:val="16"/>
                <w:szCs w:val="16"/>
                <w:lang w:val="en-US"/>
              </w:rPr>
              <w:t>2,747</w:t>
            </w:r>
          </w:p>
        </w:tc>
        <w:tc>
          <w:tcPr>
            <w:tcW w:w="1232" w:type="dxa"/>
            <w:vAlign w:val="center"/>
          </w:tcPr>
          <w:p w14:paraId="6FA7590D" w14:textId="77777777" w:rsidR="00BF09D3" w:rsidRPr="004163E7" w:rsidRDefault="00BF09D3" w:rsidP="00333421">
            <w:pPr>
              <w:jc w:val="center"/>
              <w:rPr>
                <w:sz w:val="16"/>
                <w:szCs w:val="16"/>
                <w:lang w:val="en-US"/>
              </w:rPr>
            </w:pPr>
            <w:r w:rsidRPr="004163E7">
              <w:rPr>
                <w:sz w:val="16"/>
                <w:szCs w:val="16"/>
                <w:lang w:val="en-US"/>
              </w:rPr>
              <w:t>4,594</w:t>
            </w:r>
          </w:p>
        </w:tc>
        <w:tc>
          <w:tcPr>
            <w:tcW w:w="1242" w:type="dxa"/>
            <w:vAlign w:val="center"/>
          </w:tcPr>
          <w:p w14:paraId="02103233" w14:textId="77777777" w:rsidR="00BF09D3" w:rsidRPr="004163E7" w:rsidRDefault="00BF09D3" w:rsidP="00333421">
            <w:pPr>
              <w:jc w:val="center"/>
              <w:rPr>
                <w:sz w:val="16"/>
                <w:szCs w:val="16"/>
                <w:lang w:val="en-US"/>
              </w:rPr>
            </w:pPr>
            <w:r w:rsidRPr="004163E7">
              <w:rPr>
                <w:sz w:val="16"/>
                <w:szCs w:val="16"/>
                <w:lang w:val="en-US"/>
              </w:rPr>
              <w:t>4,516</w:t>
            </w:r>
          </w:p>
        </w:tc>
      </w:tr>
      <w:tr w:rsidR="00BF09D3" w:rsidRPr="004163E7" w14:paraId="5D2D5995" w14:textId="77777777" w:rsidTr="00333421">
        <w:trPr>
          <w:trHeight w:val="414"/>
          <w:jc w:val="center"/>
        </w:trPr>
        <w:tc>
          <w:tcPr>
            <w:tcW w:w="2475" w:type="dxa"/>
            <w:tcBorders>
              <w:bottom w:val="single" w:sz="8" w:space="0" w:color="auto"/>
            </w:tcBorders>
            <w:vAlign w:val="center"/>
          </w:tcPr>
          <w:p w14:paraId="58C8EA89" w14:textId="77777777" w:rsidR="00BF09D3" w:rsidRPr="004163E7" w:rsidRDefault="00BF09D3" w:rsidP="00333421">
            <w:pPr>
              <w:ind w:left="31"/>
              <w:rPr>
                <w:smallCaps/>
                <w:sz w:val="18"/>
                <w:szCs w:val="18"/>
                <w:lang w:val="en-US"/>
              </w:rPr>
            </w:pPr>
            <w:r w:rsidRPr="004163E7">
              <w:rPr>
                <w:smallCaps/>
                <w:sz w:val="18"/>
                <w:szCs w:val="18"/>
                <w:lang w:val="en-US" w:eastAsia="es-ES"/>
              </w:rPr>
              <w:t>Number of observations</w:t>
            </w:r>
          </w:p>
        </w:tc>
        <w:tc>
          <w:tcPr>
            <w:tcW w:w="1295" w:type="dxa"/>
            <w:tcBorders>
              <w:bottom w:val="single" w:sz="8" w:space="0" w:color="auto"/>
            </w:tcBorders>
            <w:vAlign w:val="center"/>
          </w:tcPr>
          <w:p w14:paraId="2EDA7152" w14:textId="77777777" w:rsidR="00BF09D3" w:rsidRPr="004163E7" w:rsidRDefault="00BF09D3" w:rsidP="00333421">
            <w:pPr>
              <w:jc w:val="center"/>
              <w:rPr>
                <w:sz w:val="16"/>
                <w:szCs w:val="16"/>
                <w:lang w:val="en-US"/>
              </w:rPr>
            </w:pPr>
            <w:r w:rsidRPr="004163E7">
              <w:rPr>
                <w:sz w:val="16"/>
                <w:szCs w:val="16"/>
                <w:lang w:val="en-US" w:eastAsia="es-ES"/>
              </w:rPr>
              <w:t>16,893</w:t>
            </w:r>
          </w:p>
        </w:tc>
        <w:tc>
          <w:tcPr>
            <w:tcW w:w="1579" w:type="dxa"/>
            <w:tcBorders>
              <w:bottom w:val="single" w:sz="8" w:space="0" w:color="auto"/>
            </w:tcBorders>
            <w:vAlign w:val="center"/>
          </w:tcPr>
          <w:p w14:paraId="0D3A31AE" w14:textId="77777777" w:rsidR="00BF09D3" w:rsidRPr="004163E7" w:rsidRDefault="00BF09D3" w:rsidP="00333421">
            <w:pPr>
              <w:jc w:val="center"/>
              <w:rPr>
                <w:sz w:val="16"/>
                <w:szCs w:val="16"/>
                <w:lang w:val="en-US"/>
              </w:rPr>
            </w:pPr>
            <w:r w:rsidRPr="004163E7">
              <w:rPr>
                <w:sz w:val="16"/>
                <w:szCs w:val="16"/>
                <w:lang w:val="en-US"/>
              </w:rPr>
              <w:t>8,930</w:t>
            </w:r>
          </w:p>
        </w:tc>
        <w:tc>
          <w:tcPr>
            <w:tcW w:w="1232" w:type="dxa"/>
            <w:tcBorders>
              <w:bottom w:val="single" w:sz="8" w:space="0" w:color="auto"/>
            </w:tcBorders>
            <w:vAlign w:val="center"/>
          </w:tcPr>
          <w:p w14:paraId="0C90A05A" w14:textId="77777777" w:rsidR="00BF09D3" w:rsidRPr="004163E7" w:rsidRDefault="00BF09D3" w:rsidP="00333421">
            <w:pPr>
              <w:jc w:val="center"/>
              <w:rPr>
                <w:sz w:val="16"/>
                <w:szCs w:val="16"/>
                <w:lang w:val="en-US"/>
              </w:rPr>
            </w:pPr>
            <w:r w:rsidRPr="004163E7">
              <w:rPr>
                <w:sz w:val="16"/>
                <w:szCs w:val="16"/>
                <w:lang w:val="en-US"/>
              </w:rPr>
              <w:t>15,219</w:t>
            </w:r>
          </w:p>
        </w:tc>
        <w:tc>
          <w:tcPr>
            <w:tcW w:w="1242" w:type="dxa"/>
            <w:tcBorders>
              <w:bottom w:val="single" w:sz="8" w:space="0" w:color="auto"/>
            </w:tcBorders>
            <w:vAlign w:val="center"/>
          </w:tcPr>
          <w:p w14:paraId="236462C1" w14:textId="77777777" w:rsidR="00BF09D3" w:rsidRPr="004163E7" w:rsidRDefault="00BF09D3" w:rsidP="00333421">
            <w:pPr>
              <w:jc w:val="center"/>
              <w:rPr>
                <w:sz w:val="16"/>
                <w:szCs w:val="16"/>
                <w:lang w:val="en-US"/>
              </w:rPr>
            </w:pPr>
            <w:r w:rsidRPr="004163E7">
              <w:rPr>
                <w:sz w:val="16"/>
                <w:szCs w:val="16"/>
                <w:lang w:val="en-US"/>
              </w:rPr>
              <w:t>15,068</w:t>
            </w:r>
          </w:p>
        </w:tc>
      </w:tr>
    </w:tbl>
    <w:p w14:paraId="2FD2904E" w14:textId="77777777" w:rsidR="00BF09D3" w:rsidRPr="004163E7" w:rsidRDefault="00BF09D3" w:rsidP="00BF09D3">
      <w:pPr>
        <w:spacing w:before="120"/>
        <w:ind w:left="709"/>
        <w:rPr>
          <w:sz w:val="18"/>
          <w:szCs w:val="18"/>
          <w:lang w:val="en-US"/>
        </w:rPr>
      </w:pPr>
      <w:r w:rsidRPr="004163E7">
        <w:rPr>
          <w:sz w:val="18"/>
          <w:szCs w:val="18"/>
          <w:lang w:val="en-US"/>
        </w:rPr>
        <w:t>Standard errors are in parenthesis.</w:t>
      </w:r>
    </w:p>
    <w:p w14:paraId="3BF6DEBF" w14:textId="77777777" w:rsidR="00BF09D3" w:rsidRPr="004163E7" w:rsidRDefault="00BF09D3" w:rsidP="00BF09D3">
      <w:pPr>
        <w:spacing w:before="120"/>
        <w:ind w:left="709"/>
        <w:rPr>
          <w:sz w:val="18"/>
          <w:szCs w:val="18"/>
          <w:lang w:val="en-US"/>
        </w:rPr>
      </w:pPr>
      <w:r w:rsidRPr="004163E7">
        <w:rPr>
          <w:sz w:val="18"/>
          <w:szCs w:val="18"/>
          <w:lang w:val="en-US"/>
        </w:rPr>
        <w:t>*p &lt; 0.10; **p &lt; 0.05; ***p &lt; 0.01</w:t>
      </w:r>
    </w:p>
    <w:p w14:paraId="36DC692F" w14:textId="77777777" w:rsidR="00BF09D3" w:rsidRPr="004163E7" w:rsidRDefault="00BF09D3" w:rsidP="00F373A1">
      <w:pPr>
        <w:rPr>
          <w:color w:val="000000"/>
          <w:lang w:val="en-US"/>
        </w:rPr>
      </w:pPr>
    </w:p>
    <w:p w14:paraId="2F85D66A" w14:textId="77777777" w:rsidR="00F373A1" w:rsidRPr="004163E7" w:rsidRDefault="00F373A1" w:rsidP="00F373A1">
      <w:pPr>
        <w:rPr>
          <w:bCs/>
          <w:smallCaps/>
          <w:lang w:val="en-US"/>
        </w:rPr>
      </w:pPr>
    </w:p>
    <w:p w14:paraId="3C7F764D" w14:textId="3E5317A6" w:rsidR="00F373A1" w:rsidRPr="004163E7" w:rsidRDefault="004D78CE" w:rsidP="00F373A1">
      <w:pPr>
        <w:autoSpaceDE w:val="0"/>
        <w:autoSpaceDN w:val="0"/>
        <w:adjustRightInd w:val="0"/>
        <w:spacing w:line="360" w:lineRule="auto"/>
        <w:jc w:val="both"/>
        <w:rPr>
          <w:lang w:val="en-US"/>
        </w:rPr>
      </w:pPr>
      <w:r w:rsidRPr="004163E7">
        <w:rPr>
          <w:lang w:val="en-US"/>
        </w:rPr>
        <w:t xml:space="preserve">With </w:t>
      </w:r>
      <w:r w:rsidR="00F373A1" w:rsidRPr="004163E7">
        <w:rPr>
          <w:lang w:val="en-US"/>
        </w:rPr>
        <w:t xml:space="preserve">regard to Model </w:t>
      </w:r>
      <w:r w:rsidR="00842028" w:rsidRPr="004163E7">
        <w:rPr>
          <w:lang w:val="en-US"/>
        </w:rPr>
        <w:t>2</w:t>
      </w:r>
      <w:r w:rsidR="00F373A1" w:rsidRPr="004163E7">
        <w:rPr>
          <w:lang w:val="en-US"/>
        </w:rPr>
        <w:t xml:space="preserve">, </w:t>
      </w:r>
      <w:r w:rsidRPr="004163E7">
        <w:rPr>
          <w:lang w:val="en-US"/>
        </w:rPr>
        <w:t xml:space="preserve">when </w:t>
      </w:r>
      <w:r w:rsidR="00F373A1" w:rsidRPr="004163E7">
        <w:rPr>
          <w:lang w:val="en-US"/>
        </w:rPr>
        <w:t xml:space="preserve">environmental performance is a dependent variable, the results suggest that the effect of home country </w:t>
      </w:r>
      <w:r w:rsidR="00612F9C" w:rsidRPr="004163E7">
        <w:rPr>
          <w:lang w:val="en-US"/>
        </w:rPr>
        <w:t>digitalization</w:t>
      </w:r>
      <w:r w:rsidR="00F373A1" w:rsidRPr="004163E7">
        <w:rPr>
          <w:lang w:val="en-US"/>
        </w:rPr>
        <w:t xml:space="preserve"> varies from a low regime </w:t>
      </w:r>
      <w:r w:rsidR="00BD43E6" w:rsidRPr="004163E7">
        <w:rPr>
          <w:lang w:val="en-GB"/>
        </w:rPr>
        <w:t>(</w:t>
      </w:r>
      <w:r w:rsidR="00BD43E6" w:rsidRPr="004163E7">
        <w:rPr>
          <w:color w:val="000000"/>
          <w:lang w:val="en-GB"/>
        </w:rPr>
        <w:t>weak institutional framework</w:t>
      </w:r>
      <w:r w:rsidR="00BD43E6" w:rsidRPr="004163E7">
        <w:rPr>
          <w:lang w:val="en-GB"/>
        </w:rPr>
        <w:t>) to a high regime (</w:t>
      </w:r>
      <w:r w:rsidR="00BD43E6" w:rsidRPr="004163E7">
        <w:rPr>
          <w:color w:val="000000"/>
          <w:lang w:val="en-GB"/>
        </w:rPr>
        <w:t>stronger institutional framework)</w:t>
      </w:r>
      <w:r w:rsidR="00F373A1" w:rsidRPr="004163E7">
        <w:rPr>
          <w:lang w:val="en-US"/>
        </w:rPr>
        <w:t xml:space="preserve">. In the low-level regime, the positive effect of home country </w:t>
      </w:r>
      <w:r w:rsidR="00612F9C" w:rsidRPr="004163E7">
        <w:rPr>
          <w:lang w:val="en-US"/>
        </w:rPr>
        <w:t>digitalization</w:t>
      </w:r>
      <w:r w:rsidR="00F373A1" w:rsidRPr="004163E7">
        <w:rPr>
          <w:lang w:val="en-US"/>
        </w:rPr>
        <w:t xml:space="preserve"> on a firm’s environmental performance </w:t>
      </w:r>
      <w:r w:rsidRPr="004163E7">
        <w:rPr>
          <w:lang w:val="en-US"/>
        </w:rPr>
        <w:t xml:space="preserve">is </w:t>
      </w:r>
      <w:r w:rsidR="00F373A1" w:rsidRPr="004163E7">
        <w:rPr>
          <w:lang w:val="en-US"/>
        </w:rPr>
        <w:t>exhausted earlier</w:t>
      </w:r>
      <w:r w:rsidRPr="004163E7">
        <w:rPr>
          <w:lang w:val="en-US"/>
        </w:rPr>
        <w:t xml:space="preserve"> than in the high-level regime</w:t>
      </w:r>
      <w:r w:rsidR="00F373A1" w:rsidRPr="004163E7">
        <w:rPr>
          <w:lang w:val="en-US"/>
        </w:rPr>
        <w:t xml:space="preserve"> (with an extremum point of </w:t>
      </w:r>
      <w:r w:rsidR="00F373A1" w:rsidRPr="004163E7">
        <w:rPr>
          <w:lang w:val="en-US"/>
        </w:rPr>
        <w:lastRenderedPageBreak/>
        <w:t xml:space="preserve">73.331), </w:t>
      </w:r>
      <w:r w:rsidRPr="004163E7">
        <w:rPr>
          <w:lang w:val="en-US"/>
        </w:rPr>
        <w:t xml:space="preserve">and the positive effect </w:t>
      </w:r>
      <w:r w:rsidR="00F373A1" w:rsidRPr="004163E7">
        <w:rPr>
          <w:lang w:val="en-US"/>
        </w:rPr>
        <w:t xml:space="preserve">seems to be prolonged in the high-level regime (with an extremum point of 87.103). </w:t>
      </w:r>
    </w:p>
    <w:p w14:paraId="0E4A9861" w14:textId="084A0921" w:rsidR="00BF09D3" w:rsidRPr="004163E7" w:rsidRDefault="00BF09D3" w:rsidP="00F373A1">
      <w:pPr>
        <w:autoSpaceDE w:val="0"/>
        <w:autoSpaceDN w:val="0"/>
        <w:adjustRightInd w:val="0"/>
        <w:spacing w:line="360" w:lineRule="auto"/>
        <w:jc w:val="both"/>
        <w:rPr>
          <w:lang w:val="en-US"/>
        </w:rPr>
      </w:pPr>
    </w:p>
    <w:p w14:paraId="7DD4FAE1" w14:textId="77777777" w:rsidR="00BF09D3" w:rsidRPr="004163E7" w:rsidRDefault="00BF09D3" w:rsidP="00BF09D3">
      <w:pPr>
        <w:jc w:val="center"/>
        <w:rPr>
          <w:bCs/>
          <w:smallCaps/>
          <w:lang w:val="en-US"/>
        </w:rPr>
      </w:pPr>
      <w:r w:rsidRPr="004163E7">
        <w:rPr>
          <w:bCs/>
          <w:smallCaps/>
          <w:lang w:val="en-US"/>
        </w:rPr>
        <w:t>Figure 2. Home country digitalization and a</w:t>
      </w:r>
      <w:r w:rsidRPr="004163E7">
        <w:rPr>
          <w:bCs/>
          <w:smallCaps/>
          <w:lang w:val="en-US"/>
        </w:rPr>
        <w:br/>
        <w:t>Firm’s Environmental Performance Inverse U-shaped Relationship</w:t>
      </w:r>
    </w:p>
    <w:p w14:paraId="6EA9878A" w14:textId="0C3BE487" w:rsidR="00BF09D3" w:rsidRPr="004163E7" w:rsidRDefault="002D5CDE" w:rsidP="002D5CDE">
      <w:pPr>
        <w:pBdr>
          <w:top w:val="single" w:sz="8" w:space="1" w:color="auto"/>
          <w:bottom w:val="single" w:sz="8" w:space="1" w:color="auto"/>
        </w:pBdr>
        <w:jc w:val="center"/>
        <w:rPr>
          <w:b/>
          <w:sz w:val="18"/>
          <w:szCs w:val="18"/>
          <w:lang w:val="en-US"/>
        </w:rPr>
      </w:pPr>
      <w:r w:rsidRPr="002D5CDE">
        <w:drawing>
          <wp:inline distT="0" distB="0" distL="0" distR="0" wp14:anchorId="5E96E7D9" wp14:editId="1FF8C663">
            <wp:extent cx="5759450" cy="5782432"/>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59450" cy="5782432"/>
                    </a:xfrm>
                    <a:prstGeom prst="rect">
                      <a:avLst/>
                    </a:prstGeom>
                    <a:noFill/>
                    <a:ln>
                      <a:noFill/>
                    </a:ln>
                  </pic:spPr>
                </pic:pic>
              </a:graphicData>
            </a:graphic>
          </wp:inline>
        </w:drawing>
      </w:r>
    </w:p>
    <w:p w14:paraId="1B4CF1E2" w14:textId="77777777" w:rsidR="00BF09D3" w:rsidRPr="004163E7" w:rsidRDefault="00BF09D3" w:rsidP="00F373A1">
      <w:pPr>
        <w:autoSpaceDE w:val="0"/>
        <w:autoSpaceDN w:val="0"/>
        <w:adjustRightInd w:val="0"/>
        <w:spacing w:line="360" w:lineRule="auto"/>
        <w:jc w:val="both"/>
        <w:rPr>
          <w:lang w:val="en-US"/>
        </w:rPr>
      </w:pPr>
    </w:p>
    <w:p w14:paraId="00EA40FE" w14:textId="6CD360CA" w:rsidR="00F373A1" w:rsidRPr="004163E7" w:rsidRDefault="004D78CE" w:rsidP="00F373A1">
      <w:pPr>
        <w:autoSpaceDE w:val="0"/>
        <w:autoSpaceDN w:val="0"/>
        <w:adjustRightInd w:val="0"/>
        <w:spacing w:line="360" w:lineRule="auto"/>
        <w:jc w:val="both"/>
        <w:rPr>
          <w:lang w:val="en-US"/>
        </w:rPr>
      </w:pPr>
      <w:r w:rsidRPr="004163E7">
        <w:rPr>
          <w:lang w:val="en-US"/>
        </w:rPr>
        <w:t xml:space="preserve">With regard to </w:t>
      </w:r>
      <w:r w:rsidR="00F373A1" w:rsidRPr="004163E7">
        <w:rPr>
          <w:lang w:val="en-US"/>
        </w:rPr>
        <w:t xml:space="preserve">the variable of a firm’s environmental innovation in Model </w:t>
      </w:r>
      <w:r w:rsidR="00842028" w:rsidRPr="004163E7">
        <w:rPr>
          <w:lang w:val="en-US"/>
        </w:rPr>
        <w:t>2</w:t>
      </w:r>
      <w:r w:rsidR="00BF09D3" w:rsidRPr="004163E7">
        <w:rPr>
          <w:lang w:val="en-US"/>
        </w:rPr>
        <w:t xml:space="preserve">A </w:t>
      </w:r>
      <w:r w:rsidR="00F373A1" w:rsidRPr="004163E7">
        <w:rPr>
          <w:lang w:val="en-US"/>
        </w:rPr>
        <w:t>as a dependent variable, we observe from Table 7 that a home country</w:t>
      </w:r>
      <w:r w:rsidR="008114F6">
        <w:rPr>
          <w:lang w:val="en-US"/>
        </w:rPr>
        <w:t xml:space="preserve"> </w:t>
      </w:r>
      <w:r w:rsidR="00612F9C" w:rsidRPr="004163E7">
        <w:rPr>
          <w:lang w:val="en-US"/>
        </w:rPr>
        <w:t>digitalization</w:t>
      </w:r>
      <w:r w:rsidR="00F373A1" w:rsidRPr="004163E7">
        <w:rPr>
          <w:lang w:val="en-US"/>
        </w:rPr>
        <w:t xml:space="preserve"> does not vary from a low regime to a high regime, with an extremum point of 74.176 and 76.704, respectively. We also consider</w:t>
      </w:r>
      <w:r w:rsidRPr="004163E7">
        <w:rPr>
          <w:lang w:val="en-US"/>
        </w:rPr>
        <w:t>ed</w:t>
      </w:r>
      <w:r w:rsidR="00F373A1" w:rsidRPr="004163E7">
        <w:rPr>
          <w:lang w:val="en-US"/>
        </w:rPr>
        <w:t xml:space="preserve"> a firm’s emission and resource use in Models </w:t>
      </w:r>
      <w:r w:rsidR="00842028" w:rsidRPr="004163E7">
        <w:rPr>
          <w:lang w:val="en-US"/>
        </w:rPr>
        <w:t>2</w:t>
      </w:r>
      <w:r w:rsidR="00BF09D3" w:rsidRPr="004163E7">
        <w:rPr>
          <w:lang w:val="en-US"/>
        </w:rPr>
        <w:t xml:space="preserve">B </w:t>
      </w:r>
      <w:r w:rsidR="00F373A1" w:rsidRPr="004163E7">
        <w:rPr>
          <w:lang w:val="en-US"/>
        </w:rPr>
        <w:t xml:space="preserve">and </w:t>
      </w:r>
      <w:r w:rsidR="00842028" w:rsidRPr="004163E7">
        <w:rPr>
          <w:lang w:val="en-US"/>
        </w:rPr>
        <w:t>2</w:t>
      </w:r>
      <w:r w:rsidR="00BF09D3" w:rsidRPr="004163E7">
        <w:rPr>
          <w:lang w:val="en-US"/>
        </w:rPr>
        <w:t xml:space="preserve">C </w:t>
      </w:r>
      <w:r w:rsidR="00F373A1" w:rsidRPr="004163E7">
        <w:rPr>
          <w:lang w:val="en-US"/>
        </w:rPr>
        <w:t>as dependent variables, respectively. We obtain</w:t>
      </w:r>
      <w:r w:rsidRPr="004163E7">
        <w:rPr>
          <w:lang w:val="en-US"/>
        </w:rPr>
        <w:t>ed</w:t>
      </w:r>
      <w:r w:rsidR="00F373A1" w:rsidRPr="004163E7">
        <w:rPr>
          <w:lang w:val="en-US"/>
        </w:rPr>
        <w:t xml:space="preserve"> a similar transition effect </w:t>
      </w:r>
      <w:r w:rsidRPr="004163E7">
        <w:rPr>
          <w:lang w:val="en-US"/>
        </w:rPr>
        <w:t xml:space="preserve">on </w:t>
      </w:r>
      <w:r w:rsidR="00F373A1" w:rsidRPr="004163E7">
        <w:rPr>
          <w:lang w:val="en-US"/>
        </w:rPr>
        <w:t xml:space="preserve">institutional framework </w:t>
      </w:r>
      <w:r w:rsidRPr="004163E7">
        <w:rPr>
          <w:lang w:val="en-US"/>
        </w:rPr>
        <w:t>in</w:t>
      </w:r>
      <w:r w:rsidR="00F373A1" w:rsidRPr="004163E7">
        <w:rPr>
          <w:lang w:val="en-US"/>
        </w:rPr>
        <w:t xml:space="preserve"> these models, which is significantly different between the low and high regimes. In the low regime</w:t>
      </w:r>
      <w:r w:rsidR="00842028" w:rsidRPr="004163E7">
        <w:rPr>
          <w:lang w:val="en-US"/>
        </w:rPr>
        <w:t xml:space="preserve"> </w:t>
      </w:r>
      <w:r w:rsidR="00842028" w:rsidRPr="004163E7">
        <w:rPr>
          <w:lang w:val="en-US"/>
        </w:rPr>
        <w:lastRenderedPageBreak/>
        <w:t>(</w:t>
      </w:r>
      <w:r w:rsidR="00842028" w:rsidRPr="004163E7">
        <w:rPr>
          <w:color w:val="000000"/>
          <w:lang w:val="en-GB"/>
        </w:rPr>
        <w:t>weak institutional framework</w:t>
      </w:r>
      <w:r w:rsidR="00842028" w:rsidRPr="004163E7">
        <w:rPr>
          <w:lang w:val="en-US"/>
        </w:rPr>
        <w:t>)</w:t>
      </w:r>
      <w:r w:rsidR="00F373A1" w:rsidRPr="004163E7">
        <w:rPr>
          <w:lang w:val="en-US"/>
        </w:rPr>
        <w:t xml:space="preserve">, home country </w:t>
      </w:r>
      <w:r w:rsidR="00612F9C" w:rsidRPr="004163E7">
        <w:rPr>
          <w:lang w:val="en-US"/>
        </w:rPr>
        <w:t>digitalization</w:t>
      </w:r>
      <w:r w:rsidR="00F373A1" w:rsidRPr="004163E7">
        <w:rPr>
          <w:lang w:val="en-US"/>
        </w:rPr>
        <w:t xml:space="preserve"> worsens a firm’s environmental results at an earlier stage, while its positive contribution does not become exhausted in the high regime. In Model </w:t>
      </w:r>
      <w:r w:rsidR="00842028" w:rsidRPr="004163E7">
        <w:rPr>
          <w:lang w:val="en-US"/>
        </w:rPr>
        <w:t>2</w:t>
      </w:r>
      <w:r w:rsidR="00BF09D3" w:rsidRPr="004163E7">
        <w:rPr>
          <w:lang w:val="en-US"/>
        </w:rPr>
        <w:t>C</w:t>
      </w:r>
      <w:r w:rsidR="00F373A1" w:rsidRPr="004163E7">
        <w:rPr>
          <w:lang w:val="en-US"/>
        </w:rPr>
        <w:t xml:space="preserve">, the extremum point of the curve is 98.702. </w:t>
      </w:r>
    </w:p>
    <w:p w14:paraId="75E6B226" w14:textId="322237F3" w:rsidR="00BD43E6" w:rsidRPr="004163E7" w:rsidRDefault="00BD43E6" w:rsidP="004163E7">
      <w:pPr>
        <w:autoSpaceDE w:val="0"/>
        <w:autoSpaceDN w:val="0"/>
        <w:adjustRightInd w:val="0"/>
        <w:spacing w:after="240" w:line="360" w:lineRule="auto"/>
        <w:jc w:val="both"/>
        <w:rPr>
          <w:lang w:val="en-US"/>
        </w:rPr>
      </w:pPr>
      <w:r w:rsidRPr="004163E7">
        <w:rPr>
          <w:lang w:val="en-US"/>
        </w:rPr>
        <w:t xml:space="preserve">This implies that home country digitalization allows firms to decrease the use of resources in countries with a strong institutional framework. In summary, these results suggest that institutional framework plays an important role in shaping the impact of home country digitalization on a firm’s environmental results. The effect of digitalization on a firm’s environmental results is thus harmful for countries with weak institutions. Conversely, a country’s strong institutions can affect a firm’s environmental results through high digitalization. Additionally, in all four models, we considered other possible factors that could impact a firm’s environmental performance. We observed that firm size plays an important positive role in shaping a firm’s environmental performance and that this effect is stronger in the case of a firm’s emissions. A country’s environmental performance was also found to have a positive significant effect in all models except for environmental innovation. Finally, we found that economic development has a negative significant impact on environmental performance, particularly on emissions. This finding suggests that higher economic development worsens a company’s commitment and effectiveness in reducing environmental emissions. Interestingly, a country’s economic development has a non-significant effect on a firm’s environmental innovation and resource use. </w:t>
      </w:r>
    </w:p>
    <w:p w14:paraId="2C27187A" w14:textId="77777777" w:rsidR="00297483" w:rsidRPr="004163E7" w:rsidRDefault="00297483" w:rsidP="00D80A13">
      <w:pPr>
        <w:pStyle w:val="Heading1"/>
        <w:numPr>
          <w:ilvl w:val="0"/>
          <w:numId w:val="19"/>
        </w:numPr>
      </w:pPr>
      <w:r w:rsidRPr="004163E7">
        <w:t>Discussion</w:t>
      </w:r>
    </w:p>
    <w:p w14:paraId="72E2CC12" w14:textId="77777777" w:rsidR="0001229F" w:rsidRPr="004163E7" w:rsidRDefault="0001229F" w:rsidP="00B529E3">
      <w:pPr>
        <w:pStyle w:val="Heading2"/>
      </w:pPr>
      <w:bookmarkStart w:id="71" w:name="_Hlk87224264"/>
      <w:r w:rsidRPr="004163E7">
        <w:t>5.1. Main contributions</w:t>
      </w:r>
    </w:p>
    <w:p w14:paraId="01BBC0E2" w14:textId="59596F51" w:rsidR="00F373A1" w:rsidRPr="004163E7" w:rsidRDefault="00F373A1" w:rsidP="00333421">
      <w:pPr>
        <w:autoSpaceDE w:val="0"/>
        <w:autoSpaceDN w:val="0"/>
        <w:adjustRightInd w:val="0"/>
        <w:spacing w:line="384" w:lineRule="auto"/>
        <w:jc w:val="both"/>
        <w:rPr>
          <w:lang w:val="en-US"/>
        </w:rPr>
      </w:pPr>
      <w:r w:rsidRPr="004163E7">
        <w:rPr>
          <w:lang w:val="en-US"/>
        </w:rPr>
        <w:t xml:space="preserve">Our research work </w:t>
      </w:r>
      <w:r w:rsidR="005D7031" w:rsidRPr="004163E7">
        <w:rPr>
          <w:lang w:val="en-US"/>
        </w:rPr>
        <w:t xml:space="preserve">took </w:t>
      </w:r>
      <w:r w:rsidRPr="004163E7">
        <w:rPr>
          <w:lang w:val="en-US"/>
        </w:rPr>
        <w:t xml:space="preserve">place in a period in which firms </w:t>
      </w:r>
      <w:r w:rsidR="00DB41F9" w:rsidRPr="004163E7">
        <w:rPr>
          <w:lang w:val="en-US"/>
        </w:rPr>
        <w:t xml:space="preserve">were feeling </w:t>
      </w:r>
      <w:r w:rsidRPr="004163E7">
        <w:rPr>
          <w:lang w:val="en-US"/>
        </w:rPr>
        <w:t>the pressure of digital transformation. However, before jumping to the digital wave, industry and society should be aware of its potential consequences on the natural environment. Unlike previous studies, we</w:t>
      </w:r>
      <w:r w:rsidRPr="004163E7" w:rsidDel="003068A7">
        <w:rPr>
          <w:lang w:val="en-US"/>
        </w:rPr>
        <w:t xml:space="preserve"> </w:t>
      </w:r>
      <w:r w:rsidRPr="004163E7">
        <w:rPr>
          <w:lang w:val="en-US"/>
        </w:rPr>
        <w:t xml:space="preserve">bring the non-linear relationship into </w:t>
      </w:r>
      <w:r w:rsidR="00267F23">
        <w:rPr>
          <w:lang w:val="en-US"/>
        </w:rPr>
        <w:t xml:space="preserve">a </w:t>
      </w:r>
      <w:r w:rsidRPr="004163E7">
        <w:rPr>
          <w:lang w:val="en-US"/>
        </w:rPr>
        <w:t xml:space="preserve">debate as we argue (and empirically show) that further </w:t>
      </w:r>
      <w:r w:rsidR="00612F9C" w:rsidRPr="004163E7">
        <w:rPr>
          <w:lang w:val="en-US"/>
        </w:rPr>
        <w:t>digitalization</w:t>
      </w:r>
      <w:r w:rsidRPr="004163E7">
        <w:rPr>
          <w:lang w:val="en-US"/>
        </w:rPr>
        <w:t xml:space="preserve"> can be a double-edged sword for environmental performance. </w:t>
      </w:r>
    </w:p>
    <w:p w14:paraId="1AE358C6" w14:textId="0816DCE9" w:rsidR="00D27D3C" w:rsidRPr="004163E7" w:rsidRDefault="00D27D3C" w:rsidP="00333421">
      <w:pPr>
        <w:autoSpaceDE w:val="0"/>
        <w:autoSpaceDN w:val="0"/>
        <w:adjustRightInd w:val="0"/>
        <w:spacing w:line="384" w:lineRule="auto"/>
        <w:jc w:val="both"/>
        <w:rPr>
          <w:lang w:val="en-US"/>
        </w:rPr>
      </w:pPr>
      <w:r w:rsidRPr="004163E7">
        <w:rPr>
          <w:lang w:val="en-US"/>
        </w:rPr>
        <w:t xml:space="preserve">Whereas previous works have shown a </w:t>
      </w:r>
      <w:r w:rsidR="00DF4696" w:rsidRPr="004163E7">
        <w:rPr>
          <w:lang w:val="en-US"/>
        </w:rPr>
        <w:t xml:space="preserve">somewhat </w:t>
      </w:r>
      <w:r w:rsidRPr="004163E7">
        <w:rPr>
          <w:lang w:val="en-US"/>
        </w:rPr>
        <w:t xml:space="preserve">partisan view </w:t>
      </w:r>
      <w:r w:rsidR="00DF4696" w:rsidRPr="004163E7">
        <w:rPr>
          <w:lang w:val="en-US"/>
        </w:rPr>
        <w:t xml:space="preserve">of </w:t>
      </w:r>
      <w:r w:rsidRPr="004163E7">
        <w:rPr>
          <w:lang w:val="en-US"/>
        </w:rPr>
        <w:t xml:space="preserve">the relationship between </w:t>
      </w:r>
      <w:r w:rsidR="00612F9C" w:rsidRPr="004163E7">
        <w:rPr>
          <w:lang w:val="en-US"/>
        </w:rPr>
        <w:t>digitalization</w:t>
      </w:r>
      <w:r w:rsidRPr="004163E7">
        <w:rPr>
          <w:lang w:val="en-US"/>
        </w:rPr>
        <w:t xml:space="preserve"> and environmental performance (either positive or negative), we have </w:t>
      </w:r>
      <w:r w:rsidR="00DB41F9" w:rsidRPr="004163E7">
        <w:rPr>
          <w:lang w:val="en-US"/>
        </w:rPr>
        <w:t xml:space="preserve">consolidated </w:t>
      </w:r>
      <w:r w:rsidRPr="004163E7">
        <w:rPr>
          <w:lang w:val="en-US"/>
        </w:rPr>
        <w:t xml:space="preserve">both views by showing a non-linear relationship. In other words, we argue (and empirically show) that some levels of </w:t>
      </w:r>
      <w:r w:rsidR="00612F9C" w:rsidRPr="004163E7">
        <w:rPr>
          <w:lang w:val="en-US"/>
        </w:rPr>
        <w:t>digitalization</w:t>
      </w:r>
      <w:r w:rsidRPr="004163E7">
        <w:rPr>
          <w:lang w:val="en-US"/>
        </w:rPr>
        <w:t xml:space="preserve"> are positive for environmental performance (positive relationship) </w:t>
      </w:r>
      <w:r w:rsidR="00DF4696" w:rsidRPr="004163E7">
        <w:rPr>
          <w:lang w:val="en-US"/>
        </w:rPr>
        <w:t xml:space="preserve">up </w:t>
      </w:r>
      <w:r w:rsidRPr="004163E7">
        <w:rPr>
          <w:lang w:val="en-US"/>
        </w:rPr>
        <w:t xml:space="preserve">until a point </w:t>
      </w:r>
      <w:r w:rsidR="00DF4696" w:rsidRPr="004163E7">
        <w:rPr>
          <w:lang w:val="en-US"/>
        </w:rPr>
        <w:t xml:space="preserve">at which </w:t>
      </w:r>
      <w:r w:rsidRPr="004163E7">
        <w:rPr>
          <w:lang w:val="en-US"/>
        </w:rPr>
        <w:t xml:space="preserve">it becomes negative. We consider that prior works have landed </w:t>
      </w:r>
      <w:r w:rsidR="00DF4696" w:rsidRPr="004163E7">
        <w:rPr>
          <w:lang w:val="en-US"/>
        </w:rPr>
        <w:t xml:space="preserve">on </w:t>
      </w:r>
      <w:r w:rsidRPr="004163E7">
        <w:rPr>
          <w:lang w:val="en-US"/>
        </w:rPr>
        <w:t xml:space="preserve">such partisan results </w:t>
      </w:r>
      <w:r w:rsidR="00DF4696" w:rsidRPr="004163E7">
        <w:rPr>
          <w:lang w:val="en-US"/>
        </w:rPr>
        <w:t>for</w:t>
      </w:r>
      <w:r w:rsidRPr="004163E7">
        <w:rPr>
          <w:lang w:val="en-US"/>
        </w:rPr>
        <w:t xml:space="preserve"> several reasons. For </w:t>
      </w:r>
      <w:r w:rsidRPr="004163E7">
        <w:rPr>
          <w:lang w:val="en-US"/>
        </w:rPr>
        <w:lastRenderedPageBreak/>
        <w:t xml:space="preserve">instance, a number of studies have </w:t>
      </w:r>
      <w:r w:rsidR="00612F9C" w:rsidRPr="004163E7">
        <w:rPr>
          <w:lang w:val="en-US"/>
        </w:rPr>
        <w:t>analyzed</w:t>
      </w:r>
      <w:r w:rsidRPr="004163E7">
        <w:rPr>
          <w:lang w:val="en-US"/>
        </w:rPr>
        <w:t xml:space="preserve"> these two variables </w:t>
      </w:r>
      <w:r w:rsidR="00DF4696" w:rsidRPr="004163E7">
        <w:rPr>
          <w:lang w:val="en-US"/>
        </w:rPr>
        <w:t xml:space="preserve">by </w:t>
      </w:r>
      <w:r w:rsidRPr="004163E7">
        <w:rPr>
          <w:lang w:val="en-US"/>
        </w:rPr>
        <w:t xml:space="preserve">focusing on </w:t>
      </w:r>
      <w:r w:rsidR="00DF4696" w:rsidRPr="004163E7">
        <w:rPr>
          <w:lang w:val="en-US"/>
        </w:rPr>
        <w:t xml:space="preserve">a </w:t>
      </w:r>
      <w:r w:rsidRPr="004163E7">
        <w:rPr>
          <w:lang w:val="en-US"/>
        </w:rPr>
        <w:t xml:space="preserve">single indicator, hence hindering a more comprehensive analysis </w:t>
      </w:r>
      <w:r w:rsidR="00DF4696" w:rsidRPr="004163E7">
        <w:rPr>
          <w:lang w:val="en-US"/>
        </w:rPr>
        <w:t xml:space="preserve">such as </w:t>
      </w:r>
      <w:r w:rsidRPr="004163E7">
        <w:rPr>
          <w:lang w:val="en-US"/>
        </w:rPr>
        <w:t xml:space="preserve">ours. Another plausible (and perhaps more straightforward) explanation of previous mixed results may lie </w:t>
      </w:r>
      <w:r w:rsidR="00DF4696" w:rsidRPr="004163E7">
        <w:rPr>
          <w:lang w:val="en-US"/>
        </w:rPr>
        <w:t xml:space="preserve">in </w:t>
      </w:r>
      <w:r w:rsidRPr="004163E7">
        <w:rPr>
          <w:lang w:val="en-US"/>
        </w:rPr>
        <w:t xml:space="preserve">the empirical analyses they employed, </w:t>
      </w:r>
      <w:r w:rsidR="00DF4696" w:rsidRPr="004163E7">
        <w:rPr>
          <w:lang w:val="en-US"/>
        </w:rPr>
        <w:t xml:space="preserve">which </w:t>
      </w:r>
      <w:r w:rsidRPr="004163E7">
        <w:rPr>
          <w:lang w:val="en-US"/>
        </w:rPr>
        <w:t xml:space="preserve">represents another contribution </w:t>
      </w:r>
      <w:r w:rsidR="00267F23">
        <w:rPr>
          <w:lang w:val="en-US"/>
        </w:rPr>
        <w:t>to</w:t>
      </w:r>
      <w:r w:rsidRPr="004163E7">
        <w:rPr>
          <w:lang w:val="en-US"/>
        </w:rPr>
        <w:t xml:space="preserve"> our work. </w:t>
      </w:r>
    </w:p>
    <w:p w14:paraId="1ED16007" w14:textId="12CFEFC2" w:rsidR="0001229F" w:rsidRPr="004163E7" w:rsidRDefault="00D27D3C" w:rsidP="00333421">
      <w:pPr>
        <w:autoSpaceDE w:val="0"/>
        <w:autoSpaceDN w:val="0"/>
        <w:adjustRightInd w:val="0"/>
        <w:spacing w:line="384" w:lineRule="auto"/>
        <w:jc w:val="both"/>
        <w:rPr>
          <w:lang w:val="en-US"/>
        </w:rPr>
      </w:pPr>
      <w:r w:rsidRPr="004163E7">
        <w:rPr>
          <w:lang w:val="en-US"/>
        </w:rPr>
        <w:t xml:space="preserve">Our graphics show that the inverted-U relationship is more right-skewed, </w:t>
      </w:r>
      <w:r w:rsidR="00DF4696" w:rsidRPr="004163E7">
        <w:rPr>
          <w:lang w:val="en-US"/>
        </w:rPr>
        <w:t>that is,</w:t>
      </w:r>
      <w:r w:rsidRPr="004163E7">
        <w:rPr>
          <w:lang w:val="en-US"/>
        </w:rPr>
        <w:t xml:space="preserve"> the declining effects occur well after reaching a medium level of digitalization. Thus, drawing a straight line </w:t>
      </w:r>
      <w:r w:rsidR="00DB248A" w:rsidRPr="004163E7">
        <w:rPr>
          <w:lang w:val="en-US"/>
        </w:rPr>
        <w:t xml:space="preserve">would </w:t>
      </w:r>
      <w:r w:rsidRPr="004163E7">
        <w:rPr>
          <w:lang w:val="en-US"/>
        </w:rPr>
        <w:t>undoubtedly lead to a positive relationship</w:t>
      </w:r>
      <w:r w:rsidR="00DB248A" w:rsidRPr="004163E7">
        <w:rPr>
          <w:lang w:val="en-US"/>
        </w:rPr>
        <w:t xml:space="preserve">, which </w:t>
      </w:r>
      <w:r w:rsidRPr="004163E7">
        <w:rPr>
          <w:lang w:val="en-US"/>
        </w:rPr>
        <w:t xml:space="preserve">would explain the abundance of studies stating a positive link. </w:t>
      </w:r>
      <w:r w:rsidR="00DB248A" w:rsidRPr="004163E7">
        <w:rPr>
          <w:lang w:val="en-US"/>
        </w:rPr>
        <w:t>It</w:t>
      </w:r>
      <w:r w:rsidRPr="004163E7">
        <w:rPr>
          <w:lang w:val="en-US"/>
        </w:rPr>
        <w:t xml:space="preserve"> is important to </w:t>
      </w:r>
      <w:r w:rsidR="00DB248A" w:rsidRPr="004163E7">
        <w:rPr>
          <w:lang w:val="en-US"/>
        </w:rPr>
        <w:t xml:space="preserve">note </w:t>
      </w:r>
      <w:r w:rsidRPr="004163E7">
        <w:rPr>
          <w:lang w:val="en-US"/>
        </w:rPr>
        <w:t xml:space="preserve">that our objective stays far </w:t>
      </w:r>
      <w:r w:rsidR="00DB248A" w:rsidRPr="004163E7">
        <w:rPr>
          <w:lang w:val="en-US"/>
        </w:rPr>
        <w:t xml:space="preserve">away </w:t>
      </w:r>
      <w:r w:rsidRPr="004163E7">
        <w:rPr>
          <w:lang w:val="en-US"/>
        </w:rPr>
        <w:t xml:space="preserve">from </w:t>
      </w:r>
      <w:r w:rsidR="00DB248A" w:rsidRPr="004163E7">
        <w:rPr>
          <w:lang w:val="en-US"/>
        </w:rPr>
        <w:t xml:space="preserve">disproving </w:t>
      </w:r>
      <w:r w:rsidRPr="004163E7">
        <w:rPr>
          <w:lang w:val="en-US"/>
        </w:rPr>
        <w:t xml:space="preserve">previous works, as we firmly consider </w:t>
      </w:r>
      <w:r w:rsidR="00DB248A" w:rsidRPr="004163E7">
        <w:rPr>
          <w:lang w:val="en-US"/>
        </w:rPr>
        <w:t>them to be</w:t>
      </w:r>
      <w:r w:rsidRPr="004163E7">
        <w:rPr>
          <w:lang w:val="en-US"/>
        </w:rPr>
        <w:t xml:space="preserve"> of extreme usefulness </w:t>
      </w:r>
      <w:r w:rsidR="00DB248A" w:rsidRPr="004163E7">
        <w:rPr>
          <w:lang w:val="en-US"/>
        </w:rPr>
        <w:t xml:space="preserve">in </w:t>
      </w:r>
      <w:r w:rsidRPr="004163E7">
        <w:rPr>
          <w:lang w:val="en-US"/>
        </w:rPr>
        <w:t>understand</w:t>
      </w:r>
      <w:r w:rsidR="00DB248A" w:rsidRPr="004163E7">
        <w:rPr>
          <w:lang w:val="en-US"/>
        </w:rPr>
        <w:t>ing</w:t>
      </w:r>
      <w:r w:rsidRPr="004163E7">
        <w:rPr>
          <w:lang w:val="en-US"/>
        </w:rPr>
        <w:t xml:space="preserve"> the nuances of digitalization and environmental performance.</w:t>
      </w:r>
      <w:r w:rsidRPr="004163E7">
        <w:rPr>
          <w:rStyle w:val="FootnoteReference"/>
          <w:lang w:val="en-US"/>
        </w:rPr>
        <w:footnoteReference w:id="3"/>
      </w:r>
      <w:r w:rsidRPr="004163E7">
        <w:rPr>
          <w:lang w:val="en-US"/>
        </w:rPr>
        <w:t xml:space="preserve"> </w:t>
      </w:r>
    </w:p>
    <w:p w14:paraId="6165FF40" w14:textId="77777777" w:rsidR="0001229F" w:rsidRPr="004163E7" w:rsidRDefault="0001229F" w:rsidP="00333421">
      <w:pPr>
        <w:pStyle w:val="Heading2"/>
        <w:spacing w:line="384" w:lineRule="auto"/>
      </w:pPr>
      <w:r w:rsidRPr="004163E7">
        <w:t>5.2. Theoretical contributions</w:t>
      </w:r>
    </w:p>
    <w:p w14:paraId="20FE3463" w14:textId="77777777" w:rsidR="00D27D3C" w:rsidRPr="004163E7" w:rsidRDefault="00D27D3C" w:rsidP="00333421">
      <w:pPr>
        <w:autoSpaceDE w:val="0"/>
        <w:autoSpaceDN w:val="0"/>
        <w:adjustRightInd w:val="0"/>
        <w:spacing w:line="384" w:lineRule="auto"/>
        <w:jc w:val="both"/>
        <w:rPr>
          <w:lang w:val="en-US"/>
        </w:rPr>
      </w:pPr>
      <w:r w:rsidRPr="004163E7">
        <w:rPr>
          <w:lang w:val="en-US"/>
        </w:rPr>
        <w:t>From a theoretical point of view, our work offers some interesting implications. We answer the recent call of Santarius et al. (2020) who highlight</w:t>
      </w:r>
      <w:r w:rsidR="00DB248A" w:rsidRPr="004163E7">
        <w:rPr>
          <w:lang w:val="en-US"/>
        </w:rPr>
        <w:t>ed</w:t>
      </w:r>
      <w:r w:rsidRPr="004163E7">
        <w:rPr>
          <w:lang w:val="en-US"/>
        </w:rPr>
        <w:t xml:space="preserve"> the strong need </w:t>
      </w:r>
      <w:r w:rsidR="00DB248A" w:rsidRPr="004163E7">
        <w:rPr>
          <w:lang w:val="en-US"/>
        </w:rPr>
        <w:t xml:space="preserve">for </w:t>
      </w:r>
      <w:r w:rsidRPr="004163E7">
        <w:rPr>
          <w:lang w:val="en-US"/>
        </w:rPr>
        <w:t>more research on the relationship between digitalization and environment. While the tenets of EKC have served to explain some complex relations</w:t>
      </w:r>
      <w:r w:rsidR="00DB248A" w:rsidRPr="004163E7">
        <w:rPr>
          <w:lang w:val="en-US"/>
        </w:rPr>
        <w:t>—</w:t>
      </w:r>
      <w:r w:rsidRPr="004163E7">
        <w:rPr>
          <w:lang w:val="en-US"/>
        </w:rPr>
        <w:t>like the link between economic growth and CO2 use</w:t>
      </w:r>
      <w:r w:rsidR="00DB248A" w:rsidRPr="004163E7">
        <w:rPr>
          <w:lang w:val="en-US"/>
        </w:rPr>
        <w:t>—</w:t>
      </w:r>
      <w:r w:rsidRPr="004163E7">
        <w:rPr>
          <w:lang w:val="en-US"/>
        </w:rPr>
        <w:t xml:space="preserve">they fail to explain other complex phenomena </w:t>
      </w:r>
      <w:r w:rsidR="00DB248A" w:rsidRPr="004163E7">
        <w:rPr>
          <w:lang w:val="en-US"/>
        </w:rPr>
        <w:t xml:space="preserve">such as </w:t>
      </w:r>
      <w:r w:rsidRPr="004163E7">
        <w:rPr>
          <w:lang w:val="en-US"/>
        </w:rPr>
        <w:t>ours</w:t>
      </w:r>
      <w:r w:rsidR="00DB248A" w:rsidRPr="004163E7">
        <w:rPr>
          <w:lang w:val="en-US"/>
        </w:rPr>
        <w:t>;</w:t>
      </w:r>
      <w:r w:rsidRPr="004163E7">
        <w:rPr>
          <w:lang w:val="en-US"/>
        </w:rPr>
        <w:t xml:space="preserve"> </w:t>
      </w:r>
      <w:r w:rsidR="00291915" w:rsidRPr="004163E7">
        <w:rPr>
          <w:lang w:val="en-US"/>
        </w:rPr>
        <w:t>thus,</w:t>
      </w:r>
      <w:r w:rsidRPr="004163E7">
        <w:rPr>
          <w:lang w:val="en-US"/>
        </w:rPr>
        <w:t xml:space="preserve"> </w:t>
      </w:r>
      <w:r w:rsidR="00DB248A" w:rsidRPr="004163E7">
        <w:rPr>
          <w:lang w:val="en-US"/>
        </w:rPr>
        <w:t xml:space="preserve">it is necessary to </w:t>
      </w:r>
      <w:r w:rsidRPr="004163E7">
        <w:rPr>
          <w:lang w:val="en-US"/>
        </w:rPr>
        <w:t xml:space="preserve">complement this view. In other words, taking solely the EKC discourse could lead to an idealistic vision </w:t>
      </w:r>
      <w:r w:rsidR="00DB248A" w:rsidRPr="004163E7">
        <w:rPr>
          <w:lang w:val="en-US"/>
        </w:rPr>
        <w:t xml:space="preserve">in which </w:t>
      </w:r>
      <w:r w:rsidRPr="004163E7">
        <w:rPr>
          <w:lang w:val="en-US"/>
        </w:rPr>
        <w:t xml:space="preserve">the more </w:t>
      </w:r>
      <w:r w:rsidR="00612F9C" w:rsidRPr="004163E7">
        <w:rPr>
          <w:lang w:val="en-US"/>
        </w:rPr>
        <w:t>digitalization</w:t>
      </w:r>
      <w:r w:rsidRPr="004163E7">
        <w:rPr>
          <w:lang w:val="en-US"/>
        </w:rPr>
        <w:t xml:space="preserve">, the better for the environment. </w:t>
      </w:r>
      <w:r w:rsidR="00DB248A" w:rsidRPr="004163E7">
        <w:rPr>
          <w:lang w:val="en-US"/>
        </w:rPr>
        <w:t>Our</w:t>
      </w:r>
      <w:r w:rsidRPr="004163E7">
        <w:rPr>
          <w:lang w:val="en-US"/>
        </w:rPr>
        <w:t xml:space="preserve"> work challenges this somewhat naïve view by </w:t>
      </w:r>
      <w:r w:rsidR="00BF780C" w:rsidRPr="004163E7">
        <w:rPr>
          <w:lang w:val="en-US"/>
        </w:rPr>
        <w:t>remarking the</w:t>
      </w:r>
      <w:r w:rsidRPr="004163E7">
        <w:rPr>
          <w:lang w:val="en-US"/>
        </w:rPr>
        <w:t xml:space="preserve"> negative consequences of the rebound effects (Lange</w:t>
      </w:r>
      <w:r w:rsidR="00B92FFC" w:rsidRPr="004163E7">
        <w:rPr>
          <w:lang w:val="en-US"/>
        </w:rPr>
        <w:t xml:space="preserve"> et al.</w:t>
      </w:r>
      <w:r w:rsidRPr="004163E7">
        <w:rPr>
          <w:lang w:val="en-US"/>
        </w:rPr>
        <w:t xml:space="preserve">, 2020) </w:t>
      </w:r>
      <w:r w:rsidR="00B92FFC" w:rsidRPr="004163E7">
        <w:rPr>
          <w:lang w:val="en-US"/>
        </w:rPr>
        <w:t>on</w:t>
      </w:r>
      <w:r w:rsidRPr="004163E7">
        <w:rPr>
          <w:lang w:val="en-US"/>
        </w:rPr>
        <w:t xml:space="preserve"> increasing </w:t>
      </w:r>
      <w:r w:rsidR="00612F9C" w:rsidRPr="004163E7">
        <w:rPr>
          <w:lang w:val="en-US"/>
        </w:rPr>
        <w:t>digitalization</w:t>
      </w:r>
      <w:r w:rsidRPr="004163E7">
        <w:rPr>
          <w:lang w:val="en-US"/>
        </w:rPr>
        <w:t xml:space="preserve">. In addition to this, we provide an even larger picture of </w:t>
      </w:r>
      <w:r w:rsidR="00267F23" w:rsidRPr="00267F23">
        <w:rPr>
          <w:lang w:val="en-US"/>
        </w:rPr>
        <w:t>this complex phenomenon</w:t>
      </w:r>
      <w:r w:rsidRPr="004163E7">
        <w:rPr>
          <w:lang w:val="en-US"/>
        </w:rPr>
        <w:t xml:space="preserve"> by applying the </w:t>
      </w:r>
      <w:r w:rsidR="00B92FFC" w:rsidRPr="004163E7">
        <w:rPr>
          <w:lang w:val="en-US"/>
        </w:rPr>
        <w:t xml:space="preserve">lenses of </w:t>
      </w:r>
      <w:r w:rsidRPr="004163E7">
        <w:rPr>
          <w:lang w:val="en-US"/>
        </w:rPr>
        <w:t xml:space="preserve">institutional theory (Aragón-Correa </w:t>
      </w:r>
      <w:r w:rsidR="00B92FFC" w:rsidRPr="004163E7">
        <w:rPr>
          <w:lang w:val="en-US"/>
        </w:rPr>
        <w:t xml:space="preserve">and </w:t>
      </w:r>
      <w:r w:rsidRPr="004163E7">
        <w:rPr>
          <w:lang w:val="en-US"/>
        </w:rPr>
        <w:t>Leyva‐de la Hiz, 2016; Kudłak, 2019; Zucker, 1987)</w:t>
      </w:r>
      <w:r w:rsidR="00B92FFC" w:rsidRPr="004163E7">
        <w:rPr>
          <w:lang w:val="en-US"/>
        </w:rPr>
        <w:t xml:space="preserve"> to</w:t>
      </w:r>
      <w:r w:rsidRPr="004163E7">
        <w:rPr>
          <w:lang w:val="en-US"/>
        </w:rPr>
        <w:t xml:space="preserve"> understand </w:t>
      </w:r>
      <w:r w:rsidR="00B92FFC" w:rsidRPr="004163E7">
        <w:rPr>
          <w:lang w:val="en-US"/>
        </w:rPr>
        <w:t xml:space="preserve">the reason </w:t>
      </w:r>
      <w:r w:rsidRPr="004163E7">
        <w:rPr>
          <w:lang w:val="en-US"/>
        </w:rPr>
        <w:t xml:space="preserve">national institutions play a major role </w:t>
      </w:r>
      <w:r w:rsidR="00B92FFC" w:rsidRPr="004163E7">
        <w:rPr>
          <w:lang w:val="en-US"/>
        </w:rPr>
        <w:t xml:space="preserve">with respect to </w:t>
      </w:r>
      <w:r w:rsidRPr="004163E7">
        <w:rPr>
          <w:lang w:val="en-US"/>
        </w:rPr>
        <w:t xml:space="preserve">companies, even in our highly </w:t>
      </w:r>
      <w:r w:rsidR="00B92FFC" w:rsidRPr="004163E7">
        <w:rPr>
          <w:lang w:val="en-US"/>
        </w:rPr>
        <w:t>globalized</w:t>
      </w:r>
      <w:r w:rsidRPr="004163E7">
        <w:rPr>
          <w:lang w:val="en-US"/>
        </w:rPr>
        <w:t xml:space="preserve"> world. This theoretical implication is empirically supported by our PSTR model, which show</w:t>
      </w:r>
      <w:r w:rsidR="001F01B4" w:rsidRPr="004163E7">
        <w:rPr>
          <w:lang w:val="en-US"/>
        </w:rPr>
        <w:t>s</w:t>
      </w:r>
      <w:r w:rsidRPr="004163E7">
        <w:rPr>
          <w:lang w:val="en-US"/>
        </w:rPr>
        <w:t xml:space="preserve"> that stronger institutional frameworks extend the positive effects of digitalization on environmental performance and vice-versa. The PSTR model has allowed us to empirically confirm our hypotheses about the importance of country (macro) institutional factors over </w:t>
      </w:r>
      <w:r w:rsidR="00B92FFC" w:rsidRPr="004163E7">
        <w:rPr>
          <w:lang w:val="en-US"/>
        </w:rPr>
        <w:t xml:space="preserve">a </w:t>
      </w:r>
      <w:r w:rsidRPr="004163E7">
        <w:rPr>
          <w:lang w:val="en-US"/>
        </w:rPr>
        <w:t xml:space="preserve">firm’s (micro) environmental </w:t>
      </w:r>
      <w:r w:rsidR="00B92FFC" w:rsidRPr="004163E7">
        <w:rPr>
          <w:lang w:val="en-US"/>
        </w:rPr>
        <w:t>behavior</w:t>
      </w:r>
      <w:r w:rsidRPr="004163E7">
        <w:rPr>
          <w:lang w:val="en-US"/>
        </w:rPr>
        <w:t xml:space="preserve">, hence highlighting the importance of </w:t>
      </w:r>
      <w:r w:rsidR="00B92FFC" w:rsidRPr="004163E7">
        <w:rPr>
          <w:lang w:val="en-US"/>
        </w:rPr>
        <w:t xml:space="preserve">the </w:t>
      </w:r>
      <w:r w:rsidRPr="004163E7">
        <w:rPr>
          <w:lang w:val="en-US"/>
        </w:rPr>
        <w:t>institutional theory lenses (Hoffman, 1999; North, 1990).</w:t>
      </w:r>
    </w:p>
    <w:p w14:paraId="6ADC94CE" w14:textId="77777777" w:rsidR="00D27D3C" w:rsidRPr="004163E7" w:rsidRDefault="0001229F" w:rsidP="00B529E3">
      <w:pPr>
        <w:pStyle w:val="Heading2"/>
      </w:pPr>
      <w:r w:rsidRPr="004163E7">
        <w:lastRenderedPageBreak/>
        <w:t>5.3. Implications for practitioners</w:t>
      </w:r>
    </w:p>
    <w:p w14:paraId="2B459F71" w14:textId="7959DBBE" w:rsidR="00D27D3C" w:rsidRPr="004163E7" w:rsidRDefault="00D27D3C" w:rsidP="004163E7">
      <w:pPr>
        <w:spacing w:after="240" w:line="360" w:lineRule="auto"/>
        <w:jc w:val="both"/>
        <w:rPr>
          <w:lang w:val="en-US"/>
        </w:rPr>
      </w:pPr>
      <w:r w:rsidRPr="004163E7">
        <w:rPr>
          <w:lang w:val="en-US"/>
        </w:rPr>
        <w:t xml:space="preserve">Our research has implications for practitioners and policymakers. </w:t>
      </w:r>
      <w:r w:rsidR="00E45876" w:rsidRPr="004163E7">
        <w:rPr>
          <w:lang w:val="en-US"/>
        </w:rPr>
        <w:t>Our research is relevant f</w:t>
      </w:r>
      <w:r w:rsidRPr="004163E7">
        <w:rPr>
          <w:lang w:val="en-US"/>
        </w:rPr>
        <w:t>rom a managerial perspective</w:t>
      </w:r>
      <w:r w:rsidRPr="004163E7">
        <w:rPr>
          <w:bCs/>
          <w:lang w:val="en-US"/>
        </w:rPr>
        <w:t xml:space="preserve"> because our results suggest that managers should consider the possibility of encountering challenges in environmental performance at high levels of </w:t>
      </w:r>
      <w:r w:rsidR="00612F9C" w:rsidRPr="004163E7">
        <w:rPr>
          <w:bCs/>
          <w:lang w:val="en-US"/>
        </w:rPr>
        <w:t>digitalization</w:t>
      </w:r>
      <w:r w:rsidRPr="004163E7">
        <w:rPr>
          <w:bCs/>
          <w:lang w:val="en-US"/>
        </w:rPr>
        <w:t>. For instance, Chiarini’s work (2021) with Italian manufacturers found that managers remain</w:t>
      </w:r>
      <w:r w:rsidR="001F01B4" w:rsidRPr="004163E7">
        <w:rPr>
          <w:bCs/>
          <w:lang w:val="en-US"/>
        </w:rPr>
        <w:t>ed</w:t>
      </w:r>
      <w:r w:rsidRPr="004163E7">
        <w:rPr>
          <w:bCs/>
          <w:lang w:val="en-US"/>
        </w:rPr>
        <w:t xml:space="preserve"> unsure about the final results of 3D addictive printing. As anecdotal evidence, one of the managers interviewed stated that “[o]ver the years, we gradually introduced first AGVs</w:t>
      </w:r>
      <w:r w:rsidRPr="004163E7">
        <w:rPr>
          <w:bCs/>
          <w:lang w:val="en-US"/>
        </w:rPr>
        <w:footnoteReference w:id="4"/>
      </w:r>
      <w:r w:rsidRPr="004163E7">
        <w:rPr>
          <w:bCs/>
          <w:lang w:val="en-US"/>
        </w:rPr>
        <w:t xml:space="preserve"> and now the new AMR</w:t>
      </w:r>
      <w:r w:rsidRPr="004163E7">
        <w:rPr>
          <w:bCs/>
          <w:lang w:val="en-US"/>
        </w:rPr>
        <w:footnoteReference w:id="5"/>
      </w:r>
      <w:r w:rsidRPr="004163E7">
        <w:rPr>
          <w:bCs/>
          <w:lang w:val="en-US"/>
        </w:rPr>
        <w:t xml:space="preserve">. However, we have not saved consumption significantly; on the contrary, we have increased our environmental problems because we now have to cope with batteries and their end-of-life disposal.” Our longitudinal, multi-country analysis provides more robust evidence regarding this salient concern about the rebound effects of high levels of </w:t>
      </w:r>
      <w:r w:rsidR="00612F9C" w:rsidRPr="004163E7">
        <w:rPr>
          <w:bCs/>
          <w:lang w:val="en-US"/>
        </w:rPr>
        <w:t>digitalization</w:t>
      </w:r>
      <w:r w:rsidRPr="004163E7">
        <w:rPr>
          <w:bCs/>
          <w:lang w:val="en-US"/>
        </w:rPr>
        <w:t>. Such awareness can allow managers to develop better knowledge, politics</w:t>
      </w:r>
      <w:r w:rsidR="00E45876" w:rsidRPr="004163E7">
        <w:rPr>
          <w:bCs/>
          <w:lang w:val="en-US"/>
        </w:rPr>
        <w:t>,</w:t>
      </w:r>
      <w:r w:rsidRPr="004163E7">
        <w:rPr>
          <w:bCs/>
          <w:lang w:val="en-US"/>
        </w:rPr>
        <w:t xml:space="preserve"> and practices to prevent such negative outcomes. In addition, international firms should be alert </w:t>
      </w:r>
      <w:r w:rsidR="00E45876" w:rsidRPr="004163E7">
        <w:rPr>
          <w:bCs/>
          <w:lang w:val="en-US"/>
        </w:rPr>
        <w:t xml:space="preserve">to </w:t>
      </w:r>
      <w:r w:rsidRPr="004163E7">
        <w:rPr>
          <w:bCs/>
          <w:lang w:val="en-US"/>
        </w:rPr>
        <w:t>the challenges of digitalization in different institutional contexts. In particular, firms operating in countries with low institutional framework</w:t>
      </w:r>
      <w:r w:rsidR="00E45876" w:rsidRPr="004163E7">
        <w:rPr>
          <w:bCs/>
          <w:lang w:val="en-US"/>
        </w:rPr>
        <w:t>s</w:t>
      </w:r>
      <w:r w:rsidRPr="004163E7">
        <w:rPr>
          <w:bCs/>
          <w:lang w:val="en-US"/>
        </w:rPr>
        <w:t xml:space="preserve"> should be alert </w:t>
      </w:r>
      <w:r w:rsidR="00E45876" w:rsidRPr="004163E7">
        <w:rPr>
          <w:bCs/>
          <w:lang w:val="en-US"/>
        </w:rPr>
        <w:t xml:space="preserve">to </w:t>
      </w:r>
      <w:r w:rsidRPr="004163E7">
        <w:rPr>
          <w:bCs/>
          <w:lang w:val="en-US"/>
        </w:rPr>
        <w:t>their environmental footprint</w:t>
      </w:r>
      <w:r w:rsidR="00E45876" w:rsidRPr="004163E7">
        <w:rPr>
          <w:bCs/>
          <w:lang w:val="en-US"/>
        </w:rPr>
        <w:t>s</w:t>
      </w:r>
      <w:r w:rsidRPr="004163E7">
        <w:rPr>
          <w:bCs/>
          <w:lang w:val="en-US"/>
        </w:rPr>
        <w:t xml:space="preserve"> and adopt green policies to mitigate </w:t>
      </w:r>
      <w:r w:rsidR="00E45876" w:rsidRPr="004163E7">
        <w:rPr>
          <w:bCs/>
          <w:lang w:val="en-US"/>
        </w:rPr>
        <w:t xml:space="preserve">the </w:t>
      </w:r>
      <w:r w:rsidRPr="004163E7">
        <w:rPr>
          <w:bCs/>
          <w:lang w:val="en-US"/>
        </w:rPr>
        <w:t>adverse effects of digitalization. Moreover, the analysis of the different home country institutional levels has clear policy implications. Our work shows that government</w:t>
      </w:r>
      <w:r w:rsidR="00C4729F" w:rsidRPr="004163E7">
        <w:rPr>
          <w:bCs/>
          <w:lang w:val="en-US"/>
        </w:rPr>
        <w:t>s</w:t>
      </w:r>
      <w:r w:rsidRPr="004163E7">
        <w:rPr>
          <w:bCs/>
          <w:lang w:val="en-US"/>
        </w:rPr>
        <w:t xml:space="preserve"> should not take a </w:t>
      </w:r>
      <w:r w:rsidRPr="004163E7">
        <w:rPr>
          <w:bCs/>
          <w:i/>
          <w:iCs/>
          <w:lang w:val="en-US"/>
        </w:rPr>
        <w:t>laissez faire</w:t>
      </w:r>
      <w:r w:rsidRPr="004163E7">
        <w:rPr>
          <w:bCs/>
          <w:lang w:val="en-US"/>
        </w:rPr>
        <w:t xml:space="preserve"> </w:t>
      </w:r>
      <w:r w:rsidR="00C4729F" w:rsidRPr="004163E7">
        <w:rPr>
          <w:bCs/>
          <w:lang w:val="en-US"/>
        </w:rPr>
        <w:t xml:space="preserve">approach </w:t>
      </w:r>
      <w:r w:rsidRPr="004163E7">
        <w:rPr>
          <w:bCs/>
          <w:lang w:val="en-US"/>
        </w:rPr>
        <w:t xml:space="preserve">regarding the </w:t>
      </w:r>
      <w:r w:rsidR="00612F9C" w:rsidRPr="004163E7">
        <w:rPr>
          <w:bCs/>
          <w:lang w:val="en-US"/>
        </w:rPr>
        <w:t>digitalization</w:t>
      </w:r>
      <w:r w:rsidRPr="004163E7">
        <w:rPr>
          <w:bCs/>
          <w:lang w:val="en-US"/>
        </w:rPr>
        <w:t xml:space="preserve"> of companies </w:t>
      </w:r>
      <w:r w:rsidR="00C4729F" w:rsidRPr="004163E7">
        <w:rPr>
          <w:bCs/>
          <w:lang w:val="en-US"/>
        </w:rPr>
        <w:t>even though</w:t>
      </w:r>
      <w:r w:rsidRPr="004163E7">
        <w:rPr>
          <w:bCs/>
          <w:lang w:val="en-US"/>
        </w:rPr>
        <w:t xml:space="preserve"> digital transformation is a global trend</w:t>
      </w:r>
      <w:r w:rsidR="00C4729F" w:rsidRPr="004163E7">
        <w:rPr>
          <w:bCs/>
          <w:lang w:val="en-US"/>
        </w:rPr>
        <w:t xml:space="preserve"> because they can</w:t>
      </w:r>
      <w:r w:rsidRPr="004163E7">
        <w:rPr>
          <w:bCs/>
          <w:lang w:val="en-US"/>
        </w:rPr>
        <w:t xml:space="preserve"> still play a key role in fostering (or hindering) the advantages of this technological change. </w:t>
      </w:r>
      <w:r w:rsidR="00C4729F" w:rsidRPr="004163E7">
        <w:rPr>
          <w:bCs/>
          <w:lang w:val="en-US"/>
        </w:rPr>
        <w:t xml:space="preserve">The </w:t>
      </w:r>
      <w:r w:rsidRPr="004163E7">
        <w:rPr>
          <w:bCs/>
          <w:lang w:val="en-US"/>
        </w:rPr>
        <w:t>remaining importance of policymakers has been recently echoed by the European Commission (2020) as a</w:t>
      </w:r>
      <w:r w:rsidRPr="004163E7">
        <w:rPr>
          <w:lang w:val="en-US"/>
        </w:rPr>
        <w:t xml:space="preserve">n appropriate policy framework </w:t>
      </w:r>
      <w:r w:rsidR="00267F23">
        <w:rPr>
          <w:lang w:val="en-US"/>
        </w:rPr>
        <w:t>that</w:t>
      </w:r>
      <w:r w:rsidR="00C4729F" w:rsidRPr="004163E7">
        <w:rPr>
          <w:lang w:val="en-US"/>
        </w:rPr>
        <w:t xml:space="preserve"> </w:t>
      </w:r>
      <w:r w:rsidRPr="004163E7">
        <w:rPr>
          <w:lang w:val="en-US"/>
        </w:rPr>
        <w:t xml:space="preserve">allows the adverse effects of </w:t>
      </w:r>
      <w:r w:rsidR="00612F9C" w:rsidRPr="004163E7">
        <w:rPr>
          <w:lang w:val="en-US"/>
        </w:rPr>
        <w:t>digitalization</w:t>
      </w:r>
      <w:r w:rsidRPr="004163E7">
        <w:rPr>
          <w:lang w:val="en-US"/>
        </w:rPr>
        <w:t xml:space="preserve"> on the environment to be avoided. For instance, Sanna Marin, Prime Minister of Finland (World Economic Forum, 2021)</w:t>
      </w:r>
      <w:r w:rsidR="00C4729F" w:rsidRPr="004163E7">
        <w:rPr>
          <w:lang w:val="en-US"/>
        </w:rPr>
        <w:t>,</w:t>
      </w:r>
      <w:r w:rsidRPr="004163E7">
        <w:rPr>
          <w:lang w:val="en-US"/>
        </w:rPr>
        <w:t xml:space="preserve"> has indicated that technology alone cannot solve climate change issues, suggesting that national states need to create policy frameworks that enable the transition toward a green economy. </w:t>
      </w:r>
    </w:p>
    <w:p w14:paraId="6224F6D8" w14:textId="77777777" w:rsidR="00FC4B41" w:rsidRPr="004163E7" w:rsidRDefault="00FC4B41" w:rsidP="00B529E3">
      <w:pPr>
        <w:pStyle w:val="Heading2"/>
      </w:pPr>
      <w:r w:rsidRPr="004163E7">
        <w:t>5.4. Research limitations</w:t>
      </w:r>
    </w:p>
    <w:p w14:paraId="3F1E9AF4" w14:textId="55C67FD8" w:rsidR="00D27D3C" w:rsidRPr="004163E7" w:rsidRDefault="00D27D3C" w:rsidP="00D27D3C">
      <w:pPr>
        <w:autoSpaceDE w:val="0"/>
        <w:autoSpaceDN w:val="0"/>
        <w:adjustRightInd w:val="0"/>
        <w:spacing w:line="360" w:lineRule="auto"/>
        <w:jc w:val="both"/>
        <w:rPr>
          <w:rFonts w:eastAsia="TimesNewRomanPSMT"/>
          <w:lang w:val="en-US"/>
        </w:rPr>
      </w:pPr>
      <w:r w:rsidRPr="004163E7">
        <w:rPr>
          <w:lang w:val="en-US"/>
        </w:rPr>
        <w:t xml:space="preserve">Our work is not exempt from limitations. Perhaps the most notorious one is the company size of our sample, as we decided to focus on corporations with a minimum </w:t>
      </w:r>
      <w:r w:rsidRPr="004163E7">
        <w:rPr>
          <w:rStyle w:val="BalloonTextChar"/>
          <w:rFonts w:cs="Times New Roman"/>
          <w:sz w:val="24"/>
          <w:szCs w:val="24"/>
          <w:lang w:val="en-US"/>
        </w:rPr>
        <w:t>net sales revenue of US</w:t>
      </w:r>
      <w:r w:rsidR="002635B6" w:rsidRPr="004163E7">
        <w:rPr>
          <w:rStyle w:val="BalloonTextChar"/>
          <w:rFonts w:cs="Times New Roman"/>
          <w:sz w:val="24"/>
          <w:szCs w:val="24"/>
          <w:lang w:val="en-US"/>
        </w:rPr>
        <w:t xml:space="preserve"> </w:t>
      </w:r>
      <w:r w:rsidRPr="004163E7">
        <w:rPr>
          <w:rStyle w:val="BalloonTextChar"/>
          <w:rFonts w:cs="Times New Roman"/>
          <w:sz w:val="24"/>
          <w:szCs w:val="24"/>
          <w:lang w:val="en-US"/>
        </w:rPr>
        <w:t xml:space="preserve">$1 million. This threshold is in line with previous studies (e.g., Leyva-de la Hiz et al., </w:t>
      </w:r>
      <w:r w:rsidRPr="004163E7">
        <w:rPr>
          <w:rStyle w:val="BalloonTextChar"/>
          <w:rFonts w:cs="Times New Roman"/>
          <w:sz w:val="24"/>
          <w:szCs w:val="24"/>
          <w:lang w:val="en-US"/>
        </w:rPr>
        <w:lastRenderedPageBreak/>
        <w:t xml:space="preserve">2019; Peeters </w:t>
      </w:r>
      <w:r w:rsidR="00334027" w:rsidRPr="004163E7">
        <w:rPr>
          <w:rStyle w:val="BalloonTextChar"/>
          <w:rFonts w:cs="Times New Roman"/>
          <w:sz w:val="24"/>
          <w:szCs w:val="24"/>
          <w:lang w:val="en-US"/>
        </w:rPr>
        <w:t xml:space="preserve">and </w:t>
      </w:r>
      <w:r w:rsidRPr="004163E7">
        <w:rPr>
          <w:rStyle w:val="BalloonTextChar"/>
          <w:rFonts w:cs="Times New Roman"/>
          <w:sz w:val="24"/>
          <w:szCs w:val="24"/>
          <w:lang w:val="en-US"/>
        </w:rPr>
        <w:t>de la Potterie, 2006) as large corporations tend to develop a wider variety of indicators. In our sample, the mean of the net sales revenue is nearly US</w:t>
      </w:r>
      <w:r w:rsidR="002635B6" w:rsidRPr="004163E7">
        <w:rPr>
          <w:rStyle w:val="BalloonTextChar"/>
          <w:rFonts w:cs="Times New Roman"/>
          <w:sz w:val="24"/>
          <w:szCs w:val="24"/>
          <w:lang w:val="en-US"/>
        </w:rPr>
        <w:t xml:space="preserve"> </w:t>
      </w:r>
      <w:r w:rsidRPr="004163E7">
        <w:rPr>
          <w:rStyle w:val="BalloonTextChar"/>
          <w:rFonts w:cs="Times New Roman"/>
          <w:sz w:val="24"/>
          <w:szCs w:val="24"/>
          <w:lang w:val="en-US"/>
        </w:rPr>
        <w:t xml:space="preserve">$9 million, a value that </w:t>
      </w:r>
      <w:r w:rsidR="002635B6" w:rsidRPr="004163E7">
        <w:rPr>
          <w:rStyle w:val="BalloonTextChar"/>
          <w:rFonts w:cs="Times New Roman"/>
          <w:sz w:val="24"/>
          <w:szCs w:val="24"/>
          <w:lang w:val="en-US"/>
        </w:rPr>
        <w:t xml:space="preserve">greatly </w:t>
      </w:r>
      <w:r w:rsidRPr="004163E7">
        <w:rPr>
          <w:rStyle w:val="BalloonTextChar"/>
          <w:rFonts w:cs="Times New Roman"/>
          <w:sz w:val="24"/>
          <w:szCs w:val="24"/>
          <w:lang w:val="en-US"/>
        </w:rPr>
        <w:t>exceeds the threshold of US</w:t>
      </w:r>
      <w:r w:rsidR="002635B6" w:rsidRPr="004163E7">
        <w:rPr>
          <w:rStyle w:val="BalloonTextChar"/>
          <w:rFonts w:cs="Times New Roman"/>
          <w:sz w:val="24"/>
          <w:szCs w:val="24"/>
          <w:lang w:val="en-US"/>
        </w:rPr>
        <w:t xml:space="preserve"> </w:t>
      </w:r>
      <w:r w:rsidRPr="004163E7">
        <w:rPr>
          <w:rStyle w:val="BalloonTextChar"/>
          <w:rFonts w:cs="Times New Roman"/>
          <w:sz w:val="24"/>
          <w:szCs w:val="24"/>
          <w:lang w:val="en-US"/>
        </w:rPr>
        <w:t xml:space="preserve">$1 million. Nevertheless, future studies may complement our work by employing other measures of environmental performance as it may be </w:t>
      </w:r>
      <w:r w:rsidR="002635B6" w:rsidRPr="004163E7">
        <w:rPr>
          <w:rStyle w:val="BalloonTextChar"/>
          <w:rFonts w:cs="Times New Roman"/>
          <w:sz w:val="24"/>
          <w:szCs w:val="24"/>
          <w:lang w:val="en-US"/>
        </w:rPr>
        <w:t xml:space="preserve">quite </w:t>
      </w:r>
      <w:r w:rsidRPr="004163E7">
        <w:rPr>
          <w:rStyle w:val="BalloonTextChar"/>
          <w:rFonts w:cs="Times New Roman"/>
          <w:sz w:val="24"/>
          <w:szCs w:val="24"/>
          <w:lang w:val="en-US"/>
        </w:rPr>
        <w:t>unlikely that small companies employ some of our measures, such as emissions levels</w:t>
      </w:r>
      <w:r w:rsidRPr="004163E7">
        <w:rPr>
          <w:rStyle w:val="FootnoteReference"/>
          <w:lang w:val="en-US"/>
        </w:rPr>
        <w:footnoteReference w:id="6"/>
      </w:r>
      <w:r w:rsidRPr="004163E7">
        <w:rPr>
          <w:rStyle w:val="BalloonTextChar"/>
          <w:rFonts w:cs="Times New Roman"/>
          <w:sz w:val="24"/>
          <w:szCs w:val="24"/>
          <w:lang w:val="en-US"/>
        </w:rPr>
        <w:t xml:space="preserve">. </w:t>
      </w:r>
      <w:r w:rsidRPr="004163E7">
        <w:rPr>
          <w:lang w:val="en-US"/>
        </w:rPr>
        <w:t xml:space="preserve">For example, a recent study </w:t>
      </w:r>
      <w:r w:rsidR="002635B6" w:rsidRPr="004163E7">
        <w:rPr>
          <w:lang w:val="en-US"/>
        </w:rPr>
        <w:t xml:space="preserve">by </w:t>
      </w:r>
      <w:r w:rsidRPr="004163E7">
        <w:rPr>
          <w:lang w:val="en-US"/>
        </w:rPr>
        <w:t>Denicolai</w:t>
      </w:r>
      <w:r w:rsidR="002635B6" w:rsidRPr="004163E7">
        <w:rPr>
          <w:lang w:val="en-US"/>
        </w:rPr>
        <w:t xml:space="preserve"> et al.</w:t>
      </w:r>
      <w:r w:rsidRPr="004163E7">
        <w:rPr>
          <w:lang w:val="en-US"/>
        </w:rPr>
        <w:t xml:space="preserve"> </w:t>
      </w:r>
      <w:r w:rsidR="002635B6" w:rsidRPr="004163E7">
        <w:rPr>
          <w:lang w:val="en-US"/>
        </w:rPr>
        <w:t>(</w:t>
      </w:r>
      <w:r w:rsidRPr="004163E7">
        <w:rPr>
          <w:lang w:val="en-US"/>
        </w:rPr>
        <w:t xml:space="preserve">2021) highlighted our concern </w:t>
      </w:r>
      <w:r w:rsidR="002635B6" w:rsidRPr="004163E7">
        <w:rPr>
          <w:lang w:val="en-US"/>
        </w:rPr>
        <w:t xml:space="preserve">as to </w:t>
      </w:r>
      <w:r w:rsidRPr="004163E7">
        <w:rPr>
          <w:lang w:val="en-US"/>
        </w:rPr>
        <w:t xml:space="preserve">whether SMEs are ready for </w:t>
      </w:r>
      <w:r w:rsidR="002635B6" w:rsidRPr="004163E7">
        <w:rPr>
          <w:lang w:val="en-US"/>
        </w:rPr>
        <w:t xml:space="preserve">the </w:t>
      </w:r>
      <w:r w:rsidRPr="004163E7">
        <w:rPr>
          <w:lang w:val="en-US"/>
        </w:rPr>
        <w:t xml:space="preserve">complex challenges of digitalization. They </w:t>
      </w:r>
      <w:r w:rsidR="002635B6" w:rsidRPr="004163E7">
        <w:rPr>
          <w:lang w:val="en-US"/>
        </w:rPr>
        <w:t>found</w:t>
      </w:r>
      <w:r w:rsidRPr="004163E7">
        <w:rPr>
          <w:lang w:val="en-US"/>
        </w:rPr>
        <w:t xml:space="preserve"> that technological progress is often considered potentially threatening for the environment due to issues related to pollution or the excessive </w:t>
      </w:r>
      <w:r w:rsidR="002635B6" w:rsidRPr="004163E7">
        <w:rPr>
          <w:lang w:val="en-US"/>
        </w:rPr>
        <w:t xml:space="preserve">use </w:t>
      </w:r>
      <w:r w:rsidRPr="004163E7">
        <w:rPr>
          <w:lang w:val="en-US"/>
        </w:rPr>
        <w:t xml:space="preserve">of </w:t>
      </w:r>
      <w:r w:rsidR="002635B6" w:rsidRPr="004163E7">
        <w:rPr>
          <w:lang w:val="en-US"/>
        </w:rPr>
        <w:t xml:space="preserve">the </w:t>
      </w:r>
      <w:r w:rsidRPr="004163E7">
        <w:rPr>
          <w:lang w:val="en-US"/>
        </w:rPr>
        <w:t xml:space="preserve">planet's resources. This study concludes that artificial intelligence readiness and sustainability readiness are correlated when </w:t>
      </w:r>
      <w:r w:rsidR="002635B6" w:rsidRPr="004163E7">
        <w:rPr>
          <w:lang w:val="en-US"/>
        </w:rPr>
        <w:t>they are looked at separately</w:t>
      </w:r>
      <w:r w:rsidRPr="004163E7">
        <w:rPr>
          <w:lang w:val="en-US"/>
        </w:rPr>
        <w:t>, but they become competing paths when the firm internationalizes. This leads us to another limitation of our study</w:t>
      </w:r>
      <w:r w:rsidR="002635B6" w:rsidRPr="004163E7">
        <w:rPr>
          <w:lang w:val="en-US"/>
        </w:rPr>
        <w:t>.</w:t>
      </w:r>
      <w:r w:rsidRPr="004163E7">
        <w:rPr>
          <w:lang w:val="en-US"/>
        </w:rPr>
        <w:t xml:space="preserve"> </w:t>
      </w:r>
      <w:r w:rsidR="002635B6" w:rsidRPr="004163E7">
        <w:rPr>
          <w:lang w:val="en-US"/>
        </w:rPr>
        <w:t>W</w:t>
      </w:r>
      <w:r w:rsidRPr="004163E7">
        <w:rPr>
          <w:lang w:val="en-US"/>
        </w:rPr>
        <w:t xml:space="preserve">e consider that this complex picture should be </w:t>
      </w:r>
      <w:r w:rsidR="00612F9C" w:rsidRPr="004163E7">
        <w:rPr>
          <w:lang w:val="en-US"/>
        </w:rPr>
        <w:t>analyzed</w:t>
      </w:r>
      <w:r w:rsidRPr="004163E7">
        <w:rPr>
          <w:lang w:val="en-US"/>
        </w:rPr>
        <w:t xml:space="preserve"> through an international lens as large corporates are likely to operate in </w:t>
      </w:r>
      <w:r w:rsidR="00260A69" w:rsidRPr="004163E7">
        <w:rPr>
          <w:lang w:val="en-US"/>
        </w:rPr>
        <w:t xml:space="preserve">a </w:t>
      </w:r>
      <w:r w:rsidRPr="004163E7">
        <w:rPr>
          <w:lang w:val="en-US"/>
        </w:rPr>
        <w:t xml:space="preserve">global arena. </w:t>
      </w:r>
      <w:bookmarkStart w:id="72" w:name="_Hlk87556110"/>
      <w:r w:rsidRPr="004163E7">
        <w:rPr>
          <w:lang w:val="en-US"/>
        </w:rPr>
        <w:t xml:space="preserve">Although home country has a strategic impact on </w:t>
      </w:r>
      <w:r w:rsidR="00260A69" w:rsidRPr="004163E7">
        <w:rPr>
          <w:lang w:val="en-US"/>
        </w:rPr>
        <w:t xml:space="preserve">a </w:t>
      </w:r>
      <w:r w:rsidRPr="004163E7">
        <w:rPr>
          <w:lang w:val="en-US"/>
        </w:rPr>
        <w:t xml:space="preserve">firm’s </w:t>
      </w:r>
      <w:r w:rsidR="00612F9C" w:rsidRPr="004163E7">
        <w:rPr>
          <w:lang w:val="en-US"/>
        </w:rPr>
        <w:t>behavior</w:t>
      </w:r>
      <w:r w:rsidRPr="004163E7">
        <w:rPr>
          <w:lang w:val="en-US"/>
        </w:rPr>
        <w:t xml:space="preserve">, ignoring other countries </w:t>
      </w:r>
      <w:r w:rsidR="00260A69" w:rsidRPr="004163E7">
        <w:rPr>
          <w:lang w:val="en-US"/>
        </w:rPr>
        <w:t xml:space="preserve">in which </w:t>
      </w:r>
      <w:r w:rsidRPr="004163E7">
        <w:rPr>
          <w:lang w:val="en-US"/>
        </w:rPr>
        <w:t>companies operate can be limiting.</w:t>
      </w:r>
      <w:r w:rsidRPr="004163E7">
        <w:rPr>
          <w:rFonts w:eastAsia="TimesNewRomanPSMT"/>
          <w:lang w:val="en-US"/>
        </w:rPr>
        <w:t xml:space="preserve"> We </w:t>
      </w:r>
      <w:r w:rsidR="00260A69" w:rsidRPr="004163E7">
        <w:rPr>
          <w:rFonts w:eastAsia="TimesNewRomanPSMT"/>
          <w:lang w:val="en-US"/>
        </w:rPr>
        <w:t>analyzed</w:t>
      </w:r>
      <w:r w:rsidRPr="004163E7">
        <w:rPr>
          <w:rFonts w:eastAsia="TimesNewRomanPSMT"/>
          <w:lang w:val="en-US"/>
        </w:rPr>
        <w:t xml:space="preserve"> home country </w:t>
      </w:r>
      <w:r w:rsidR="00612F9C" w:rsidRPr="004163E7">
        <w:rPr>
          <w:rFonts w:eastAsia="TimesNewRomanPSMT"/>
          <w:lang w:val="en-US"/>
        </w:rPr>
        <w:t>digitalization</w:t>
      </w:r>
      <w:r w:rsidRPr="004163E7">
        <w:rPr>
          <w:rFonts w:eastAsia="TimesNewRomanPSMT"/>
          <w:lang w:val="en-US"/>
        </w:rPr>
        <w:t xml:space="preserve"> since there was no data available at the firm level regarding the degree of </w:t>
      </w:r>
      <w:r w:rsidR="00612F9C" w:rsidRPr="004163E7">
        <w:rPr>
          <w:rFonts w:eastAsia="TimesNewRomanPSMT"/>
          <w:lang w:val="en-US"/>
        </w:rPr>
        <w:t>digitalization</w:t>
      </w:r>
      <w:r w:rsidRPr="004163E7">
        <w:rPr>
          <w:rFonts w:eastAsia="TimesNewRomanPSMT"/>
          <w:lang w:val="en-US"/>
        </w:rPr>
        <w:t xml:space="preserve">. A future avenue of research could be to focus on </w:t>
      </w:r>
      <w:r w:rsidR="008114F6">
        <w:rPr>
          <w:rFonts w:eastAsia="TimesNewRomanPSMT"/>
          <w:lang w:val="en-US"/>
        </w:rPr>
        <w:t>firm-level</w:t>
      </w:r>
      <w:r w:rsidRPr="004163E7">
        <w:rPr>
          <w:rFonts w:eastAsia="TimesNewRomanPSMT"/>
          <w:lang w:val="en-US"/>
        </w:rPr>
        <w:t xml:space="preserve"> data instead of home-country</w:t>
      </w:r>
      <w:r w:rsidR="00260A69" w:rsidRPr="004163E7">
        <w:rPr>
          <w:rFonts w:eastAsia="TimesNewRomanPSMT"/>
          <w:lang w:val="en-US"/>
        </w:rPr>
        <w:t xml:space="preserve"> data</w:t>
      </w:r>
      <w:r w:rsidR="00346F63" w:rsidRPr="004163E7">
        <w:rPr>
          <w:rFonts w:eastAsia="TimesNewRomanPSMT"/>
          <w:lang w:val="en-US"/>
        </w:rPr>
        <w:t>. Specifically, studies can focus on the difference</w:t>
      </w:r>
      <w:r w:rsidR="00260A69" w:rsidRPr="004163E7">
        <w:rPr>
          <w:rFonts w:eastAsia="TimesNewRomanPSMT"/>
          <w:lang w:val="en-US"/>
        </w:rPr>
        <w:t>s</w:t>
      </w:r>
      <w:r w:rsidR="00346F63" w:rsidRPr="004163E7">
        <w:rPr>
          <w:rFonts w:eastAsia="TimesNewRomanPSMT"/>
          <w:lang w:val="en-US"/>
        </w:rPr>
        <w:t xml:space="preserve"> </w:t>
      </w:r>
      <w:r w:rsidR="00260A69" w:rsidRPr="004163E7">
        <w:rPr>
          <w:rFonts w:eastAsia="TimesNewRomanPSMT"/>
          <w:lang w:val="en-US"/>
        </w:rPr>
        <w:t xml:space="preserve">in </w:t>
      </w:r>
      <w:r w:rsidR="00346F63" w:rsidRPr="004163E7">
        <w:rPr>
          <w:rFonts w:eastAsia="TimesNewRomanPSMT"/>
          <w:lang w:val="en-US"/>
        </w:rPr>
        <w:t xml:space="preserve">the relationship between home country digitalization and environmental performance for more and less digitalized firms. </w:t>
      </w:r>
      <w:r w:rsidRPr="004163E7">
        <w:rPr>
          <w:rFonts w:eastAsia="TimesNewRomanPSMT"/>
          <w:lang w:val="en-US"/>
        </w:rPr>
        <w:t xml:space="preserve">Although we provide a </w:t>
      </w:r>
      <w:bookmarkEnd w:id="72"/>
      <w:r w:rsidRPr="004163E7">
        <w:rPr>
          <w:rFonts w:eastAsia="TimesNewRomanPSMT"/>
          <w:lang w:val="en-US"/>
        </w:rPr>
        <w:t>multi-industrial perspective</w:t>
      </w:r>
      <w:r w:rsidR="00260A69" w:rsidRPr="004163E7">
        <w:rPr>
          <w:rFonts w:eastAsia="TimesNewRomanPSMT"/>
          <w:lang w:val="en-US"/>
        </w:rPr>
        <w:t xml:space="preserve"> which takes</w:t>
      </w:r>
      <w:r w:rsidRPr="004163E7">
        <w:rPr>
          <w:rFonts w:eastAsia="TimesNewRomanPSMT"/>
          <w:lang w:val="en-US"/>
        </w:rPr>
        <w:t xml:space="preserve"> into account industry effects, future works </w:t>
      </w:r>
      <w:r w:rsidR="00260A69" w:rsidRPr="004163E7">
        <w:rPr>
          <w:rFonts w:eastAsia="TimesNewRomanPSMT"/>
          <w:lang w:val="en-US"/>
        </w:rPr>
        <w:t>could additionally</w:t>
      </w:r>
      <w:r w:rsidRPr="004163E7">
        <w:rPr>
          <w:rFonts w:eastAsia="TimesNewRomanPSMT"/>
          <w:lang w:val="en-US"/>
        </w:rPr>
        <w:t xml:space="preserve"> explore whether these findings are confirmed with </w:t>
      </w:r>
      <w:r w:rsidR="00260A69" w:rsidRPr="004163E7">
        <w:rPr>
          <w:rFonts w:eastAsia="TimesNewRomanPSMT"/>
          <w:lang w:val="en-US"/>
        </w:rPr>
        <w:t xml:space="preserve">respect to </w:t>
      </w:r>
      <w:r w:rsidRPr="004163E7">
        <w:rPr>
          <w:rFonts w:eastAsia="TimesNewRomanPSMT"/>
          <w:lang w:val="en-US"/>
        </w:rPr>
        <w:t>industry digitalization level</w:t>
      </w:r>
      <w:r w:rsidR="00260A69" w:rsidRPr="004163E7">
        <w:rPr>
          <w:rFonts w:eastAsia="TimesNewRomanPSMT"/>
          <w:lang w:val="en-US"/>
        </w:rPr>
        <w:t>s</w:t>
      </w:r>
      <w:r w:rsidRPr="004163E7">
        <w:rPr>
          <w:rFonts w:eastAsia="TimesNewRomanPSMT"/>
          <w:lang w:val="en-US"/>
        </w:rPr>
        <w:t xml:space="preserve">. </w:t>
      </w:r>
    </w:p>
    <w:p w14:paraId="5ECF891F" w14:textId="6C579F23" w:rsidR="00EC775E" w:rsidRPr="004163E7" w:rsidRDefault="00D27D3C" w:rsidP="004163E7">
      <w:pPr>
        <w:autoSpaceDE w:val="0"/>
        <w:autoSpaceDN w:val="0"/>
        <w:adjustRightInd w:val="0"/>
        <w:spacing w:after="240" w:line="360" w:lineRule="auto"/>
        <w:jc w:val="both"/>
        <w:rPr>
          <w:lang w:val="en-US"/>
        </w:rPr>
      </w:pPr>
      <w:r w:rsidRPr="004163E7">
        <w:rPr>
          <w:rFonts w:eastAsia="TimesNewRomanPSMT"/>
          <w:lang w:val="en-US"/>
        </w:rPr>
        <w:t>Second, we obtain</w:t>
      </w:r>
      <w:r w:rsidR="00260A69" w:rsidRPr="004163E7">
        <w:rPr>
          <w:rFonts w:eastAsia="TimesNewRomanPSMT"/>
          <w:lang w:val="en-US"/>
        </w:rPr>
        <w:t>ed</w:t>
      </w:r>
      <w:r w:rsidRPr="004163E7">
        <w:rPr>
          <w:rFonts w:eastAsia="TimesNewRomanPSMT"/>
          <w:lang w:val="en-US"/>
        </w:rPr>
        <w:t xml:space="preserve"> environmental scores from secondary data that </w:t>
      </w:r>
      <w:r w:rsidR="00260A69" w:rsidRPr="004163E7">
        <w:rPr>
          <w:rFonts w:eastAsia="TimesNewRomanPSMT"/>
          <w:lang w:val="en-US"/>
        </w:rPr>
        <w:t xml:space="preserve">was </w:t>
      </w:r>
      <w:r w:rsidRPr="004163E7">
        <w:rPr>
          <w:rFonts w:eastAsia="TimesNewRomanPSMT"/>
          <w:lang w:val="en-US"/>
        </w:rPr>
        <w:t xml:space="preserve">provided by Thomson Reuters Eikon. </w:t>
      </w:r>
      <w:r w:rsidR="00260A69" w:rsidRPr="004163E7">
        <w:rPr>
          <w:rFonts w:eastAsia="TimesNewRomanPSMT"/>
          <w:lang w:val="en-US"/>
        </w:rPr>
        <w:t>S</w:t>
      </w:r>
      <w:r w:rsidRPr="004163E7">
        <w:rPr>
          <w:rFonts w:eastAsia="TimesNewRomanPSMT"/>
          <w:lang w:val="en-US"/>
        </w:rPr>
        <w:t xml:space="preserve">ome scholars </w:t>
      </w:r>
      <w:r w:rsidR="00260A69" w:rsidRPr="004163E7">
        <w:rPr>
          <w:rFonts w:eastAsia="TimesNewRomanPSMT"/>
          <w:lang w:val="en-US"/>
        </w:rPr>
        <w:t xml:space="preserve">have </w:t>
      </w:r>
      <w:r w:rsidRPr="004163E7">
        <w:rPr>
          <w:rFonts w:eastAsia="TimesNewRomanPSMT"/>
          <w:lang w:val="en-US"/>
        </w:rPr>
        <w:t>remark</w:t>
      </w:r>
      <w:r w:rsidR="00260A69" w:rsidRPr="004163E7">
        <w:rPr>
          <w:rFonts w:eastAsia="TimesNewRomanPSMT"/>
          <w:lang w:val="en-US"/>
        </w:rPr>
        <w:t>ed</w:t>
      </w:r>
      <w:r w:rsidRPr="004163E7">
        <w:rPr>
          <w:rFonts w:eastAsia="TimesNewRomanPSMT"/>
          <w:lang w:val="en-US"/>
        </w:rPr>
        <w:t xml:space="preserve"> </w:t>
      </w:r>
      <w:r w:rsidR="00260A69" w:rsidRPr="004163E7">
        <w:rPr>
          <w:rFonts w:eastAsia="TimesNewRomanPSMT"/>
          <w:lang w:val="en-US"/>
        </w:rPr>
        <w:t xml:space="preserve">upon </w:t>
      </w:r>
      <w:r w:rsidRPr="004163E7">
        <w:rPr>
          <w:rFonts w:eastAsia="TimesNewRomanPSMT"/>
          <w:lang w:val="en-US"/>
        </w:rPr>
        <w:t xml:space="preserve">the advantages of </w:t>
      </w:r>
      <w:r w:rsidR="00260A69" w:rsidRPr="004163E7">
        <w:rPr>
          <w:rFonts w:eastAsia="TimesNewRomanPSMT"/>
          <w:lang w:val="en-US"/>
        </w:rPr>
        <w:t xml:space="preserve">using </w:t>
      </w:r>
      <w:r w:rsidRPr="004163E7">
        <w:rPr>
          <w:rFonts w:eastAsia="TimesNewRomanPSMT"/>
          <w:lang w:val="en-US"/>
        </w:rPr>
        <w:t xml:space="preserve">secondary data </w:t>
      </w:r>
      <w:r w:rsidR="00260A69" w:rsidRPr="004163E7">
        <w:rPr>
          <w:rFonts w:eastAsia="TimesNewRomanPSMT"/>
          <w:lang w:val="en-US"/>
        </w:rPr>
        <w:t xml:space="preserve">instead of </w:t>
      </w:r>
      <w:r w:rsidRPr="004163E7">
        <w:rPr>
          <w:rFonts w:eastAsia="TimesNewRomanPSMT"/>
          <w:lang w:val="en-US"/>
        </w:rPr>
        <w:t xml:space="preserve">questionnaires, as the latter may be biased toward providing a desired image (Berrone et al., 2013). However, future studies could complement secondary data with additional proxies </w:t>
      </w:r>
      <w:r w:rsidR="00260A69" w:rsidRPr="004163E7">
        <w:rPr>
          <w:rFonts w:eastAsia="TimesNewRomanPSMT"/>
          <w:lang w:val="en-US"/>
        </w:rPr>
        <w:t xml:space="preserve">for </w:t>
      </w:r>
      <w:r w:rsidRPr="004163E7">
        <w:rPr>
          <w:rFonts w:eastAsia="TimesNewRomanPSMT"/>
          <w:lang w:val="en-US"/>
        </w:rPr>
        <w:t xml:space="preserve">environmental performance that </w:t>
      </w:r>
      <w:r w:rsidR="00260A69" w:rsidRPr="004163E7">
        <w:rPr>
          <w:rFonts w:eastAsia="TimesNewRomanPSMT"/>
          <w:lang w:val="en-US"/>
        </w:rPr>
        <w:t xml:space="preserve">could </w:t>
      </w:r>
      <w:r w:rsidRPr="004163E7">
        <w:rPr>
          <w:rFonts w:eastAsia="TimesNewRomanPSMT"/>
          <w:lang w:val="en-US"/>
        </w:rPr>
        <w:t xml:space="preserve">be obtained through surveys. Third, we focused on the home-country institutional framework in the relationship between </w:t>
      </w:r>
      <w:r w:rsidR="00612F9C" w:rsidRPr="004163E7">
        <w:rPr>
          <w:rFonts w:eastAsia="TimesNewRomanPSMT"/>
          <w:lang w:val="en-US"/>
        </w:rPr>
        <w:t>digitalization</w:t>
      </w:r>
      <w:r w:rsidRPr="004163E7">
        <w:rPr>
          <w:rFonts w:eastAsia="TimesNewRomanPSMT"/>
          <w:lang w:val="en-US"/>
        </w:rPr>
        <w:t xml:space="preserve"> and </w:t>
      </w:r>
      <w:r w:rsidR="00260A69" w:rsidRPr="004163E7">
        <w:rPr>
          <w:rFonts w:eastAsia="TimesNewRomanPSMT"/>
          <w:lang w:val="en-US"/>
        </w:rPr>
        <w:t xml:space="preserve">a </w:t>
      </w:r>
      <w:r w:rsidRPr="004163E7">
        <w:rPr>
          <w:rFonts w:eastAsia="TimesNewRomanPSMT"/>
          <w:lang w:val="en-US"/>
        </w:rPr>
        <w:t>firm’s environmental performance. It would be important to explore other home</w:t>
      </w:r>
      <w:r w:rsidR="00260A69" w:rsidRPr="004163E7">
        <w:rPr>
          <w:rFonts w:eastAsia="TimesNewRomanPSMT"/>
          <w:lang w:val="en-US"/>
        </w:rPr>
        <w:t>-</w:t>
      </w:r>
      <w:r w:rsidRPr="004163E7">
        <w:rPr>
          <w:rFonts w:eastAsia="TimesNewRomanPSMT"/>
          <w:lang w:val="en-US"/>
        </w:rPr>
        <w:t xml:space="preserve">country dimensions that can alter this relationship. Future research can also provide </w:t>
      </w:r>
      <w:r w:rsidRPr="004163E7">
        <w:rPr>
          <w:lang w:val="en-US"/>
        </w:rPr>
        <w:t>more empirical evidence</w:t>
      </w:r>
      <w:r w:rsidR="00D31093" w:rsidRPr="004163E7">
        <w:rPr>
          <w:lang w:val="en-US"/>
        </w:rPr>
        <w:t xml:space="preserve"> by</w:t>
      </w:r>
      <w:r w:rsidRPr="004163E7">
        <w:rPr>
          <w:lang w:val="en-US"/>
        </w:rPr>
        <w:t xml:space="preserve">, for example, conducting a </w:t>
      </w:r>
      <w:r w:rsidR="00267F23">
        <w:rPr>
          <w:lang w:val="en-US"/>
        </w:rPr>
        <w:t>comparative</w:t>
      </w:r>
      <w:r w:rsidRPr="004163E7">
        <w:rPr>
          <w:lang w:val="en-US"/>
        </w:rPr>
        <w:t xml:space="preserve"> study </w:t>
      </w:r>
      <w:r w:rsidR="00D31093" w:rsidRPr="004163E7">
        <w:rPr>
          <w:lang w:val="en-US"/>
        </w:rPr>
        <w:t xml:space="preserve">of the </w:t>
      </w:r>
      <w:r w:rsidRPr="004163E7">
        <w:rPr>
          <w:lang w:val="en-US"/>
        </w:rPr>
        <w:t xml:space="preserve">levels of economic development </w:t>
      </w:r>
      <w:r w:rsidR="00D31093" w:rsidRPr="004163E7">
        <w:rPr>
          <w:lang w:val="en-US"/>
        </w:rPr>
        <w:t xml:space="preserve">among </w:t>
      </w:r>
      <w:r w:rsidRPr="004163E7">
        <w:rPr>
          <w:lang w:val="en-US"/>
        </w:rPr>
        <w:t>countries.</w:t>
      </w:r>
    </w:p>
    <w:bookmarkEnd w:id="71"/>
    <w:p w14:paraId="5ACC4FB7" w14:textId="77777777" w:rsidR="00690620" w:rsidRPr="004163E7" w:rsidRDefault="00690620" w:rsidP="00D80A13">
      <w:pPr>
        <w:pStyle w:val="Heading1"/>
        <w:numPr>
          <w:ilvl w:val="0"/>
          <w:numId w:val="19"/>
        </w:numPr>
      </w:pPr>
      <w:r w:rsidRPr="004163E7">
        <w:lastRenderedPageBreak/>
        <w:t>CONCLUSION</w:t>
      </w:r>
    </w:p>
    <w:p w14:paraId="6B1AF712" w14:textId="236712A7" w:rsidR="004237F5" w:rsidRPr="004163E7" w:rsidRDefault="004237F5" w:rsidP="004237F5">
      <w:pPr>
        <w:spacing w:line="360" w:lineRule="auto"/>
        <w:jc w:val="both"/>
        <w:rPr>
          <w:lang w:val="en-US"/>
        </w:rPr>
      </w:pPr>
      <w:bookmarkStart w:id="73" w:name="_Hlk87215925"/>
      <w:r w:rsidRPr="004163E7">
        <w:rPr>
          <w:lang w:val="en-US"/>
        </w:rPr>
        <w:t xml:space="preserve">As the pressure for environmental responsibility grows, digitalization has triggered great hopes for a green transition. But along with </w:t>
      </w:r>
      <w:r w:rsidR="00B4130D" w:rsidRPr="004163E7">
        <w:rPr>
          <w:lang w:val="en-US"/>
        </w:rPr>
        <w:t xml:space="preserve">its </w:t>
      </w:r>
      <w:r w:rsidRPr="004163E7">
        <w:rPr>
          <w:lang w:val="en-US"/>
        </w:rPr>
        <w:t xml:space="preserve">many benefits, going too digital </w:t>
      </w:r>
      <w:r w:rsidR="00B4130D" w:rsidRPr="004163E7">
        <w:rPr>
          <w:lang w:val="en-US"/>
        </w:rPr>
        <w:t xml:space="preserve">can </w:t>
      </w:r>
      <w:r w:rsidRPr="004163E7">
        <w:rPr>
          <w:lang w:val="en-US"/>
        </w:rPr>
        <w:t xml:space="preserve">also present a variety of challenges and risks for </w:t>
      </w:r>
      <w:r w:rsidR="00B4130D" w:rsidRPr="004163E7">
        <w:rPr>
          <w:lang w:val="en-US"/>
        </w:rPr>
        <w:t xml:space="preserve">a </w:t>
      </w:r>
      <w:r w:rsidRPr="004163E7">
        <w:rPr>
          <w:lang w:val="en-US"/>
        </w:rPr>
        <w:t xml:space="preserve">firm’s environmental performance. </w:t>
      </w:r>
      <w:r w:rsidR="00B4130D" w:rsidRPr="004163E7">
        <w:rPr>
          <w:lang w:val="en-US"/>
        </w:rPr>
        <w:t xml:space="preserve">From </w:t>
      </w:r>
      <w:r w:rsidRPr="004163E7">
        <w:rPr>
          <w:lang w:val="en-US"/>
        </w:rPr>
        <w:t>this view</w:t>
      </w:r>
      <w:r w:rsidR="00B4130D" w:rsidRPr="004163E7">
        <w:rPr>
          <w:lang w:val="en-US"/>
        </w:rPr>
        <w:t>point</w:t>
      </w:r>
      <w:r w:rsidRPr="004163E7">
        <w:rPr>
          <w:lang w:val="en-US"/>
        </w:rPr>
        <w:t>, we consider</w:t>
      </w:r>
      <w:r w:rsidR="00B4130D" w:rsidRPr="004163E7">
        <w:rPr>
          <w:lang w:val="en-US"/>
        </w:rPr>
        <w:t>ed</w:t>
      </w:r>
      <w:r w:rsidRPr="004163E7">
        <w:rPr>
          <w:lang w:val="en-US"/>
        </w:rPr>
        <w:t xml:space="preserve"> it necessary to ask under </w:t>
      </w:r>
      <w:r w:rsidR="00B4130D" w:rsidRPr="004163E7">
        <w:rPr>
          <w:lang w:val="en-US"/>
        </w:rPr>
        <w:t xml:space="preserve">what </w:t>
      </w:r>
      <w:r w:rsidRPr="004163E7">
        <w:rPr>
          <w:lang w:val="en-US"/>
        </w:rPr>
        <w:t xml:space="preserve">circumstances </w:t>
      </w:r>
      <w:r w:rsidR="00612F9C" w:rsidRPr="004163E7">
        <w:rPr>
          <w:lang w:val="en-US"/>
        </w:rPr>
        <w:t>digitalization</w:t>
      </w:r>
      <w:r w:rsidRPr="004163E7">
        <w:rPr>
          <w:lang w:val="en-US"/>
        </w:rPr>
        <w:t xml:space="preserve"> improves (or worsens) environmental performance. Using an international and multi-industrial perspective, we presented evidence that the relationship between home country digitalization and a firm’s environmental performance is neither increasing nor decreasing but is curvilinear</w:t>
      </w:r>
      <w:r w:rsidR="00B4130D" w:rsidRPr="004163E7">
        <w:rPr>
          <w:lang w:val="en-US"/>
        </w:rPr>
        <w:t xml:space="preserve"> and</w:t>
      </w:r>
      <w:r w:rsidRPr="004163E7">
        <w:rPr>
          <w:lang w:val="en-US"/>
        </w:rPr>
        <w:t xml:space="preserve"> described by an inverted U-shaped curve. Indeed, digitalization may boost a firm’s environmental performance because technologies bring benefits such as lower emissions, higher resource efficiency, improvements in supply chain management, the flexibility of production, lifecycle management, and waste reduction. Nevertheless, this use results in a rebound effect (Lange</w:t>
      </w:r>
      <w:r w:rsidR="00B4130D" w:rsidRPr="004163E7">
        <w:rPr>
          <w:lang w:val="en-US"/>
        </w:rPr>
        <w:t xml:space="preserve"> et al.</w:t>
      </w:r>
      <w:r w:rsidRPr="004163E7">
        <w:rPr>
          <w:lang w:val="en-US"/>
        </w:rPr>
        <w:t xml:space="preserve">, 2020), as an excess of digitalization negatively impacts the environment because of energy consumption, </w:t>
      </w:r>
      <w:r w:rsidR="00B4130D" w:rsidRPr="004163E7">
        <w:rPr>
          <w:lang w:val="en-US"/>
        </w:rPr>
        <w:t xml:space="preserve">the exhaustion of </w:t>
      </w:r>
      <w:r w:rsidRPr="004163E7">
        <w:rPr>
          <w:lang w:val="en-US"/>
        </w:rPr>
        <w:t xml:space="preserve">scarce resources, and </w:t>
      </w:r>
      <w:r w:rsidR="00C355EB" w:rsidRPr="004163E7">
        <w:rPr>
          <w:lang w:val="en-US"/>
        </w:rPr>
        <w:t>an increase in</w:t>
      </w:r>
      <w:r w:rsidRPr="004163E7">
        <w:rPr>
          <w:lang w:val="en-US"/>
        </w:rPr>
        <w:t xml:space="preserve"> environmental pollution resulting from waste output and recycling challenges. This is explained by the fact that a higher degree of </w:t>
      </w:r>
      <w:r w:rsidR="00612F9C" w:rsidRPr="004163E7">
        <w:rPr>
          <w:lang w:val="en-US"/>
        </w:rPr>
        <w:t>digitalization</w:t>
      </w:r>
      <w:r w:rsidRPr="004163E7">
        <w:rPr>
          <w:lang w:val="en-US"/>
        </w:rPr>
        <w:t xml:space="preserve"> eats up its initial positive effects </w:t>
      </w:r>
      <w:r w:rsidR="00B4130D" w:rsidRPr="004163E7">
        <w:rPr>
          <w:lang w:val="en-US"/>
        </w:rPr>
        <w:t xml:space="preserve">through </w:t>
      </w:r>
      <w:r w:rsidRPr="004163E7">
        <w:rPr>
          <w:lang w:val="en-US"/>
        </w:rPr>
        <w:t>higher energy and resource consumption.</w:t>
      </w:r>
    </w:p>
    <w:p w14:paraId="04855458" w14:textId="0302315D" w:rsidR="00F44E4E" w:rsidRPr="004163E7" w:rsidRDefault="00EC775E" w:rsidP="004163E7">
      <w:pPr>
        <w:spacing w:line="360" w:lineRule="auto"/>
        <w:jc w:val="both"/>
        <w:rPr>
          <w:lang w:val="en-US"/>
        </w:rPr>
      </w:pPr>
      <w:r w:rsidRPr="004163E7">
        <w:rPr>
          <w:lang w:val="en-US"/>
        </w:rPr>
        <w:t xml:space="preserve">We also explored whether digitalization's </w:t>
      </w:r>
      <w:r w:rsidR="00C355EB" w:rsidRPr="004163E7">
        <w:rPr>
          <w:lang w:val="en-US"/>
        </w:rPr>
        <w:t xml:space="preserve">positive and negative </w:t>
      </w:r>
      <w:r w:rsidRPr="004163E7">
        <w:rPr>
          <w:lang w:val="en-US"/>
        </w:rPr>
        <w:t xml:space="preserve">effects on environmental performance change across two different institutional contexts. </w:t>
      </w:r>
      <w:r w:rsidR="00C355EB" w:rsidRPr="004163E7">
        <w:rPr>
          <w:lang w:val="en-US"/>
        </w:rPr>
        <w:t>I</w:t>
      </w:r>
      <w:r w:rsidRPr="004163E7">
        <w:rPr>
          <w:lang w:val="en-US"/>
        </w:rPr>
        <w:t>n particular, we focus</w:t>
      </w:r>
      <w:r w:rsidR="00C355EB" w:rsidRPr="004163E7">
        <w:rPr>
          <w:lang w:val="en-US"/>
        </w:rPr>
        <w:t>ed</w:t>
      </w:r>
      <w:r w:rsidRPr="004163E7">
        <w:rPr>
          <w:lang w:val="en-US"/>
        </w:rPr>
        <w:t xml:space="preserve"> on strong and weak institutional frameworks. </w:t>
      </w:r>
      <w:r w:rsidR="00C355EB" w:rsidRPr="004163E7">
        <w:rPr>
          <w:lang w:val="en-US"/>
        </w:rPr>
        <w:t>O</w:t>
      </w:r>
      <w:r w:rsidRPr="004163E7">
        <w:rPr>
          <w:lang w:val="en-US"/>
        </w:rPr>
        <w:t>ur results show that in countries with a stronger institutional framework, the negative effect</w:t>
      </w:r>
      <w:r w:rsidR="00C355EB" w:rsidRPr="004163E7">
        <w:rPr>
          <w:lang w:val="en-US"/>
        </w:rPr>
        <w:t>s</w:t>
      </w:r>
      <w:r w:rsidRPr="004163E7">
        <w:rPr>
          <w:lang w:val="en-US"/>
        </w:rPr>
        <w:t xml:space="preserve"> of home</w:t>
      </w:r>
      <w:r w:rsidR="00C355EB" w:rsidRPr="004163E7">
        <w:rPr>
          <w:lang w:val="en-US"/>
        </w:rPr>
        <w:t>-</w:t>
      </w:r>
      <w:r w:rsidRPr="004163E7">
        <w:rPr>
          <w:lang w:val="en-US"/>
        </w:rPr>
        <w:t>country digitalization take a long time</w:t>
      </w:r>
      <w:r w:rsidR="00C355EB" w:rsidRPr="004163E7">
        <w:rPr>
          <w:lang w:val="en-US"/>
        </w:rPr>
        <w:t xml:space="preserve"> to develop</w:t>
      </w:r>
      <w:r w:rsidRPr="004163E7">
        <w:rPr>
          <w:lang w:val="en-US"/>
        </w:rPr>
        <w:t xml:space="preserve">. </w:t>
      </w:r>
      <w:r w:rsidR="00C355EB" w:rsidRPr="004163E7">
        <w:rPr>
          <w:lang w:val="en-US"/>
        </w:rPr>
        <w:t xml:space="preserve">As </w:t>
      </w:r>
      <w:r w:rsidRPr="004163E7">
        <w:rPr>
          <w:lang w:val="en-US"/>
        </w:rPr>
        <w:t xml:space="preserve">such, the appropriate institutional framework should be put in place to avoid the adverse effects of </w:t>
      </w:r>
      <w:r w:rsidR="00612F9C" w:rsidRPr="004163E7">
        <w:rPr>
          <w:lang w:val="en-US"/>
        </w:rPr>
        <w:t>digitalization</w:t>
      </w:r>
      <w:r w:rsidRPr="004163E7">
        <w:rPr>
          <w:lang w:val="en-US"/>
        </w:rPr>
        <w:t xml:space="preserve"> on </w:t>
      </w:r>
      <w:r w:rsidR="00C355EB" w:rsidRPr="004163E7">
        <w:rPr>
          <w:lang w:val="en-US"/>
        </w:rPr>
        <w:t xml:space="preserve">a </w:t>
      </w:r>
      <w:r w:rsidRPr="004163E7">
        <w:rPr>
          <w:lang w:val="en-US"/>
        </w:rPr>
        <w:t xml:space="preserve">firm’s environmental outcomes. </w:t>
      </w:r>
    </w:p>
    <w:p w14:paraId="0A016F8A" w14:textId="326B766F" w:rsidR="004237F5" w:rsidRPr="004163E7" w:rsidRDefault="004237F5" w:rsidP="004237F5">
      <w:pPr>
        <w:spacing w:line="360" w:lineRule="auto"/>
        <w:jc w:val="both"/>
        <w:rPr>
          <w:lang w:val="en-US"/>
        </w:rPr>
      </w:pPr>
      <w:r w:rsidRPr="004163E7">
        <w:rPr>
          <w:lang w:val="en-US"/>
        </w:rPr>
        <w:t xml:space="preserve">In </w:t>
      </w:r>
      <w:r w:rsidR="00C355EB" w:rsidRPr="004163E7">
        <w:rPr>
          <w:lang w:val="en-US"/>
        </w:rPr>
        <w:t>summary</w:t>
      </w:r>
      <w:r w:rsidRPr="004163E7">
        <w:rPr>
          <w:lang w:val="en-US"/>
        </w:rPr>
        <w:t xml:space="preserve">, companies cannot increase digitalization </w:t>
      </w:r>
      <w:r w:rsidRPr="004163E7">
        <w:rPr>
          <w:i/>
          <w:iCs/>
          <w:lang w:val="en-US"/>
        </w:rPr>
        <w:t>sine die</w:t>
      </w:r>
      <w:r w:rsidRPr="004163E7">
        <w:rPr>
          <w:lang w:val="en-US"/>
        </w:rPr>
        <w:t xml:space="preserve"> because too much </w:t>
      </w:r>
      <w:r w:rsidR="00612F9C" w:rsidRPr="004163E7">
        <w:rPr>
          <w:lang w:val="en-US"/>
        </w:rPr>
        <w:t>digitalization</w:t>
      </w:r>
      <w:r w:rsidRPr="004163E7">
        <w:rPr>
          <w:lang w:val="en-US"/>
        </w:rPr>
        <w:t xml:space="preserve"> is detrimental for environmental performance. Companies and governments should not blindly focus on </w:t>
      </w:r>
      <w:r w:rsidR="00612F9C" w:rsidRPr="004163E7">
        <w:rPr>
          <w:lang w:val="en-US"/>
        </w:rPr>
        <w:t>digitalization</w:t>
      </w:r>
      <w:r w:rsidRPr="004163E7">
        <w:rPr>
          <w:lang w:val="en-US"/>
        </w:rPr>
        <w:t xml:space="preserve"> as the solution for their environmental burdens. It is simply too good to be true. </w:t>
      </w:r>
    </w:p>
    <w:p w14:paraId="7420C41E" w14:textId="77777777" w:rsidR="00297483" w:rsidRPr="004163E7" w:rsidRDefault="00297483" w:rsidP="00D80A13">
      <w:pPr>
        <w:pStyle w:val="Heading1"/>
        <w:numPr>
          <w:ilvl w:val="0"/>
          <w:numId w:val="0"/>
        </w:numPr>
        <w:ind w:left="425"/>
      </w:pPr>
      <w:bookmarkStart w:id="74" w:name="_Hlk88045791"/>
      <w:bookmarkEnd w:id="73"/>
      <w:r w:rsidRPr="004163E7">
        <w:t>References</w:t>
      </w:r>
    </w:p>
    <w:p w14:paraId="28109B93" w14:textId="5FAB43C2" w:rsidR="00FA56B6" w:rsidRPr="004163E7" w:rsidRDefault="00B055F0" w:rsidP="00297483">
      <w:pPr>
        <w:ind w:firstLine="709"/>
        <w:jc w:val="both"/>
        <w:rPr>
          <w:sz w:val="20"/>
          <w:szCs w:val="20"/>
          <w:lang w:val="en-US"/>
        </w:rPr>
      </w:pPr>
      <w:bookmarkStart w:id="75" w:name="_Hlk85308028"/>
      <w:r w:rsidRPr="004163E7">
        <w:rPr>
          <w:sz w:val="20"/>
          <w:szCs w:val="20"/>
          <w:lang w:val="en-US"/>
        </w:rPr>
        <w:t xml:space="preserve">Ali, R., Bakhsh, K., &amp; Yasin, M. A. (2019). </w:t>
      </w:r>
      <w:r w:rsidR="00FA56B6" w:rsidRPr="004163E7">
        <w:rPr>
          <w:sz w:val="20"/>
          <w:szCs w:val="20"/>
          <w:lang w:val="en-US"/>
        </w:rPr>
        <w:t xml:space="preserve">Impact of urbanization on CO2 emissions in emerging economy: </w:t>
      </w:r>
      <w:r w:rsidR="00BE0C18" w:rsidRPr="004163E7">
        <w:rPr>
          <w:sz w:val="20"/>
          <w:szCs w:val="20"/>
          <w:lang w:val="en-US"/>
        </w:rPr>
        <w:t>E</w:t>
      </w:r>
      <w:r w:rsidR="00FA56B6" w:rsidRPr="004163E7">
        <w:rPr>
          <w:sz w:val="20"/>
          <w:szCs w:val="20"/>
          <w:lang w:val="en-US"/>
        </w:rPr>
        <w:t xml:space="preserve">vidence from Pakistan. </w:t>
      </w:r>
      <w:r w:rsidR="00FA56B6" w:rsidRPr="004163E7">
        <w:rPr>
          <w:i/>
          <w:iCs/>
          <w:sz w:val="20"/>
          <w:szCs w:val="20"/>
          <w:lang w:val="en-US"/>
        </w:rPr>
        <w:t>Sustainable Cities and Society, 48</w:t>
      </w:r>
      <w:r w:rsidR="00FA56B6" w:rsidRPr="004163E7">
        <w:rPr>
          <w:sz w:val="20"/>
          <w:szCs w:val="20"/>
          <w:lang w:val="en-US"/>
        </w:rPr>
        <w:t xml:space="preserve">, 101553. </w:t>
      </w:r>
    </w:p>
    <w:p w14:paraId="202D26CD" w14:textId="48535599" w:rsidR="00FA56B6" w:rsidRPr="004163E7" w:rsidRDefault="00FA56B6" w:rsidP="00297483">
      <w:pPr>
        <w:ind w:firstLine="709"/>
        <w:jc w:val="both"/>
        <w:rPr>
          <w:sz w:val="20"/>
          <w:szCs w:val="20"/>
          <w:lang w:val="en-US"/>
        </w:rPr>
      </w:pPr>
      <w:r w:rsidRPr="004163E7">
        <w:rPr>
          <w:sz w:val="20"/>
          <w:szCs w:val="20"/>
          <w:lang w:val="en-US"/>
        </w:rPr>
        <w:t xml:space="preserve">Al-Mulali, U., Ozturk, I., &amp; Lean, H. H. (2015). The influence of economic growth, urbanization, trade openness, financial development, and renewable energy on pollution in Europe. </w:t>
      </w:r>
      <w:r w:rsidRPr="004163E7">
        <w:rPr>
          <w:i/>
          <w:iCs/>
          <w:sz w:val="20"/>
          <w:szCs w:val="20"/>
          <w:lang w:val="en-US"/>
        </w:rPr>
        <w:t>Natural Hazards</w:t>
      </w:r>
      <w:r w:rsidRPr="004163E7">
        <w:rPr>
          <w:sz w:val="20"/>
          <w:szCs w:val="20"/>
          <w:lang w:val="en-US"/>
        </w:rPr>
        <w:t xml:space="preserve">, </w:t>
      </w:r>
      <w:r w:rsidRPr="004163E7">
        <w:rPr>
          <w:i/>
          <w:iCs/>
          <w:sz w:val="20"/>
          <w:szCs w:val="20"/>
          <w:lang w:val="en-US"/>
        </w:rPr>
        <w:t>79</w:t>
      </w:r>
      <w:r w:rsidRPr="004163E7">
        <w:rPr>
          <w:sz w:val="20"/>
          <w:szCs w:val="20"/>
          <w:lang w:val="en-US"/>
        </w:rPr>
        <w:t>(1), 621</w:t>
      </w:r>
      <w:r w:rsidR="00BE0C18" w:rsidRPr="004163E7">
        <w:rPr>
          <w:sz w:val="20"/>
          <w:szCs w:val="20"/>
          <w:lang w:val="en-US"/>
        </w:rPr>
        <w:t>–</w:t>
      </w:r>
      <w:r w:rsidRPr="004163E7">
        <w:rPr>
          <w:sz w:val="20"/>
          <w:szCs w:val="20"/>
          <w:lang w:val="en-US"/>
        </w:rPr>
        <w:t>644.</w:t>
      </w:r>
    </w:p>
    <w:p w14:paraId="7F365C7D" w14:textId="4007AC8B" w:rsidR="00FA56B6" w:rsidRPr="004163E7" w:rsidRDefault="00FA56B6" w:rsidP="00297483">
      <w:pPr>
        <w:ind w:firstLine="709"/>
        <w:jc w:val="both"/>
        <w:rPr>
          <w:sz w:val="20"/>
          <w:szCs w:val="20"/>
          <w:lang w:val="en-US"/>
        </w:rPr>
      </w:pPr>
      <w:r w:rsidRPr="004163E7">
        <w:rPr>
          <w:sz w:val="20"/>
          <w:szCs w:val="20"/>
          <w:lang w:val="en-US"/>
        </w:rPr>
        <w:t xml:space="preserve">Aragón-Correa, J. A. (1998). Strategic proactivity and firm approach to the natural environment. </w:t>
      </w:r>
      <w:r w:rsidRPr="004163E7">
        <w:rPr>
          <w:i/>
          <w:iCs/>
          <w:sz w:val="20"/>
          <w:szCs w:val="20"/>
          <w:lang w:val="en-US"/>
        </w:rPr>
        <w:t>Academy of Management Journal, 41</w:t>
      </w:r>
      <w:r w:rsidRPr="004163E7">
        <w:rPr>
          <w:sz w:val="20"/>
          <w:szCs w:val="20"/>
          <w:lang w:val="en-US"/>
        </w:rPr>
        <w:t>(5), 556</w:t>
      </w:r>
      <w:r w:rsidR="00BE0C18" w:rsidRPr="004163E7">
        <w:rPr>
          <w:sz w:val="20"/>
          <w:szCs w:val="20"/>
          <w:lang w:val="en-US"/>
        </w:rPr>
        <w:t>–</w:t>
      </w:r>
      <w:r w:rsidRPr="004163E7">
        <w:rPr>
          <w:sz w:val="20"/>
          <w:szCs w:val="20"/>
          <w:lang w:val="en-US"/>
        </w:rPr>
        <w:t>567.</w:t>
      </w:r>
    </w:p>
    <w:p w14:paraId="63871554" w14:textId="017321CC" w:rsidR="000F4CF5" w:rsidRPr="004163E7" w:rsidRDefault="00ED22AD" w:rsidP="00297483">
      <w:pPr>
        <w:ind w:firstLine="709"/>
        <w:jc w:val="both"/>
        <w:rPr>
          <w:sz w:val="20"/>
          <w:szCs w:val="20"/>
          <w:lang w:val="en-US"/>
        </w:rPr>
      </w:pPr>
      <w:bookmarkStart w:id="76" w:name="_Hlk87224521"/>
      <w:r w:rsidRPr="004163E7">
        <w:rPr>
          <w:sz w:val="20"/>
          <w:szCs w:val="20"/>
          <w:lang w:val="en-US"/>
        </w:rPr>
        <w:lastRenderedPageBreak/>
        <w:t xml:space="preserve">Aragón-Correa, </w:t>
      </w:r>
      <w:r w:rsidR="000B7AC7" w:rsidRPr="004163E7">
        <w:rPr>
          <w:sz w:val="20"/>
          <w:szCs w:val="20"/>
          <w:lang w:val="en-US"/>
        </w:rPr>
        <w:t xml:space="preserve">J. A., &amp; Leyva‐de la Hiz, D. I. (2016). The influence of technology differences on corporate environmental patents: A resource‐based versus an institutional view of green innovations. </w:t>
      </w:r>
      <w:r w:rsidR="000B7AC7" w:rsidRPr="004163E7">
        <w:rPr>
          <w:i/>
          <w:iCs/>
          <w:sz w:val="20"/>
          <w:szCs w:val="20"/>
          <w:lang w:val="en-US"/>
        </w:rPr>
        <w:t>Business Strategy and the Environment</w:t>
      </w:r>
      <w:r w:rsidR="000B7AC7" w:rsidRPr="004163E7">
        <w:rPr>
          <w:sz w:val="20"/>
          <w:szCs w:val="20"/>
          <w:lang w:val="en-US"/>
        </w:rPr>
        <w:t xml:space="preserve">, </w:t>
      </w:r>
      <w:r w:rsidR="000B7AC7" w:rsidRPr="004163E7">
        <w:rPr>
          <w:i/>
          <w:iCs/>
          <w:sz w:val="20"/>
          <w:szCs w:val="20"/>
          <w:lang w:val="en-US"/>
        </w:rPr>
        <w:t>25</w:t>
      </w:r>
      <w:r w:rsidR="000B7AC7" w:rsidRPr="004163E7">
        <w:rPr>
          <w:sz w:val="20"/>
          <w:szCs w:val="20"/>
          <w:lang w:val="en-US"/>
        </w:rPr>
        <w:t>(6), 421</w:t>
      </w:r>
      <w:r w:rsidR="00BE0C18" w:rsidRPr="004163E7">
        <w:rPr>
          <w:sz w:val="20"/>
          <w:szCs w:val="20"/>
          <w:lang w:val="en-US"/>
        </w:rPr>
        <w:t>–</w:t>
      </w:r>
      <w:r w:rsidR="000B7AC7" w:rsidRPr="004163E7">
        <w:rPr>
          <w:sz w:val="20"/>
          <w:szCs w:val="20"/>
          <w:lang w:val="en-US"/>
        </w:rPr>
        <w:t>434.</w:t>
      </w:r>
      <w:bookmarkEnd w:id="76"/>
    </w:p>
    <w:p w14:paraId="504A2356" w14:textId="38E445A8" w:rsidR="00FA56B6" w:rsidRPr="004163E7" w:rsidRDefault="00FA56B6" w:rsidP="00297483">
      <w:pPr>
        <w:ind w:firstLine="709"/>
        <w:jc w:val="both"/>
        <w:rPr>
          <w:sz w:val="20"/>
          <w:szCs w:val="20"/>
          <w:lang w:val="en-US"/>
        </w:rPr>
      </w:pPr>
      <w:r w:rsidRPr="004163E7">
        <w:rPr>
          <w:sz w:val="20"/>
          <w:szCs w:val="20"/>
          <w:lang w:val="en-US"/>
        </w:rPr>
        <w:t xml:space="preserve">Aydin, C., Esen, Ö., &amp; Aydin, R. (2019). Is the ecological footprint related to the Kuznets curve a real process or rationalizing the ecological consequences of the affluence? Evidence from PSTR approach. </w:t>
      </w:r>
      <w:r w:rsidRPr="004163E7">
        <w:rPr>
          <w:i/>
          <w:iCs/>
          <w:sz w:val="20"/>
          <w:szCs w:val="20"/>
          <w:lang w:val="en-US"/>
        </w:rPr>
        <w:t>Ecological Indicators</w:t>
      </w:r>
      <w:r w:rsidRPr="004163E7">
        <w:rPr>
          <w:sz w:val="20"/>
          <w:szCs w:val="20"/>
          <w:lang w:val="en-US"/>
        </w:rPr>
        <w:t xml:space="preserve">, </w:t>
      </w:r>
      <w:r w:rsidRPr="004163E7">
        <w:rPr>
          <w:i/>
          <w:iCs/>
          <w:sz w:val="20"/>
          <w:szCs w:val="20"/>
          <w:lang w:val="en-US"/>
        </w:rPr>
        <w:t>98</w:t>
      </w:r>
      <w:r w:rsidRPr="004163E7">
        <w:rPr>
          <w:sz w:val="20"/>
          <w:szCs w:val="20"/>
          <w:lang w:val="en-US"/>
        </w:rPr>
        <w:t>, 543</w:t>
      </w:r>
      <w:r w:rsidR="00BE0C18" w:rsidRPr="004163E7">
        <w:rPr>
          <w:sz w:val="20"/>
          <w:szCs w:val="20"/>
          <w:lang w:val="en-US"/>
        </w:rPr>
        <w:t>–</w:t>
      </w:r>
      <w:r w:rsidRPr="004163E7">
        <w:rPr>
          <w:sz w:val="20"/>
          <w:szCs w:val="20"/>
          <w:lang w:val="en-US"/>
        </w:rPr>
        <w:t>555.</w:t>
      </w:r>
    </w:p>
    <w:p w14:paraId="473A82B1" w14:textId="77777777" w:rsidR="00FA56B6" w:rsidRPr="004163E7" w:rsidRDefault="00FA56B6" w:rsidP="00297483">
      <w:pPr>
        <w:ind w:firstLine="709"/>
        <w:jc w:val="both"/>
        <w:rPr>
          <w:sz w:val="20"/>
          <w:szCs w:val="20"/>
          <w:lang w:val="en-US"/>
        </w:rPr>
      </w:pPr>
      <w:r w:rsidRPr="004163E7">
        <w:rPr>
          <w:sz w:val="20"/>
          <w:szCs w:val="20"/>
          <w:lang w:val="en-US"/>
        </w:rPr>
        <w:t xml:space="preserve">Bai, C., Dallasega, P., Orzes, G., &amp; Sarkis, J. (2020). Industry 4.0 technologies assessment: A sustainability perspective. </w:t>
      </w:r>
      <w:r w:rsidRPr="004163E7">
        <w:rPr>
          <w:i/>
          <w:iCs/>
          <w:sz w:val="20"/>
          <w:szCs w:val="20"/>
          <w:lang w:val="en-US"/>
        </w:rPr>
        <w:t>International Journal of Production Economics</w:t>
      </w:r>
      <w:r w:rsidRPr="004163E7">
        <w:rPr>
          <w:sz w:val="20"/>
          <w:szCs w:val="20"/>
          <w:lang w:val="en-US"/>
        </w:rPr>
        <w:t xml:space="preserve">, </w:t>
      </w:r>
      <w:r w:rsidRPr="004163E7">
        <w:rPr>
          <w:i/>
          <w:iCs/>
          <w:sz w:val="20"/>
          <w:szCs w:val="20"/>
          <w:lang w:val="en-US"/>
        </w:rPr>
        <w:t>229</w:t>
      </w:r>
      <w:r w:rsidRPr="004163E7">
        <w:rPr>
          <w:sz w:val="20"/>
          <w:szCs w:val="20"/>
          <w:lang w:val="en-US"/>
        </w:rPr>
        <w:t>, 107776.</w:t>
      </w:r>
    </w:p>
    <w:p w14:paraId="2AB4A215" w14:textId="4AA5C063" w:rsidR="000A7E61" w:rsidRPr="004163E7" w:rsidRDefault="000B7AC7" w:rsidP="00297483">
      <w:pPr>
        <w:ind w:firstLine="709"/>
        <w:jc w:val="both"/>
        <w:rPr>
          <w:sz w:val="20"/>
          <w:szCs w:val="20"/>
          <w:lang w:val="en-US"/>
        </w:rPr>
      </w:pPr>
      <w:r w:rsidRPr="004163E7">
        <w:rPr>
          <w:sz w:val="20"/>
          <w:szCs w:val="20"/>
          <w:lang w:val="en-US"/>
        </w:rPr>
        <w:t xml:space="preserve">Bai, C., Quayson, M., &amp; Sarkis, J. (2021). COVID-19 </w:t>
      </w:r>
      <w:r w:rsidR="00BE0C18" w:rsidRPr="004163E7">
        <w:rPr>
          <w:sz w:val="20"/>
          <w:szCs w:val="20"/>
          <w:lang w:val="en-US"/>
        </w:rPr>
        <w:t>p</w:t>
      </w:r>
      <w:r w:rsidRPr="004163E7">
        <w:rPr>
          <w:sz w:val="20"/>
          <w:szCs w:val="20"/>
          <w:lang w:val="en-US"/>
        </w:rPr>
        <w:t xml:space="preserve">andemic </w:t>
      </w:r>
      <w:r w:rsidR="00BE0C18" w:rsidRPr="004163E7">
        <w:rPr>
          <w:sz w:val="20"/>
          <w:szCs w:val="20"/>
          <w:lang w:val="en-US"/>
        </w:rPr>
        <w:t>d</w:t>
      </w:r>
      <w:r w:rsidRPr="004163E7">
        <w:rPr>
          <w:sz w:val="20"/>
          <w:szCs w:val="20"/>
          <w:lang w:val="en-US"/>
        </w:rPr>
        <w:t xml:space="preserve">igitization </w:t>
      </w:r>
      <w:r w:rsidR="00BE0C18" w:rsidRPr="004163E7">
        <w:rPr>
          <w:sz w:val="20"/>
          <w:szCs w:val="20"/>
          <w:lang w:val="en-US"/>
        </w:rPr>
        <w:t>l</w:t>
      </w:r>
      <w:r w:rsidRPr="004163E7">
        <w:rPr>
          <w:sz w:val="20"/>
          <w:szCs w:val="20"/>
          <w:lang w:val="en-US"/>
        </w:rPr>
        <w:t xml:space="preserve">essons for </w:t>
      </w:r>
      <w:r w:rsidR="00BE0C18" w:rsidRPr="004163E7">
        <w:rPr>
          <w:sz w:val="20"/>
          <w:szCs w:val="20"/>
          <w:lang w:val="en-US"/>
        </w:rPr>
        <w:t>s</w:t>
      </w:r>
      <w:r w:rsidRPr="004163E7">
        <w:rPr>
          <w:sz w:val="20"/>
          <w:szCs w:val="20"/>
          <w:lang w:val="en-US"/>
        </w:rPr>
        <w:t xml:space="preserve">ustainable </w:t>
      </w:r>
      <w:r w:rsidR="00BE0C18" w:rsidRPr="004163E7">
        <w:rPr>
          <w:sz w:val="20"/>
          <w:szCs w:val="20"/>
          <w:lang w:val="en-US"/>
        </w:rPr>
        <w:t>d</w:t>
      </w:r>
      <w:r w:rsidRPr="004163E7">
        <w:rPr>
          <w:sz w:val="20"/>
          <w:szCs w:val="20"/>
          <w:lang w:val="en-US"/>
        </w:rPr>
        <w:t xml:space="preserve">evelopment of </w:t>
      </w:r>
      <w:r w:rsidR="00BE0C18" w:rsidRPr="004163E7">
        <w:rPr>
          <w:sz w:val="20"/>
          <w:szCs w:val="20"/>
          <w:lang w:val="en-US"/>
        </w:rPr>
        <w:t>m</w:t>
      </w:r>
      <w:r w:rsidRPr="004163E7">
        <w:rPr>
          <w:sz w:val="20"/>
          <w:szCs w:val="20"/>
          <w:lang w:val="en-US"/>
        </w:rPr>
        <w:t xml:space="preserve">icro-and </w:t>
      </w:r>
      <w:r w:rsidR="00BE0C18" w:rsidRPr="004163E7">
        <w:rPr>
          <w:sz w:val="20"/>
          <w:szCs w:val="20"/>
          <w:lang w:val="en-US"/>
        </w:rPr>
        <w:t>s</w:t>
      </w:r>
      <w:r w:rsidRPr="004163E7">
        <w:rPr>
          <w:sz w:val="20"/>
          <w:szCs w:val="20"/>
          <w:lang w:val="en-US"/>
        </w:rPr>
        <w:t>mall-</w:t>
      </w:r>
      <w:r w:rsidR="00BE0C18" w:rsidRPr="004163E7">
        <w:rPr>
          <w:sz w:val="20"/>
          <w:szCs w:val="20"/>
          <w:lang w:val="en-US"/>
        </w:rPr>
        <w:t>e</w:t>
      </w:r>
      <w:r w:rsidRPr="004163E7">
        <w:rPr>
          <w:sz w:val="20"/>
          <w:szCs w:val="20"/>
          <w:lang w:val="en-US"/>
        </w:rPr>
        <w:t xml:space="preserve">nterprises. </w:t>
      </w:r>
      <w:r w:rsidRPr="004163E7">
        <w:rPr>
          <w:i/>
          <w:iCs/>
          <w:sz w:val="20"/>
          <w:szCs w:val="20"/>
          <w:lang w:val="en-US"/>
        </w:rPr>
        <w:t>Sustainable Production and Consumption</w:t>
      </w:r>
      <w:r w:rsidRPr="004163E7">
        <w:rPr>
          <w:sz w:val="20"/>
          <w:szCs w:val="20"/>
          <w:lang w:val="en-US"/>
        </w:rPr>
        <w:t xml:space="preserve">, </w:t>
      </w:r>
      <w:r w:rsidR="00CB6B12" w:rsidRPr="004163E7">
        <w:rPr>
          <w:i/>
          <w:iCs/>
          <w:sz w:val="20"/>
          <w:szCs w:val="20"/>
          <w:lang w:val="en-US"/>
        </w:rPr>
        <w:t>27</w:t>
      </w:r>
      <w:r w:rsidR="00CB6B12" w:rsidRPr="004163E7">
        <w:rPr>
          <w:sz w:val="20"/>
          <w:szCs w:val="20"/>
          <w:lang w:val="en-US"/>
        </w:rPr>
        <w:t>, 1989</w:t>
      </w:r>
      <w:r w:rsidR="00BE0C18" w:rsidRPr="004163E7">
        <w:rPr>
          <w:sz w:val="20"/>
          <w:szCs w:val="20"/>
          <w:lang w:val="en-US"/>
        </w:rPr>
        <w:t>–</w:t>
      </w:r>
      <w:r w:rsidR="00CB6B12" w:rsidRPr="004163E7">
        <w:rPr>
          <w:sz w:val="20"/>
          <w:szCs w:val="20"/>
          <w:lang w:val="en-US"/>
        </w:rPr>
        <w:t>2001.</w:t>
      </w:r>
    </w:p>
    <w:p w14:paraId="6EBADB0A" w14:textId="77777777" w:rsidR="000B2964" w:rsidRPr="004163E7" w:rsidRDefault="000B7AC7" w:rsidP="00297483">
      <w:pPr>
        <w:ind w:firstLine="709"/>
        <w:jc w:val="both"/>
        <w:rPr>
          <w:sz w:val="20"/>
          <w:szCs w:val="20"/>
          <w:lang w:val="en-US"/>
        </w:rPr>
      </w:pPr>
      <w:r w:rsidRPr="004163E7">
        <w:rPr>
          <w:sz w:val="20"/>
          <w:szCs w:val="20"/>
          <w:lang w:val="en-US"/>
        </w:rPr>
        <w:t xml:space="preserve">Balsalobre-Lorente, D., Driha, O. M., Leitão, N. C., &amp; Murshed, M. (2021). The carbon dioxide neutralizing effect of energy innovation on international tourism in EU-5 countries under the prism of the EKC hypothesis. </w:t>
      </w:r>
      <w:r w:rsidRPr="004163E7">
        <w:rPr>
          <w:i/>
          <w:iCs/>
          <w:sz w:val="20"/>
          <w:szCs w:val="20"/>
          <w:lang w:val="en-US"/>
        </w:rPr>
        <w:t>Journal of Environmental Management</w:t>
      </w:r>
      <w:r w:rsidRPr="004163E7">
        <w:rPr>
          <w:sz w:val="20"/>
          <w:szCs w:val="20"/>
          <w:lang w:val="en-US"/>
        </w:rPr>
        <w:t xml:space="preserve">, </w:t>
      </w:r>
      <w:r w:rsidRPr="004163E7">
        <w:rPr>
          <w:i/>
          <w:iCs/>
          <w:sz w:val="20"/>
          <w:szCs w:val="20"/>
          <w:lang w:val="en-US"/>
        </w:rPr>
        <w:t>298</w:t>
      </w:r>
      <w:r w:rsidRPr="004163E7">
        <w:rPr>
          <w:sz w:val="20"/>
          <w:szCs w:val="20"/>
          <w:lang w:val="en-US"/>
        </w:rPr>
        <w:t>, 113513.</w:t>
      </w:r>
    </w:p>
    <w:p w14:paraId="1171FF8E" w14:textId="77777777" w:rsidR="00811AD9" w:rsidRPr="004163E7" w:rsidRDefault="000B7AC7" w:rsidP="00297483">
      <w:pPr>
        <w:ind w:firstLine="709"/>
        <w:jc w:val="both"/>
        <w:rPr>
          <w:sz w:val="20"/>
          <w:szCs w:val="20"/>
          <w:lang w:val="en-US"/>
        </w:rPr>
      </w:pPr>
      <w:r w:rsidRPr="004163E7">
        <w:rPr>
          <w:sz w:val="20"/>
          <w:szCs w:val="20"/>
          <w:lang w:val="en-US"/>
        </w:rPr>
        <w:t xml:space="preserve">Barış-Tüzemen, Ö., Tüzemen, S., &amp; Çelik, A. K. (2020). Does an N-shaped association exist between pollution and ICT in Turkey? ARDL and quantile regression approaches. </w:t>
      </w:r>
      <w:r w:rsidRPr="004163E7">
        <w:rPr>
          <w:i/>
          <w:iCs/>
          <w:sz w:val="20"/>
          <w:szCs w:val="20"/>
          <w:lang w:val="en-US"/>
        </w:rPr>
        <w:t>Environmental Science and Pollution Research</w:t>
      </w:r>
      <w:r w:rsidRPr="004163E7">
        <w:rPr>
          <w:sz w:val="20"/>
          <w:szCs w:val="20"/>
          <w:lang w:val="en-US"/>
        </w:rPr>
        <w:t xml:space="preserve">, </w:t>
      </w:r>
      <w:r w:rsidRPr="004163E7">
        <w:rPr>
          <w:i/>
          <w:iCs/>
          <w:sz w:val="20"/>
          <w:szCs w:val="20"/>
          <w:lang w:val="en-US"/>
        </w:rPr>
        <w:t>27</w:t>
      </w:r>
      <w:r w:rsidRPr="004163E7">
        <w:rPr>
          <w:sz w:val="20"/>
          <w:szCs w:val="20"/>
          <w:lang w:val="en-US"/>
        </w:rPr>
        <w:t>(17), 20786-20799.</w:t>
      </w:r>
    </w:p>
    <w:p w14:paraId="5D6593DF" w14:textId="53D26876" w:rsidR="004F4D22" w:rsidRPr="004163E7" w:rsidRDefault="00EC775E" w:rsidP="00297483">
      <w:pPr>
        <w:ind w:firstLine="709"/>
        <w:jc w:val="both"/>
        <w:rPr>
          <w:sz w:val="20"/>
          <w:szCs w:val="20"/>
          <w:lang w:val="en-US"/>
        </w:rPr>
      </w:pPr>
      <w:r w:rsidRPr="00F13540">
        <w:rPr>
          <w:sz w:val="20"/>
          <w:szCs w:val="20"/>
          <w:lang w:val="de-DE"/>
        </w:rPr>
        <w:t xml:space="preserve">Bashir, M. F., Ma, B., Bashir, M. A., &amp; Shahzad, L. (2021). </w:t>
      </w:r>
      <w:r w:rsidR="000B7AC7" w:rsidRPr="004163E7">
        <w:rPr>
          <w:sz w:val="20"/>
          <w:szCs w:val="20"/>
          <w:lang w:val="en-US"/>
        </w:rPr>
        <w:t xml:space="preserve">Scientific data-driven evaluation of academic publications on </w:t>
      </w:r>
      <w:r w:rsidR="00334027" w:rsidRPr="004163E7">
        <w:rPr>
          <w:sz w:val="20"/>
          <w:szCs w:val="20"/>
          <w:lang w:val="en-US"/>
        </w:rPr>
        <w:t>environmental</w:t>
      </w:r>
      <w:r w:rsidR="000B7AC7" w:rsidRPr="004163E7">
        <w:rPr>
          <w:sz w:val="20"/>
          <w:szCs w:val="20"/>
          <w:lang w:val="en-US"/>
        </w:rPr>
        <w:t xml:space="preserve"> Kuznets curve. </w:t>
      </w:r>
      <w:r w:rsidR="000B7AC7" w:rsidRPr="004163E7">
        <w:rPr>
          <w:i/>
          <w:iCs/>
          <w:sz w:val="20"/>
          <w:szCs w:val="20"/>
          <w:lang w:val="en-US"/>
        </w:rPr>
        <w:t>Environmental Science and Pollution Research</w:t>
      </w:r>
      <w:r w:rsidRPr="004163E7">
        <w:rPr>
          <w:i/>
          <w:iCs/>
          <w:sz w:val="20"/>
          <w:szCs w:val="20"/>
          <w:lang w:val="en-US"/>
        </w:rPr>
        <w:t>, 28,</w:t>
      </w:r>
      <w:r w:rsidR="000B7AC7" w:rsidRPr="004163E7">
        <w:rPr>
          <w:sz w:val="20"/>
          <w:szCs w:val="20"/>
          <w:lang w:val="en-US"/>
        </w:rPr>
        <w:t xml:space="preserve"> </w:t>
      </w:r>
      <w:r w:rsidR="004F4D22" w:rsidRPr="004163E7">
        <w:rPr>
          <w:sz w:val="20"/>
          <w:szCs w:val="20"/>
          <w:lang w:val="en-US"/>
        </w:rPr>
        <w:t>1</w:t>
      </w:r>
      <w:r w:rsidR="000B7AC7" w:rsidRPr="004163E7">
        <w:rPr>
          <w:sz w:val="20"/>
          <w:szCs w:val="20"/>
          <w:lang w:val="en-US"/>
        </w:rPr>
        <w:t>6982–16999.</w:t>
      </w:r>
    </w:p>
    <w:p w14:paraId="1CE6AF13" w14:textId="77777777" w:rsidR="00FA56B6" w:rsidRPr="004163E7" w:rsidRDefault="00FA56B6" w:rsidP="00297483">
      <w:pPr>
        <w:ind w:firstLine="709"/>
        <w:jc w:val="both"/>
        <w:rPr>
          <w:sz w:val="20"/>
          <w:szCs w:val="20"/>
          <w:lang w:val="en-US"/>
        </w:rPr>
      </w:pPr>
      <w:r w:rsidRPr="004163E7">
        <w:rPr>
          <w:sz w:val="20"/>
          <w:szCs w:val="20"/>
          <w:lang w:val="en-US"/>
        </w:rPr>
        <w:t xml:space="preserve">Belaïd, F., Youssef, A. B., &amp; Lazaric, N. (2020). Scrutinizing the direct rebound effect for French households using quantile regression and data from an original survey. </w:t>
      </w:r>
      <w:r w:rsidRPr="004163E7">
        <w:rPr>
          <w:i/>
          <w:iCs/>
          <w:sz w:val="20"/>
          <w:szCs w:val="20"/>
          <w:lang w:val="en-US"/>
        </w:rPr>
        <w:t>Ecological Economics,</w:t>
      </w:r>
      <w:r w:rsidRPr="004163E7">
        <w:rPr>
          <w:sz w:val="20"/>
          <w:szCs w:val="20"/>
          <w:lang w:val="en-US"/>
        </w:rPr>
        <w:t xml:space="preserve"> </w:t>
      </w:r>
      <w:r w:rsidRPr="004163E7">
        <w:rPr>
          <w:i/>
          <w:iCs/>
          <w:sz w:val="20"/>
          <w:szCs w:val="20"/>
          <w:lang w:val="en-US"/>
        </w:rPr>
        <w:t>176</w:t>
      </w:r>
      <w:r w:rsidRPr="004163E7">
        <w:rPr>
          <w:sz w:val="20"/>
          <w:szCs w:val="20"/>
          <w:lang w:val="en-US"/>
        </w:rPr>
        <w:t>, 106755.</w:t>
      </w:r>
    </w:p>
    <w:p w14:paraId="58D7364E" w14:textId="77777777" w:rsidR="00FA56B6" w:rsidRPr="004163E7" w:rsidRDefault="00EC775E" w:rsidP="00297483">
      <w:pPr>
        <w:ind w:firstLine="709"/>
        <w:jc w:val="both"/>
        <w:rPr>
          <w:sz w:val="20"/>
          <w:szCs w:val="20"/>
          <w:lang w:val="en-US"/>
        </w:rPr>
      </w:pPr>
      <w:r w:rsidRPr="004163E7">
        <w:rPr>
          <w:sz w:val="20"/>
          <w:szCs w:val="20"/>
          <w:lang w:val="en-US"/>
        </w:rPr>
        <w:t xml:space="preserve">Benzidia, S., Makaoui, N., &amp; Bentahar, O. (2021). </w:t>
      </w:r>
      <w:r w:rsidR="00FA56B6" w:rsidRPr="004163E7">
        <w:rPr>
          <w:sz w:val="20"/>
          <w:szCs w:val="20"/>
          <w:lang w:val="en-US"/>
        </w:rPr>
        <w:t xml:space="preserve">The impact of big data analytics and artificial intelligence on green supply chain process integration and hospital environmental performance. </w:t>
      </w:r>
      <w:r w:rsidR="00FA56B6" w:rsidRPr="004163E7">
        <w:rPr>
          <w:i/>
          <w:iCs/>
          <w:sz w:val="20"/>
          <w:szCs w:val="20"/>
          <w:lang w:val="en-US"/>
        </w:rPr>
        <w:t>Technological Forecasting and Social Change</w:t>
      </w:r>
      <w:r w:rsidR="00FA56B6" w:rsidRPr="004163E7">
        <w:rPr>
          <w:sz w:val="20"/>
          <w:szCs w:val="20"/>
          <w:lang w:val="en-US"/>
        </w:rPr>
        <w:t xml:space="preserve">, </w:t>
      </w:r>
      <w:r w:rsidR="00FA56B6" w:rsidRPr="004163E7">
        <w:rPr>
          <w:i/>
          <w:iCs/>
          <w:sz w:val="20"/>
          <w:szCs w:val="20"/>
          <w:lang w:val="en-US"/>
        </w:rPr>
        <w:t>165</w:t>
      </w:r>
      <w:r w:rsidR="00FA56B6" w:rsidRPr="004163E7">
        <w:rPr>
          <w:sz w:val="20"/>
          <w:szCs w:val="20"/>
          <w:lang w:val="en-US"/>
        </w:rPr>
        <w:t>, 120557.</w:t>
      </w:r>
    </w:p>
    <w:p w14:paraId="534B3656" w14:textId="77777777" w:rsidR="009573D8" w:rsidRPr="004163E7" w:rsidRDefault="009573D8" w:rsidP="009573D8">
      <w:pPr>
        <w:ind w:firstLine="709"/>
        <w:jc w:val="both"/>
        <w:rPr>
          <w:sz w:val="20"/>
          <w:szCs w:val="20"/>
          <w:lang w:val="en-US"/>
        </w:rPr>
      </w:pPr>
      <w:bookmarkStart w:id="77" w:name="_Hlk87224726"/>
      <w:r w:rsidRPr="004163E7">
        <w:rPr>
          <w:sz w:val="20"/>
          <w:szCs w:val="20"/>
          <w:lang w:val="en-US"/>
        </w:rPr>
        <w:t xml:space="preserve">Berrone, P., Fosfuri, A., Gelabert, L., &amp; Gomez-Mejia, L. R. (2013). Necessity as the mother of “green” inventions: Institutional pressures and environmental innovations. </w:t>
      </w:r>
      <w:r w:rsidRPr="004163E7">
        <w:rPr>
          <w:i/>
          <w:iCs/>
          <w:sz w:val="20"/>
          <w:szCs w:val="20"/>
          <w:lang w:val="en-US"/>
        </w:rPr>
        <w:t>Strategic Management Journal</w:t>
      </w:r>
      <w:r w:rsidRPr="004163E7">
        <w:rPr>
          <w:sz w:val="20"/>
          <w:szCs w:val="20"/>
          <w:lang w:val="en-US"/>
        </w:rPr>
        <w:t xml:space="preserve">, </w:t>
      </w:r>
      <w:r w:rsidRPr="004163E7">
        <w:rPr>
          <w:i/>
          <w:iCs/>
          <w:sz w:val="20"/>
          <w:szCs w:val="20"/>
          <w:lang w:val="en-US"/>
        </w:rPr>
        <w:t>34</w:t>
      </w:r>
      <w:r w:rsidRPr="004163E7">
        <w:rPr>
          <w:sz w:val="20"/>
          <w:szCs w:val="20"/>
          <w:lang w:val="en-US"/>
        </w:rPr>
        <w:t>, 891–909.</w:t>
      </w:r>
    </w:p>
    <w:bookmarkEnd w:id="77"/>
    <w:p w14:paraId="07705F95" w14:textId="77777777" w:rsidR="00FA56B6" w:rsidRPr="004163E7" w:rsidRDefault="00FA56B6" w:rsidP="00297483">
      <w:pPr>
        <w:ind w:firstLine="709"/>
        <w:jc w:val="both"/>
        <w:rPr>
          <w:sz w:val="20"/>
          <w:szCs w:val="20"/>
          <w:lang w:val="en-US"/>
        </w:rPr>
      </w:pPr>
      <w:r w:rsidRPr="004163E7">
        <w:rPr>
          <w:sz w:val="20"/>
          <w:szCs w:val="20"/>
          <w:lang w:val="en-US"/>
        </w:rPr>
        <w:t xml:space="preserve">Blampied, N. (2021). Economic growth, environmental constraints and convergence: The declining growth premium for developing economies. </w:t>
      </w:r>
      <w:r w:rsidRPr="004163E7">
        <w:rPr>
          <w:i/>
          <w:iCs/>
          <w:sz w:val="20"/>
          <w:szCs w:val="20"/>
          <w:lang w:val="en-US"/>
        </w:rPr>
        <w:t>Ecological Economics, 181</w:t>
      </w:r>
      <w:r w:rsidRPr="004163E7">
        <w:rPr>
          <w:sz w:val="20"/>
          <w:szCs w:val="20"/>
          <w:lang w:val="en-US"/>
        </w:rPr>
        <w:t>, 106919.</w:t>
      </w:r>
    </w:p>
    <w:p w14:paraId="7D0F7E8A" w14:textId="77777777" w:rsidR="00FA56B6" w:rsidRPr="004163E7" w:rsidRDefault="00FA56B6" w:rsidP="00297483">
      <w:pPr>
        <w:autoSpaceDE w:val="0"/>
        <w:autoSpaceDN w:val="0"/>
        <w:adjustRightInd w:val="0"/>
        <w:ind w:firstLine="709"/>
        <w:jc w:val="both"/>
        <w:rPr>
          <w:rFonts w:eastAsia="CharisSIL"/>
          <w:sz w:val="20"/>
          <w:szCs w:val="20"/>
          <w:lang w:val="en-US"/>
        </w:rPr>
      </w:pPr>
      <w:r w:rsidRPr="004163E7">
        <w:rPr>
          <w:rFonts w:eastAsia="CharisSIL"/>
          <w:sz w:val="20"/>
          <w:szCs w:val="20"/>
          <w:lang w:val="en-US"/>
        </w:rPr>
        <w:t xml:space="preserve">Boakye, D. J., Tingbani, I., Ahinful, G. S., &amp; Nsor-Ambala, R. (2021). The relationship between environmental management performance and financial performance of firms listed in the Alternative Investment Market (AIM) in the UK. </w:t>
      </w:r>
      <w:r w:rsidRPr="004163E7">
        <w:rPr>
          <w:rFonts w:eastAsia="CharisSIL"/>
          <w:i/>
          <w:iCs/>
          <w:sz w:val="20"/>
          <w:szCs w:val="20"/>
          <w:lang w:val="en-US"/>
        </w:rPr>
        <w:t>Journal of Cleaner Production, 278</w:t>
      </w:r>
      <w:r w:rsidRPr="004163E7">
        <w:rPr>
          <w:rFonts w:eastAsia="CharisSIL"/>
          <w:sz w:val="20"/>
          <w:szCs w:val="20"/>
          <w:lang w:val="en-US"/>
        </w:rPr>
        <w:t>, 124034.</w:t>
      </w:r>
    </w:p>
    <w:p w14:paraId="567662CD" w14:textId="2FAA2795" w:rsidR="00FA56B6" w:rsidRPr="004163E7" w:rsidRDefault="00FA56B6" w:rsidP="0042666B">
      <w:pPr>
        <w:ind w:firstLine="709"/>
        <w:jc w:val="both"/>
        <w:rPr>
          <w:sz w:val="20"/>
          <w:szCs w:val="20"/>
          <w:lang w:val="en-US"/>
        </w:rPr>
      </w:pPr>
      <w:r w:rsidRPr="004163E7">
        <w:rPr>
          <w:sz w:val="20"/>
          <w:szCs w:val="20"/>
          <w:lang w:val="en-US"/>
        </w:rPr>
        <w:t>Boston Consulting Group</w:t>
      </w:r>
      <w:r w:rsidR="00090277" w:rsidRPr="004163E7">
        <w:rPr>
          <w:sz w:val="20"/>
          <w:szCs w:val="20"/>
          <w:lang w:val="en-US"/>
        </w:rPr>
        <w:t>.</w:t>
      </w:r>
      <w:r w:rsidRPr="004163E7">
        <w:rPr>
          <w:sz w:val="20"/>
          <w:szCs w:val="20"/>
          <w:lang w:val="en-US"/>
        </w:rPr>
        <w:t xml:space="preserve"> (2020). </w:t>
      </w:r>
      <w:r w:rsidRPr="004163E7">
        <w:rPr>
          <w:i/>
          <w:sz w:val="20"/>
          <w:szCs w:val="20"/>
          <w:lang w:val="en-US"/>
        </w:rPr>
        <w:t xml:space="preserve">The </w:t>
      </w:r>
      <w:r w:rsidR="00090277" w:rsidRPr="004163E7">
        <w:rPr>
          <w:i/>
          <w:sz w:val="20"/>
          <w:szCs w:val="20"/>
          <w:lang w:val="en-US"/>
        </w:rPr>
        <w:t>e</w:t>
      </w:r>
      <w:r w:rsidRPr="004163E7">
        <w:rPr>
          <w:i/>
          <w:sz w:val="20"/>
          <w:szCs w:val="20"/>
          <w:lang w:val="en-US"/>
        </w:rPr>
        <w:t xml:space="preserve">volving </w:t>
      </w:r>
      <w:r w:rsidR="00090277" w:rsidRPr="004163E7">
        <w:rPr>
          <w:i/>
          <w:sz w:val="20"/>
          <w:szCs w:val="20"/>
          <w:lang w:val="en-US"/>
        </w:rPr>
        <w:t>s</w:t>
      </w:r>
      <w:r w:rsidRPr="004163E7">
        <w:rPr>
          <w:i/>
          <w:sz w:val="20"/>
          <w:szCs w:val="20"/>
          <w:lang w:val="en-US"/>
        </w:rPr>
        <w:t xml:space="preserve">tate of </w:t>
      </w:r>
      <w:r w:rsidR="00090277" w:rsidRPr="004163E7">
        <w:rPr>
          <w:i/>
          <w:sz w:val="20"/>
          <w:szCs w:val="20"/>
          <w:lang w:val="en-US"/>
        </w:rPr>
        <w:t>d</w:t>
      </w:r>
      <w:r w:rsidRPr="004163E7">
        <w:rPr>
          <w:i/>
          <w:sz w:val="20"/>
          <w:szCs w:val="20"/>
          <w:lang w:val="en-US"/>
        </w:rPr>
        <w:t xml:space="preserve">igital </w:t>
      </w:r>
      <w:r w:rsidR="00090277" w:rsidRPr="004163E7">
        <w:rPr>
          <w:i/>
          <w:sz w:val="20"/>
          <w:szCs w:val="20"/>
          <w:lang w:val="en-US"/>
        </w:rPr>
        <w:t>t</w:t>
      </w:r>
      <w:r w:rsidRPr="004163E7">
        <w:rPr>
          <w:i/>
          <w:sz w:val="20"/>
          <w:szCs w:val="20"/>
          <w:lang w:val="en-US"/>
        </w:rPr>
        <w:t>ransformation</w:t>
      </w:r>
      <w:r w:rsidRPr="004163E7">
        <w:rPr>
          <w:sz w:val="20"/>
          <w:szCs w:val="20"/>
          <w:lang w:val="en-US"/>
        </w:rPr>
        <w:t xml:space="preserve">. </w:t>
      </w:r>
      <w:r w:rsidR="00816071" w:rsidRPr="004163E7">
        <w:rPr>
          <w:sz w:val="20"/>
          <w:szCs w:val="20"/>
          <w:lang w:val="en-US"/>
        </w:rPr>
        <w:t xml:space="preserve">Retrieved </w:t>
      </w:r>
      <w:r w:rsidR="00090277" w:rsidRPr="004163E7">
        <w:rPr>
          <w:sz w:val="20"/>
          <w:szCs w:val="20"/>
          <w:lang w:val="en-US"/>
        </w:rPr>
        <w:t xml:space="preserve">March 11, 2021, at </w:t>
      </w:r>
      <w:r w:rsidRPr="004163E7">
        <w:rPr>
          <w:sz w:val="20"/>
          <w:szCs w:val="20"/>
          <w:lang w:val="en-US"/>
        </w:rPr>
        <w:t xml:space="preserve">https://www.bcg.com/publications/2020/the-evolving-state-of-digital-transformation </w:t>
      </w:r>
    </w:p>
    <w:p w14:paraId="16B93741" w14:textId="54139360" w:rsidR="00FA56B6" w:rsidRPr="004163E7" w:rsidRDefault="00FA56B6" w:rsidP="00297483">
      <w:pPr>
        <w:ind w:firstLine="709"/>
        <w:jc w:val="both"/>
        <w:rPr>
          <w:sz w:val="20"/>
          <w:szCs w:val="20"/>
          <w:lang w:val="en-US"/>
        </w:rPr>
      </w:pPr>
      <w:r w:rsidRPr="004163E7">
        <w:rPr>
          <w:sz w:val="20"/>
          <w:szCs w:val="20"/>
          <w:lang w:val="en-US"/>
        </w:rPr>
        <w:t xml:space="preserve">Casper, S., &amp; Whitley, R. (2004). Managing competences in entrepreneurial technology firms: </w:t>
      </w:r>
      <w:r w:rsidR="00090277" w:rsidRPr="004163E7">
        <w:rPr>
          <w:sz w:val="20"/>
          <w:szCs w:val="20"/>
          <w:lang w:val="en-US"/>
        </w:rPr>
        <w:t xml:space="preserve">A </w:t>
      </w:r>
      <w:r w:rsidRPr="004163E7">
        <w:rPr>
          <w:sz w:val="20"/>
          <w:szCs w:val="20"/>
          <w:lang w:val="en-US"/>
        </w:rPr>
        <w:t xml:space="preserve">comparative institutional analysis of Germany, Sweden and the UK. </w:t>
      </w:r>
      <w:r w:rsidRPr="004163E7">
        <w:rPr>
          <w:i/>
          <w:iCs/>
          <w:sz w:val="20"/>
          <w:szCs w:val="20"/>
          <w:lang w:val="en-US"/>
        </w:rPr>
        <w:t>Research Policy</w:t>
      </w:r>
      <w:r w:rsidRPr="004163E7">
        <w:rPr>
          <w:sz w:val="20"/>
          <w:szCs w:val="20"/>
          <w:lang w:val="en-US"/>
        </w:rPr>
        <w:t xml:space="preserve">, </w:t>
      </w:r>
      <w:r w:rsidRPr="004163E7">
        <w:rPr>
          <w:i/>
          <w:iCs/>
          <w:sz w:val="20"/>
          <w:szCs w:val="20"/>
          <w:lang w:val="en-US"/>
        </w:rPr>
        <w:t>33</w:t>
      </w:r>
      <w:r w:rsidRPr="004163E7">
        <w:rPr>
          <w:sz w:val="20"/>
          <w:szCs w:val="20"/>
          <w:lang w:val="en-US"/>
        </w:rPr>
        <w:t>(1), 89</w:t>
      </w:r>
      <w:r w:rsidR="00090277" w:rsidRPr="004163E7">
        <w:rPr>
          <w:sz w:val="20"/>
          <w:szCs w:val="20"/>
          <w:lang w:val="en-US"/>
        </w:rPr>
        <w:t>–</w:t>
      </w:r>
      <w:r w:rsidRPr="004163E7">
        <w:rPr>
          <w:sz w:val="20"/>
          <w:szCs w:val="20"/>
          <w:lang w:val="en-US"/>
        </w:rPr>
        <w:t>106.</w:t>
      </w:r>
    </w:p>
    <w:p w14:paraId="5A8977DA" w14:textId="77777777" w:rsidR="00FA56B6" w:rsidRPr="004163E7" w:rsidRDefault="00FA56B6" w:rsidP="00297483">
      <w:pPr>
        <w:autoSpaceDE w:val="0"/>
        <w:autoSpaceDN w:val="0"/>
        <w:adjustRightInd w:val="0"/>
        <w:ind w:firstLine="709"/>
        <w:jc w:val="both"/>
        <w:rPr>
          <w:rFonts w:eastAsia="CharisSIL"/>
          <w:sz w:val="20"/>
          <w:szCs w:val="20"/>
          <w:lang w:val="en-US"/>
        </w:rPr>
      </w:pPr>
      <w:r w:rsidRPr="004163E7">
        <w:rPr>
          <w:sz w:val="20"/>
          <w:szCs w:val="20"/>
          <w:lang w:val="en-US"/>
        </w:rPr>
        <w:t xml:space="preserve">Cheikh, N. B., Zaied, Y. B., &amp; Chevallier, J. (2021). On the nonlinear relationship between energy use and CO2 emissions within an EKC framework: Evidence from panel smooth transition regression in the MENA region. </w:t>
      </w:r>
      <w:r w:rsidRPr="004163E7">
        <w:rPr>
          <w:i/>
          <w:iCs/>
          <w:sz w:val="20"/>
          <w:szCs w:val="20"/>
          <w:lang w:val="en-US"/>
        </w:rPr>
        <w:t>Research in International Business and Finance</w:t>
      </w:r>
      <w:r w:rsidRPr="004163E7">
        <w:rPr>
          <w:sz w:val="20"/>
          <w:szCs w:val="20"/>
          <w:lang w:val="en-US"/>
        </w:rPr>
        <w:t xml:space="preserve">, </w:t>
      </w:r>
      <w:r w:rsidRPr="004163E7">
        <w:rPr>
          <w:i/>
          <w:iCs/>
          <w:sz w:val="20"/>
          <w:szCs w:val="20"/>
          <w:lang w:val="en-US"/>
        </w:rPr>
        <w:t>55</w:t>
      </w:r>
      <w:r w:rsidRPr="004163E7">
        <w:rPr>
          <w:sz w:val="20"/>
          <w:szCs w:val="20"/>
          <w:lang w:val="en-US"/>
        </w:rPr>
        <w:t>, 101331.</w:t>
      </w:r>
    </w:p>
    <w:p w14:paraId="699F10A9" w14:textId="0CF445CA" w:rsidR="00276D3C" w:rsidRPr="004163E7" w:rsidRDefault="00276D3C" w:rsidP="00276D3C">
      <w:pPr>
        <w:ind w:firstLine="709"/>
        <w:jc w:val="both"/>
        <w:rPr>
          <w:sz w:val="20"/>
          <w:szCs w:val="20"/>
          <w:lang w:val="en-US"/>
        </w:rPr>
      </w:pPr>
      <w:r w:rsidRPr="004163E7">
        <w:rPr>
          <w:sz w:val="20"/>
          <w:szCs w:val="20"/>
          <w:lang w:val="en-US"/>
        </w:rPr>
        <w:t xml:space="preserve">Chen, J., Gao, M., Ma, K., &amp; Song, M. (2020). Different effects of technological progress on China's carbon emissions based on sustainable development. </w:t>
      </w:r>
      <w:r w:rsidRPr="004163E7">
        <w:rPr>
          <w:i/>
          <w:iCs/>
          <w:sz w:val="20"/>
          <w:szCs w:val="20"/>
          <w:lang w:val="en-US"/>
        </w:rPr>
        <w:t>Business Strategy and the Environment</w:t>
      </w:r>
      <w:r w:rsidRPr="004163E7">
        <w:rPr>
          <w:sz w:val="20"/>
          <w:szCs w:val="20"/>
          <w:lang w:val="en-US"/>
        </w:rPr>
        <w:t xml:space="preserve">, </w:t>
      </w:r>
      <w:r w:rsidRPr="004163E7">
        <w:rPr>
          <w:i/>
          <w:iCs/>
          <w:sz w:val="20"/>
          <w:szCs w:val="20"/>
          <w:lang w:val="en-US"/>
        </w:rPr>
        <w:t>29</w:t>
      </w:r>
      <w:r w:rsidRPr="004163E7">
        <w:rPr>
          <w:sz w:val="20"/>
          <w:szCs w:val="20"/>
          <w:lang w:val="en-US"/>
        </w:rPr>
        <w:t>(2), 481</w:t>
      </w:r>
      <w:r w:rsidR="00090277" w:rsidRPr="004163E7">
        <w:rPr>
          <w:sz w:val="20"/>
          <w:szCs w:val="20"/>
          <w:lang w:val="en-US"/>
        </w:rPr>
        <w:t>–</w:t>
      </w:r>
      <w:r w:rsidRPr="004163E7">
        <w:rPr>
          <w:sz w:val="20"/>
          <w:szCs w:val="20"/>
          <w:lang w:val="en-US"/>
        </w:rPr>
        <w:t>492.</w:t>
      </w:r>
    </w:p>
    <w:p w14:paraId="66C7CBB9" w14:textId="0E09BD45" w:rsidR="00FA56B6" w:rsidRPr="004163E7" w:rsidRDefault="00FA56B6" w:rsidP="00297483">
      <w:pPr>
        <w:ind w:firstLine="709"/>
        <w:jc w:val="both"/>
        <w:rPr>
          <w:sz w:val="20"/>
          <w:szCs w:val="20"/>
          <w:lang w:val="en-US"/>
        </w:rPr>
      </w:pPr>
      <w:r w:rsidRPr="004163E7">
        <w:rPr>
          <w:sz w:val="20"/>
          <w:szCs w:val="20"/>
          <w:lang w:val="en-US"/>
        </w:rPr>
        <w:t xml:space="preserve">Chen, P. H., Ong, C. F., &amp; Hsu, S. C. (2016). Understanding the relationships between environmental management practices and financial performances of multinational construction firms. </w:t>
      </w:r>
      <w:r w:rsidRPr="004163E7">
        <w:rPr>
          <w:i/>
          <w:iCs/>
          <w:sz w:val="20"/>
          <w:szCs w:val="20"/>
          <w:lang w:val="en-US"/>
        </w:rPr>
        <w:t>Journal of Cleaner Production, 139</w:t>
      </w:r>
      <w:r w:rsidRPr="004163E7">
        <w:rPr>
          <w:sz w:val="20"/>
          <w:szCs w:val="20"/>
          <w:lang w:val="en-US"/>
        </w:rPr>
        <w:t>, 750</w:t>
      </w:r>
      <w:r w:rsidR="00090277" w:rsidRPr="004163E7">
        <w:rPr>
          <w:sz w:val="20"/>
          <w:szCs w:val="20"/>
          <w:lang w:val="en-US"/>
        </w:rPr>
        <w:t>–</w:t>
      </w:r>
      <w:r w:rsidRPr="004163E7">
        <w:rPr>
          <w:sz w:val="20"/>
          <w:szCs w:val="20"/>
          <w:lang w:val="en-US"/>
        </w:rPr>
        <w:t>760.</w:t>
      </w:r>
    </w:p>
    <w:p w14:paraId="28107FE3" w14:textId="6B9A3B92" w:rsidR="00FA56B6" w:rsidRPr="004163E7" w:rsidRDefault="00FA56B6" w:rsidP="00297483">
      <w:pPr>
        <w:ind w:firstLine="709"/>
        <w:jc w:val="both"/>
        <w:rPr>
          <w:sz w:val="20"/>
          <w:szCs w:val="20"/>
          <w:lang w:val="en-US"/>
        </w:rPr>
      </w:pPr>
      <w:bookmarkStart w:id="78" w:name="_Hlk87224574"/>
      <w:r w:rsidRPr="004163E7">
        <w:rPr>
          <w:sz w:val="20"/>
          <w:szCs w:val="20"/>
          <w:lang w:val="en-US"/>
        </w:rPr>
        <w:t xml:space="preserve">Chiarini, A. (2021). Industry 4.0 technologies in the manufacturing sector: Are we sure they are all relevant for environmental performance? </w:t>
      </w:r>
      <w:r w:rsidRPr="004163E7">
        <w:rPr>
          <w:i/>
          <w:iCs/>
          <w:sz w:val="20"/>
          <w:szCs w:val="20"/>
          <w:lang w:val="en-US"/>
        </w:rPr>
        <w:t>Business Strategy and the Environment</w:t>
      </w:r>
      <w:r w:rsidR="00D74DE9" w:rsidRPr="004163E7">
        <w:rPr>
          <w:sz w:val="20"/>
          <w:szCs w:val="20"/>
          <w:lang w:val="en-US"/>
        </w:rPr>
        <w:t>, 1</w:t>
      </w:r>
      <w:r w:rsidR="00090277" w:rsidRPr="004163E7">
        <w:rPr>
          <w:sz w:val="20"/>
          <w:szCs w:val="20"/>
          <w:lang w:val="en-US"/>
        </w:rPr>
        <w:t>–</w:t>
      </w:r>
      <w:r w:rsidR="00D74DE9" w:rsidRPr="004163E7">
        <w:rPr>
          <w:sz w:val="20"/>
          <w:szCs w:val="20"/>
          <w:lang w:val="en-US"/>
        </w:rPr>
        <w:t>14</w:t>
      </w:r>
      <w:r w:rsidR="00090277" w:rsidRPr="004163E7">
        <w:rPr>
          <w:sz w:val="20"/>
          <w:szCs w:val="20"/>
          <w:lang w:val="en-US"/>
        </w:rPr>
        <w:t>.</w:t>
      </w:r>
      <w:r w:rsidRPr="004163E7">
        <w:rPr>
          <w:sz w:val="20"/>
          <w:szCs w:val="20"/>
          <w:lang w:val="en-US"/>
        </w:rPr>
        <w:t xml:space="preserve"> </w:t>
      </w:r>
      <w:hyperlink r:id="rId11" w:history="1">
        <w:r w:rsidRPr="004163E7">
          <w:rPr>
            <w:rStyle w:val="pubyear"/>
            <w:sz w:val="20"/>
            <w:szCs w:val="20"/>
            <w:lang w:val="en-US"/>
          </w:rPr>
          <w:t>https://doi.org/10.1002/bse.2797</w:t>
        </w:r>
      </w:hyperlink>
    </w:p>
    <w:bookmarkEnd w:id="78"/>
    <w:p w14:paraId="1C06E369" w14:textId="16EC4B26" w:rsidR="00FA56B6" w:rsidRPr="004163E7" w:rsidRDefault="00FA56B6" w:rsidP="00297483">
      <w:pPr>
        <w:ind w:firstLine="709"/>
        <w:jc w:val="both"/>
        <w:rPr>
          <w:sz w:val="20"/>
          <w:szCs w:val="20"/>
          <w:lang w:val="en-US"/>
        </w:rPr>
      </w:pPr>
      <w:r w:rsidRPr="004163E7">
        <w:rPr>
          <w:sz w:val="20"/>
          <w:szCs w:val="20"/>
          <w:lang w:val="en-US"/>
        </w:rPr>
        <w:t xml:space="preserve">Christmann, P. (2004). Multinational companies and the natural environment: Determinants of global environmental policy. </w:t>
      </w:r>
      <w:r w:rsidRPr="004163E7">
        <w:rPr>
          <w:i/>
          <w:iCs/>
          <w:sz w:val="20"/>
          <w:szCs w:val="20"/>
          <w:lang w:val="en-US"/>
        </w:rPr>
        <w:t>Academy of Management Journal, 47</w:t>
      </w:r>
      <w:r w:rsidRPr="004163E7">
        <w:rPr>
          <w:sz w:val="20"/>
          <w:szCs w:val="20"/>
          <w:lang w:val="en-US"/>
        </w:rPr>
        <w:t>(5), 747</w:t>
      </w:r>
      <w:r w:rsidR="00090277" w:rsidRPr="004163E7">
        <w:rPr>
          <w:sz w:val="20"/>
          <w:szCs w:val="20"/>
          <w:lang w:val="en-US"/>
        </w:rPr>
        <w:t>–</w:t>
      </w:r>
      <w:r w:rsidRPr="004163E7">
        <w:rPr>
          <w:sz w:val="20"/>
          <w:szCs w:val="20"/>
          <w:lang w:val="en-US"/>
        </w:rPr>
        <w:t>760.</w:t>
      </w:r>
    </w:p>
    <w:p w14:paraId="4F4EF29C" w14:textId="57A37EA3" w:rsidR="00FA56B6" w:rsidRPr="004163E7" w:rsidRDefault="00FA56B6" w:rsidP="00297483">
      <w:pPr>
        <w:ind w:firstLine="709"/>
        <w:jc w:val="both"/>
        <w:rPr>
          <w:sz w:val="20"/>
          <w:szCs w:val="20"/>
          <w:lang w:val="en-US"/>
        </w:rPr>
      </w:pPr>
      <w:r w:rsidRPr="004163E7">
        <w:rPr>
          <w:sz w:val="20"/>
          <w:szCs w:val="20"/>
          <w:lang w:val="en-US"/>
        </w:rPr>
        <w:t>Cisco</w:t>
      </w:r>
      <w:r w:rsidR="00981F11" w:rsidRPr="004163E7">
        <w:rPr>
          <w:sz w:val="20"/>
          <w:szCs w:val="20"/>
          <w:lang w:val="en-US"/>
        </w:rPr>
        <w:t>.</w:t>
      </w:r>
      <w:r w:rsidRPr="004163E7">
        <w:rPr>
          <w:sz w:val="20"/>
          <w:szCs w:val="20"/>
          <w:lang w:val="en-US"/>
        </w:rPr>
        <w:t xml:space="preserve"> (2019). </w:t>
      </w:r>
      <w:r w:rsidRPr="004163E7">
        <w:rPr>
          <w:i/>
          <w:sz w:val="20"/>
          <w:szCs w:val="20"/>
          <w:lang w:val="en-US"/>
        </w:rPr>
        <w:t xml:space="preserve">Cisco Visual Networking Index: Global </w:t>
      </w:r>
      <w:r w:rsidR="00816071" w:rsidRPr="004163E7">
        <w:rPr>
          <w:i/>
          <w:sz w:val="20"/>
          <w:szCs w:val="20"/>
          <w:lang w:val="en-US"/>
        </w:rPr>
        <w:t>m</w:t>
      </w:r>
      <w:r w:rsidRPr="004163E7">
        <w:rPr>
          <w:i/>
          <w:sz w:val="20"/>
          <w:szCs w:val="20"/>
          <w:lang w:val="en-US"/>
        </w:rPr>
        <w:t xml:space="preserve">obile </w:t>
      </w:r>
      <w:r w:rsidR="00816071" w:rsidRPr="004163E7">
        <w:rPr>
          <w:i/>
          <w:sz w:val="20"/>
          <w:szCs w:val="20"/>
          <w:lang w:val="en-US"/>
        </w:rPr>
        <w:t>d</w:t>
      </w:r>
      <w:r w:rsidRPr="004163E7">
        <w:rPr>
          <w:i/>
          <w:sz w:val="20"/>
          <w:szCs w:val="20"/>
          <w:lang w:val="en-US"/>
        </w:rPr>
        <w:t xml:space="preserve">ata </w:t>
      </w:r>
      <w:r w:rsidR="00816071" w:rsidRPr="004163E7">
        <w:rPr>
          <w:i/>
          <w:sz w:val="20"/>
          <w:szCs w:val="20"/>
          <w:lang w:val="en-US"/>
        </w:rPr>
        <w:t>t</w:t>
      </w:r>
      <w:r w:rsidRPr="004163E7">
        <w:rPr>
          <w:i/>
          <w:sz w:val="20"/>
          <w:szCs w:val="20"/>
          <w:lang w:val="en-US"/>
        </w:rPr>
        <w:t xml:space="preserve">raffic </w:t>
      </w:r>
      <w:r w:rsidR="00816071" w:rsidRPr="004163E7">
        <w:rPr>
          <w:i/>
          <w:sz w:val="20"/>
          <w:szCs w:val="20"/>
          <w:lang w:val="en-US"/>
        </w:rPr>
        <w:t>f</w:t>
      </w:r>
      <w:r w:rsidRPr="004163E7">
        <w:rPr>
          <w:i/>
          <w:sz w:val="20"/>
          <w:szCs w:val="20"/>
          <w:lang w:val="en-US"/>
        </w:rPr>
        <w:t xml:space="preserve">orecast </w:t>
      </w:r>
      <w:r w:rsidR="00816071" w:rsidRPr="004163E7">
        <w:rPr>
          <w:i/>
          <w:sz w:val="20"/>
          <w:szCs w:val="20"/>
          <w:lang w:val="en-US"/>
        </w:rPr>
        <w:t>u</w:t>
      </w:r>
      <w:r w:rsidRPr="004163E7">
        <w:rPr>
          <w:i/>
          <w:sz w:val="20"/>
          <w:szCs w:val="20"/>
          <w:lang w:val="en-US"/>
        </w:rPr>
        <w:t>pdate, 2017</w:t>
      </w:r>
      <w:r w:rsidR="00090277" w:rsidRPr="004163E7">
        <w:rPr>
          <w:sz w:val="20"/>
          <w:szCs w:val="20"/>
          <w:lang w:val="en-US"/>
        </w:rPr>
        <w:t>–</w:t>
      </w:r>
      <w:r w:rsidRPr="004163E7">
        <w:rPr>
          <w:i/>
          <w:sz w:val="20"/>
          <w:szCs w:val="20"/>
          <w:lang w:val="en-US"/>
        </w:rPr>
        <w:t>2020</w:t>
      </w:r>
      <w:r w:rsidRPr="004163E7">
        <w:rPr>
          <w:iCs/>
          <w:sz w:val="20"/>
          <w:szCs w:val="20"/>
          <w:lang w:val="en-US"/>
        </w:rPr>
        <w:t>. Cisco.</w:t>
      </w:r>
      <w:r w:rsidRPr="004163E7">
        <w:rPr>
          <w:i/>
          <w:sz w:val="20"/>
          <w:szCs w:val="20"/>
          <w:lang w:val="en-US"/>
        </w:rPr>
        <w:t xml:space="preserve"> </w:t>
      </w:r>
    </w:p>
    <w:p w14:paraId="22BE1EBE" w14:textId="363E2050" w:rsidR="00FA56B6" w:rsidRPr="004163E7" w:rsidRDefault="00FA56B6" w:rsidP="00297483">
      <w:pPr>
        <w:ind w:firstLine="709"/>
        <w:jc w:val="both"/>
        <w:rPr>
          <w:sz w:val="20"/>
          <w:szCs w:val="20"/>
          <w:lang w:val="en-US"/>
        </w:rPr>
      </w:pPr>
      <w:r w:rsidRPr="004163E7">
        <w:rPr>
          <w:sz w:val="20"/>
          <w:szCs w:val="20"/>
          <w:lang w:val="en-US"/>
        </w:rPr>
        <w:t xml:space="preserve">Collard, F., Fève, P., &amp; Portier, F. (2005). Electricity consumption and ICT in the French service sector. </w:t>
      </w:r>
      <w:r w:rsidRPr="004163E7">
        <w:rPr>
          <w:i/>
          <w:iCs/>
          <w:sz w:val="20"/>
          <w:szCs w:val="20"/>
          <w:lang w:val="en-US"/>
        </w:rPr>
        <w:t>Energy Economics, 27</w:t>
      </w:r>
      <w:r w:rsidRPr="004163E7">
        <w:rPr>
          <w:sz w:val="20"/>
          <w:szCs w:val="20"/>
          <w:lang w:val="en-US"/>
        </w:rPr>
        <w:t>(3), 541</w:t>
      </w:r>
      <w:r w:rsidR="00BC493D" w:rsidRPr="004163E7">
        <w:rPr>
          <w:sz w:val="20"/>
          <w:szCs w:val="20"/>
          <w:lang w:val="en-US"/>
        </w:rPr>
        <w:t>–</w:t>
      </w:r>
      <w:r w:rsidRPr="004163E7">
        <w:rPr>
          <w:sz w:val="20"/>
          <w:szCs w:val="20"/>
          <w:lang w:val="en-US"/>
        </w:rPr>
        <w:t>550.</w:t>
      </w:r>
    </w:p>
    <w:p w14:paraId="72AE3138" w14:textId="086A6286" w:rsidR="00FA56B6" w:rsidRPr="004163E7" w:rsidRDefault="00FA56B6" w:rsidP="00297483">
      <w:pPr>
        <w:ind w:firstLine="709"/>
        <w:jc w:val="both"/>
        <w:rPr>
          <w:sz w:val="20"/>
          <w:szCs w:val="20"/>
          <w:lang w:val="en-US"/>
        </w:rPr>
      </w:pPr>
      <w:r w:rsidRPr="004163E7">
        <w:rPr>
          <w:sz w:val="20"/>
          <w:szCs w:val="20"/>
          <w:lang w:val="en-US"/>
        </w:rPr>
        <w:t xml:space="preserve">Coroamă, V., &amp; Mattern, F. (2019). Digital rebound – </w:t>
      </w:r>
      <w:r w:rsidR="00BC493D" w:rsidRPr="004163E7">
        <w:rPr>
          <w:sz w:val="20"/>
          <w:szCs w:val="20"/>
          <w:lang w:val="en-US"/>
        </w:rPr>
        <w:t>W</w:t>
      </w:r>
      <w:r w:rsidRPr="004163E7">
        <w:rPr>
          <w:sz w:val="20"/>
          <w:szCs w:val="20"/>
          <w:lang w:val="en-US"/>
        </w:rPr>
        <w:t xml:space="preserve">hy digitalization will not redeem us our environmental sins. In: Proceedings of the 6th international conference on ICT for Sustainability (ICT4S 2019), Lappeenranta, Finland. </w:t>
      </w:r>
    </w:p>
    <w:p w14:paraId="1FA31527" w14:textId="36FBA16D" w:rsidR="00FA56B6" w:rsidRPr="004163E7" w:rsidRDefault="00FA56B6" w:rsidP="00297483">
      <w:pPr>
        <w:ind w:firstLine="709"/>
        <w:jc w:val="both"/>
        <w:rPr>
          <w:sz w:val="20"/>
          <w:szCs w:val="20"/>
          <w:lang w:val="en-US"/>
        </w:rPr>
      </w:pPr>
      <w:bookmarkStart w:id="79" w:name="_Hlk87222837"/>
      <w:r w:rsidRPr="004163E7">
        <w:rPr>
          <w:sz w:val="20"/>
          <w:szCs w:val="20"/>
          <w:lang w:val="en-US"/>
        </w:rPr>
        <w:t>Council of the EU</w:t>
      </w:r>
      <w:r w:rsidR="00981F11" w:rsidRPr="004163E7">
        <w:rPr>
          <w:sz w:val="20"/>
          <w:szCs w:val="20"/>
          <w:lang w:val="en-US"/>
        </w:rPr>
        <w:t>.</w:t>
      </w:r>
      <w:r w:rsidRPr="004163E7">
        <w:rPr>
          <w:sz w:val="20"/>
          <w:szCs w:val="20"/>
          <w:lang w:val="en-US"/>
        </w:rPr>
        <w:t xml:space="preserve"> (2020). </w:t>
      </w:r>
      <w:r w:rsidRPr="004163E7">
        <w:rPr>
          <w:i/>
          <w:sz w:val="20"/>
          <w:szCs w:val="20"/>
          <w:lang w:val="en-US"/>
        </w:rPr>
        <w:t>Digitalisation for the benefit of the environment: Council approves conclusions.</w:t>
      </w:r>
      <w:r w:rsidRPr="004163E7">
        <w:rPr>
          <w:sz w:val="20"/>
          <w:szCs w:val="20"/>
          <w:lang w:val="en-US"/>
        </w:rPr>
        <w:t xml:space="preserve"> Retrieved from </w:t>
      </w:r>
      <w:r w:rsidRPr="004163E7">
        <w:rPr>
          <w:rStyle w:val="pubyear"/>
          <w:sz w:val="20"/>
          <w:szCs w:val="20"/>
          <w:lang w:val="en-US"/>
        </w:rPr>
        <w:t>https://www.consilium.europa.eu/en/press/press-releases/2020/12/17/digitalisation-for-the-benefit-of-the-environment-council-approves-conclusions/</w:t>
      </w:r>
      <w:r w:rsidRPr="004163E7">
        <w:rPr>
          <w:sz w:val="20"/>
          <w:szCs w:val="20"/>
          <w:lang w:val="en-US"/>
        </w:rPr>
        <w:t xml:space="preserve">  </w:t>
      </w:r>
    </w:p>
    <w:bookmarkEnd w:id="79"/>
    <w:p w14:paraId="4E6F2A8C" w14:textId="745270C3" w:rsidR="00FA56B6" w:rsidRPr="004163E7" w:rsidRDefault="00FA56B6" w:rsidP="00297483">
      <w:pPr>
        <w:autoSpaceDE w:val="0"/>
        <w:autoSpaceDN w:val="0"/>
        <w:adjustRightInd w:val="0"/>
        <w:ind w:firstLine="709"/>
        <w:jc w:val="both"/>
        <w:rPr>
          <w:rFonts w:eastAsia="CharisSIL"/>
          <w:sz w:val="20"/>
          <w:szCs w:val="20"/>
          <w:lang w:val="en-US"/>
        </w:rPr>
      </w:pPr>
      <w:r w:rsidRPr="004163E7">
        <w:rPr>
          <w:sz w:val="20"/>
          <w:szCs w:val="20"/>
          <w:lang w:val="es-ES_tradnl"/>
        </w:rPr>
        <w:t xml:space="preserve">Delgado-Márquez, B. L., Hurtado-Torres, N. E., Pedauga, L. E., &amp; Cordón-Pozo, E. (2018). </w:t>
      </w:r>
      <w:r w:rsidRPr="004163E7">
        <w:rPr>
          <w:sz w:val="20"/>
          <w:szCs w:val="20"/>
          <w:lang w:val="en-US"/>
        </w:rPr>
        <w:t xml:space="preserve">A network view of innovation performance for multinational corporation subsidiaries. </w:t>
      </w:r>
      <w:r w:rsidRPr="004163E7">
        <w:rPr>
          <w:i/>
          <w:iCs/>
          <w:sz w:val="20"/>
          <w:szCs w:val="20"/>
          <w:lang w:val="en-US"/>
        </w:rPr>
        <w:t>Regional Studies</w:t>
      </w:r>
      <w:r w:rsidRPr="004163E7">
        <w:rPr>
          <w:sz w:val="20"/>
          <w:szCs w:val="20"/>
          <w:lang w:val="en-US"/>
        </w:rPr>
        <w:t xml:space="preserve">, </w:t>
      </w:r>
      <w:r w:rsidRPr="004163E7">
        <w:rPr>
          <w:i/>
          <w:iCs/>
          <w:sz w:val="20"/>
          <w:szCs w:val="20"/>
          <w:lang w:val="en-US"/>
        </w:rPr>
        <w:t>52</w:t>
      </w:r>
      <w:r w:rsidRPr="004163E7">
        <w:rPr>
          <w:sz w:val="20"/>
          <w:szCs w:val="20"/>
          <w:lang w:val="en-US"/>
        </w:rPr>
        <w:t>(1), 47</w:t>
      </w:r>
      <w:r w:rsidR="00816071" w:rsidRPr="004163E7">
        <w:rPr>
          <w:sz w:val="20"/>
          <w:szCs w:val="20"/>
          <w:lang w:val="en-US"/>
        </w:rPr>
        <w:t>–</w:t>
      </w:r>
      <w:r w:rsidRPr="004163E7">
        <w:rPr>
          <w:sz w:val="20"/>
          <w:szCs w:val="20"/>
          <w:lang w:val="en-US"/>
        </w:rPr>
        <w:t>67.</w:t>
      </w:r>
    </w:p>
    <w:p w14:paraId="777BD67C" w14:textId="77777777" w:rsidR="00AA530E" w:rsidRPr="004163E7" w:rsidRDefault="00AA530E" w:rsidP="00297483">
      <w:pPr>
        <w:ind w:firstLine="709"/>
        <w:jc w:val="both"/>
        <w:rPr>
          <w:sz w:val="20"/>
          <w:szCs w:val="20"/>
          <w:lang w:val="en-US"/>
        </w:rPr>
      </w:pPr>
      <w:bookmarkStart w:id="80" w:name="_Hlk87224708"/>
      <w:r w:rsidRPr="004163E7">
        <w:rPr>
          <w:sz w:val="20"/>
          <w:szCs w:val="20"/>
          <w:lang w:val="en-US"/>
        </w:rPr>
        <w:lastRenderedPageBreak/>
        <w:t xml:space="preserve">Denicolai, S., Zucchella, A., &amp; Magnani, G. (2021). Internationalization, digitalization, and sustainability: Are SMEs ready? A survey on synergies and substituting effects among growth paths. </w:t>
      </w:r>
      <w:r w:rsidR="00EC775E" w:rsidRPr="004163E7">
        <w:rPr>
          <w:i/>
          <w:iCs/>
          <w:sz w:val="20"/>
          <w:szCs w:val="20"/>
          <w:lang w:val="en-US"/>
        </w:rPr>
        <w:t>Technological Forecasting and Social Change, 166</w:t>
      </w:r>
      <w:r w:rsidRPr="004163E7">
        <w:rPr>
          <w:sz w:val="20"/>
          <w:szCs w:val="20"/>
          <w:lang w:val="en-US"/>
        </w:rPr>
        <w:t>, 120650.</w:t>
      </w:r>
    </w:p>
    <w:bookmarkEnd w:id="80"/>
    <w:p w14:paraId="64E03D25" w14:textId="2A68D6DF" w:rsidR="00D65A8D" w:rsidRPr="004163E7" w:rsidRDefault="00EC775E" w:rsidP="00297483">
      <w:pPr>
        <w:ind w:firstLine="709"/>
        <w:jc w:val="both"/>
        <w:rPr>
          <w:sz w:val="20"/>
          <w:szCs w:val="20"/>
          <w:lang w:val="en-US"/>
        </w:rPr>
      </w:pPr>
      <w:r w:rsidRPr="004163E7">
        <w:rPr>
          <w:sz w:val="20"/>
          <w:szCs w:val="20"/>
          <w:lang w:val="en-US"/>
        </w:rPr>
        <w:t>de Sousa Jabbour, A. B. L., Jabbour, C. J. C., Foropon, C., &amp; Godinho Filho, M. (2018). When titans meet</w:t>
      </w:r>
      <w:r w:rsidR="00816071" w:rsidRPr="004163E7">
        <w:rPr>
          <w:sz w:val="20"/>
          <w:szCs w:val="20"/>
          <w:lang w:val="en-US"/>
        </w:rPr>
        <w:t xml:space="preserve"> </w:t>
      </w:r>
      <w:r w:rsidRPr="004163E7">
        <w:rPr>
          <w:sz w:val="20"/>
          <w:szCs w:val="20"/>
          <w:lang w:val="en-US"/>
        </w:rPr>
        <w:t>–</w:t>
      </w:r>
      <w:r w:rsidR="00816071" w:rsidRPr="004163E7">
        <w:rPr>
          <w:sz w:val="20"/>
          <w:szCs w:val="20"/>
          <w:lang w:val="en-US"/>
        </w:rPr>
        <w:t xml:space="preserve"> </w:t>
      </w:r>
      <w:r w:rsidRPr="004163E7">
        <w:rPr>
          <w:sz w:val="20"/>
          <w:szCs w:val="20"/>
          <w:lang w:val="en-US"/>
        </w:rPr>
        <w:t xml:space="preserve">Can industry 4.0 revolutionise the environmentally-sustainable manufacturing wave? The role of critical success factors. </w:t>
      </w:r>
      <w:r w:rsidRPr="004163E7">
        <w:rPr>
          <w:i/>
          <w:iCs/>
          <w:sz w:val="20"/>
          <w:szCs w:val="20"/>
          <w:lang w:val="en-US"/>
        </w:rPr>
        <w:t>Technological Forecasting and Social Change</w:t>
      </w:r>
      <w:r w:rsidRPr="004163E7">
        <w:rPr>
          <w:sz w:val="20"/>
          <w:szCs w:val="20"/>
          <w:lang w:val="en-US"/>
        </w:rPr>
        <w:t xml:space="preserve">, </w:t>
      </w:r>
      <w:r w:rsidRPr="004163E7">
        <w:rPr>
          <w:i/>
          <w:iCs/>
          <w:sz w:val="20"/>
          <w:szCs w:val="20"/>
          <w:lang w:val="en-US"/>
        </w:rPr>
        <w:t>132</w:t>
      </w:r>
      <w:r w:rsidRPr="004163E7">
        <w:rPr>
          <w:sz w:val="20"/>
          <w:szCs w:val="20"/>
          <w:lang w:val="en-US"/>
        </w:rPr>
        <w:t>, 18</w:t>
      </w:r>
      <w:r w:rsidR="00816071" w:rsidRPr="004163E7">
        <w:rPr>
          <w:sz w:val="20"/>
          <w:szCs w:val="20"/>
          <w:lang w:val="en-US"/>
        </w:rPr>
        <w:t>–</w:t>
      </w:r>
      <w:r w:rsidRPr="004163E7">
        <w:rPr>
          <w:sz w:val="20"/>
          <w:szCs w:val="20"/>
          <w:lang w:val="en-US"/>
        </w:rPr>
        <w:t>25.</w:t>
      </w:r>
    </w:p>
    <w:p w14:paraId="2574CCC5" w14:textId="40D51D0E" w:rsidR="00276D3C" w:rsidRPr="004163E7" w:rsidRDefault="00276D3C" w:rsidP="00276D3C">
      <w:pPr>
        <w:ind w:firstLine="709"/>
        <w:jc w:val="both"/>
        <w:rPr>
          <w:sz w:val="20"/>
          <w:szCs w:val="20"/>
          <w:lang w:val="en-US"/>
        </w:rPr>
      </w:pPr>
      <w:r w:rsidRPr="004163E7">
        <w:rPr>
          <w:sz w:val="20"/>
          <w:szCs w:val="20"/>
          <w:lang w:val="en-US"/>
        </w:rPr>
        <w:t xml:space="preserve">Dinda, S. (2004). Environmental Kuznets curve hypothesis: </w:t>
      </w:r>
      <w:r w:rsidR="00816071" w:rsidRPr="004163E7">
        <w:rPr>
          <w:sz w:val="20"/>
          <w:szCs w:val="20"/>
          <w:lang w:val="en-US"/>
        </w:rPr>
        <w:t>A</w:t>
      </w:r>
      <w:r w:rsidRPr="004163E7">
        <w:rPr>
          <w:sz w:val="20"/>
          <w:szCs w:val="20"/>
          <w:lang w:val="en-US"/>
        </w:rPr>
        <w:t xml:space="preserve"> survey. </w:t>
      </w:r>
      <w:r w:rsidRPr="004163E7">
        <w:rPr>
          <w:i/>
          <w:iCs/>
          <w:sz w:val="20"/>
          <w:szCs w:val="20"/>
          <w:lang w:val="en-US"/>
        </w:rPr>
        <w:t>Ecological Economics</w:t>
      </w:r>
      <w:r w:rsidRPr="004163E7">
        <w:rPr>
          <w:sz w:val="20"/>
          <w:szCs w:val="20"/>
          <w:lang w:val="en-US"/>
        </w:rPr>
        <w:t xml:space="preserve">, </w:t>
      </w:r>
      <w:r w:rsidRPr="004163E7">
        <w:rPr>
          <w:i/>
          <w:iCs/>
          <w:sz w:val="20"/>
          <w:szCs w:val="20"/>
          <w:lang w:val="en-US"/>
        </w:rPr>
        <w:t>49</w:t>
      </w:r>
      <w:r w:rsidRPr="004163E7">
        <w:rPr>
          <w:sz w:val="20"/>
          <w:szCs w:val="20"/>
          <w:lang w:val="en-US"/>
        </w:rPr>
        <w:t>(4), 431</w:t>
      </w:r>
      <w:r w:rsidR="00816071" w:rsidRPr="004163E7">
        <w:rPr>
          <w:sz w:val="20"/>
          <w:szCs w:val="20"/>
          <w:lang w:val="en-US"/>
        </w:rPr>
        <w:t>–</w:t>
      </w:r>
      <w:r w:rsidRPr="004163E7">
        <w:rPr>
          <w:sz w:val="20"/>
          <w:szCs w:val="20"/>
          <w:lang w:val="en-US"/>
        </w:rPr>
        <w:t>455.</w:t>
      </w:r>
    </w:p>
    <w:p w14:paraId="09969614" w14:textId="1307F957" w:rsidR="00FA56B6" w:rsidRPr="004163E7" w:rsidRDefault="00FA56B6" w:rsidP="00297483">
      <w:pPr>
        <w:autoSpaceDE w:val="0"/>
        <w:autoSpaceDN w:val="0"/>
        <w:adjustRightInd w:val="0"/>
        <w:ind w:firstLine="709"/>
        <w:jc w:val="both"/>
        <w:rPr>
          <w:rFonts w:eastAsia="TimesNewRomanPSMT"/>
          <w:sz w:val="20"/>
          <w:szCs w:val="20"/>
          <w:lang w:val="en-US"/>
        </w:rPr>
      </w:pPr>
      <w:r w:rsidRPr="004163E7">
        <w:rPr>
          <w:rFonts w:eastAsia="TimesNewRomanPSMT"/>
          <w:sz w:val="20"/>
          <w:szCs w:val="20"/>
          <w:lang w:val="en-US"/>
        </w:rPr>
        <w:t>Doran, J., &amp; Ryan, G. (2012). Regulation and firm perception, eco-innovation and firm performance.</w:t>
      </w:r>
      <w:r w:rsidRPr="004163E7">
        <w:rPr>
          <w:sz w:val="20"/>
          <w:szCs w:val="20"/>
          <w:lang w:val="en-US"/>
        </w:rPr>
        <w:t xml:space="preserve"> </w:t>
      </w:r>
      <w:r w:rsidRPr="004163E7">
        <w:rPr>
          <w:i/>
          <w:iCs/>
          <w:sz w:val="20"/>
          <w:szCs w:val="20"/>
          <w:lang w:val="en-US"/>
        </w:rPr>
        <w:t>European Journal of Innovation Management, 15</w:t>
      </w:r>
      <w:r w:rsidRPr="004163E7">
        <w:rPr>
          <w:sz w:val="20"/>
          <w:szCs w:val="20"/>
          <w:lang w:val="en-US"/>
        </w:rPr>
        <w:t>(4), 421</w:t>
      </w:r>
      <w:r w:rsidR="00816071" w:rsidRPr="004163E7">
        <w:rPr>
          <w:sz w:val="20"/>
          <w:szCs w:val="20"/>
          <w:lang w:val="en-US"/>
        </w:rPr>
        <w:t>–</w:t>
      </w:r>
      <w:r w:rsidRPr="004163E7">
        <w:rPr>
          <w:sz w:val="20"/>
          <w:szCs w:val="20"/>
          <w:lang w:val="en-US"/>
        </w:rPr>
        <w:t>441.</w:t>
      </w:r>
    </w:p>
    <w:p w14:paraId="71082460" w14:textId="33F5274B" w:rsidR="00FA56B6" w:rsidRPr="004163E7" w:rsidRDefault="00FA56B6" w:rsidP="00297483">
      <w:pPr>
        <w:ind w:firstLine="709"/>
        <w:jc w:val="both"/>
        <w:rPr>
          <w:sz w:val="20"/>
          <w:szCs w:val="20"/>
          <w:lang w:val="en-US"/>
        </w:rPr>
      </w:pPr>
      <w:r w:rsidRPr="004163E7">
        <w:rPr>
          <w:sz w:val="20"/>
          <w:szCs w:val="20"/>
          <w:lang w:val="en-US"/>
        </w:rPr>
        <w:t xml:space="preserve">Duarte, R., Pinilla, V., &amp; Serrano, A. (2013). Is there an environmental Kuznets curve for water use? A panel smooth transition regression approach. </w:t>
      </w:r>
      <w:r w:rsidRPr="004163E7">
        <w:rPr>
          <w:i/>
          <w:iCs/>
          <w:sz w:val="20"/>
          <w:szCs w:val="20"/>
          <w:lang w:val="en-US"/>
        </w:rPr>
        <w:t>Economic Modelling</w:t>
      </w:r>
      <w:r w:rsidRPr="004163E7">
        <w:rPr>
          <w:sz w:val="20"/>
          <w:szCs w:val="20"/>
          <w:lang w:val="en-US"/>
        </w:rPr>
        <w:t xml:space="preserve">, </w:t>
      </w:r>
      <w:r w:rsidRPr="004163E7">
        <w:rPr>
          <w:i/>
          <w:iCs/>
          <w:sz w:val="20"/>
          <w:szCs w:val="20"/>
          <w:lang w:val="en-US"/>
        </w:rPr>
        <w:t>31</w:t>
      </w:r>
      <w:r w:rsidRPr="004163E7">
        <w:rPr>
          <w:sz w:val="20"/>
          <w:szCs w:val="20"/>
          <w:lang w:val="en-US"/>
        </w:rPr>
        <w:t>, 518</w:t>
      </w:r>
      <w:r w:rsidR="00A972C3" w:rsidRPr="004163E7">
        <w:rPr>
          <w:sz w:val="20"/>
          <w:szCs w:val="20"/>
          <w:lang w:val="en-US"/>
        </w:rPr>
        <w:t>–</w:t>
      </w:r>
      <w:r w:rsidRPr="004163E7">
        <w:rPr>
          <w:sz w:val="20"/>
          <w:szCs w:val="20"/>
          <w:lang w:val="en-US"/>
        </w:rPr>
        <w:t>527.</w:t>
      </w:r>
    </w:p>
    <w:p w14:paraId="60687008" w14:textId="6661D01B" w:rsidR="00EA3E51" w:rsidRPr="004163E7" w:rsidRDefault="00EA3E51" w:rsidP="00297483">
      <w:pPr>
        <w:ind w:firstLine="709"/>
        <w:jc w:val="both"/>
        <w:rPr>
          <w:sz w:val="20"/>
          <w:szCs w:val="20"/>
          <w:lang w:val="en-US"/>
        </w:rPr>
      </w:pPr>
      <w:r w:rsidRPr="004163E7">
        <w:rPr>
          <w:sz w:val="20"/>
          <w:szCs w:val="20"/>
          <w:lang w:val="en-US"/>
        </w:rPr>
        <w:t xml:space="preserve">Dubey, R., Gunasekaran, A., Childe, S. J., Papadopoulos, T., Luo, Z., Wamba, S. F., &amp; Roubaud, D. (2019). Can big data and predictive analytics improve social and environmental sustainability? </w:t>
      </w:r>
      <w:r w:rsidR="00EC775E" w:rsidRPr="004163E7">
        <w:rPr>
          <w:i/>
          <w:iCs/>
          <w:sz w:val="20"/>
          <w:szCs w:val="20"/>
          <w:lang w:val="en-US"/>
        </w:rPr>
        <w:t>Technological Forecasting and Social Change, 144,</w:t>
      </w:r>
      <w:r w:rsidRPr="004163E7">
        <w:rPr>
          <w:sz w:val="20"/>
          <w:szCs w:val="20"/>
          <w:lang w:val="en-US"/>
        </w:rPr>
        <w:t xml:space="preserve"> 534</w:t>
      </w:r>
      <w:r w:rsidR="00A972C3" w:rsidRPr="004163E7">
        <w:rPr>
          <w:sz w:val="20"/>
          <w:szCs w:val="20"/>
          <w:lang w:val="en-US"/>
        </w:rPr>
        <w:t>–</w:t>
      </w:r>
      <w:r w:rsidRPr="004163E7">
        <w:rPr>
          <w:sz w:val="20"/>
          <w:szCs w:val="20"/>
          <w:lang w:val="en-US"/>
        </w:rPr>
        <w:t>545.</w:t>
      </w:r>
    </w:p>
    <w:p w14:paraId="3D5137AA" w14:textId="56ED50FF" w:rsidR="00276D3C" w:rsidRPr="004163E7" w:rsidRDefault="00276D3C" w:rsidP="00276D3C">
      <w:pPr>
        <w:ind w:firstLine="709"/>
        <w:jc w:val="both"/>
        <w:rPr>
          <w:rStyle w:val="pubyear"/>
          <w:rFonts w:eastAsia="TimesNewRomanPSMT"/>
          <w:sz w:val="20"/>
          <w:szCs w:val="20"/>
          <w:lang w:val="en-US"/>
        </w:rPr>
      </w:pPr>
      <w:r w:rsidRPr="004163E7">
        <w:rPr>
          <w:rStyle w:val="pubyear"/>
          <w:rFonts w:eastAsia="TimesNewRomanPSMT"/>
          <w:sz w:val="20"/>
          <w:szCs w:val="20"/>
          <w:lang w:val="en-US"/>
        </w:rPr>
        <w:t>Easterlin, R. A. (1974). Does economic growth improve the human lot? Some empirical evidence. In P.</w:t>
      </w:r>
      <w:r w:rsidR="00A972C3" w:rsidRPr="004163E7">
        <w:rPr>
          <w:rStyle w:val="pubyear"/>
          <w:rFonts w:eastAsia="TimesNewRomanPSMT"/>
          <w:sz w:val="20"/>
          <w:szCs w:val="20"/>
          <w:lang w:val="en-US"/>
        </w:rPr>
        <w:t xml:space="preserve"> </w:t>
      </w:r>
      <w:r w:rsidRPr="004163E7">
        <w:rPr>
          <w:rStyle w:val="pubyear"/>
          <w:rFonts w:eastAsia="TimesNewRomanPSMT"/>
          <w:sz w:val="20"/>
          <w:szCs w:val="20"/>
          <w:lang w:val="en-US"/>
        </w:rPr>
        <w:t>A. David &amp; W.</w:t>
      </w:r>
      <w:r w:rsidR="00A972C3" w:rsidRPr="004163E7">
        <w:rPr>
          <w:rStyle w:val="pubyear"/>
          <w:rFonts w:eastAsia="TimesNewRomanPSMT"/>
          <w:sz w:val="20"/>
          <w:szCs w:val="20"/>
          <w:lang w:val="en-US"/>
        </w:rPr>
        <w:t xml:space="preserve"> </w:t>
      </w:r>
      <w:r w:rsidRPr="004163E7">
        <w:rPr>
          <w:rStyle w:val="pubyear"/>
          <w:rFonts w:eastAsia="TimesNewRomanPSMT"/>
          <w:sz w:val="20"/>
          <w:szCs w:val="20"/>
          <w:lang w:val="en-US"/>
        </w:rPr>
        <w:t xml:space="preserve">R. Melvin (Eds.), </w:t>
      </w:r>
      <w:r w:rsidRPr="004163E7">
        <w:rPr>
          <w:rStyle w:val="pubyear"/>
          <w:rFonts w:eastAsia="TimesNewRomanPSMT"/>
          <w:i/>
          <w:iCs/>
          <w:sz w:val="20"/>
          <w:szCs w:val="20"/>
          <w:lang w:val="en-US"/>
        </w:rPr>
        <w:t>Nations and households in economic growth</w:t>
      </w:r>
      <w:r w:rsidRPr="004163E7">
        <w:rPr>
          <w:rStyle w:val="pubyear"/>
          <w:rFonts w:eastAsia="TimesNewRomanPSMT"/>
          <w:sz w:val="20"/>
          <w:szCs w:val="20"/>
          <w:lang w:val="en-US"/>
        </w:rPr>
        <w:t xml:space="preserve"> (pp. 89</w:t>
      </w:r>
      <w:r w:rsidR="00A972C3" w:rsidRPr="004163E7">
        <w:rPr>
          <w:sz w:val="20"/>
          <w:szCs w:val="20"/>
          <w:lang w:val="en-US"/>
        </w:rPr>
        <w:t>–</w:t>
      </w:r>
      <w:r w:rsidRPr="004163E7">
        <w:rPr>
          <w:rStyle w:val="pubyear"/>
          <w:rFonts w:eastAsia="TimesNewRomanPSMT"/>
          <w:sz w:val="20"/>
          <w:szCs w:val="20"/>
          <w:lang w:val="en-US"/>
        </w:rPr>
        <w:t>125). Academic Press.</w:t>
      </w:r>
    </w:p>
    <w:p w14:paraId="65D7CDB9" w14:textId="3D8CB8BF" w:rsidR="006319C9" w:rsidRPr="004163E7" w:rsidRDefault="00CA449F" w:rsidP="00297483">
      <w:pPr>
        <w:ind w:firstLine="709"/>
        <w:jc w:val="both"/>
        <w:rPr>
          <w:rStyle w:val="pubyear"/>
          <w:rFonts w:eastAsia="TimesNewRomanPSMT"/>
          <w:sz w:val="20"/>
          <w:szCs w:val="20"/>
          <w:lang w:val="en-US"/>
        </w:rPr>
      </w:pPr>
      <w:r w:rsidRPr="004163E7">
        <w:rPr>
          <w:rStyle w:val="pubyear"/>
          <w:rFonts w:eastAsia="TimesNewRomanPSMT"/>
          <w:sz w:val="20"/>
          <w:szCs w:val="20"/>
          <w:lang w:val="en-US"/>
        </w:rPr>
        <w:t xml:space="preserve">Easterlin, R. A., McVey, L. A., Switek, M., Sawangfa, O., &amp; Zweig, J. S. (2010). The happiness–income paradox revisited. </w:t>
      </w:r>
      <w:r w:rsidR="00EC775E" w:rsidRPr="004163E7">
        <w:rPr>
          <w:rStyle w:val="pubyear"/>
          <w:rFonts w:eastAsia="TimesNewRomanPSMT"/>
          <w:i/>
          <w:iCs/>
          <w:sz w:val="20"/>
          <w:szCs w:val="20"/>
          <w:lang w:val="en-US"/>
        </w:rPr>
        <w:t>Proceedings of the National Academy of Sciences, 107</w:t>
      </w:r>
      <w:r w:rsidRPr="004163E7">
        <w:rPr>
          <w:rStyle w:val="pubyear"/>
          <w:rFonts w:eastAsia="TimesNewRomanPSMT"/>
          <w:sz w:val="20"/>
          <w:szCs w:val="20"/>
          <w:lang w:val="en-US"/>
        </w:rPr>
        <w:t>(52), 22463</w:t>
      </w:r>
      <w:r w:rsidR="00A972C3" w:rsidRPr="004163E7">
        <w:rPr>
          <w:sz w:val="20"/>
          <w:szCs w:val="20"/>
          <w:lang w:val="en-US"/>
        </w:rPr>
        <w:t>–</w:t>
      </w:r>
      <w:r w:rsidRPr="004163E7">
        <w:rPr>
          <w:rStyle w:val="pubyear"/>
          <w:rFonts w:eastAsia="TimesNewRomanPSMT"/>
          <w:sz w:val="20"/>
          <w:szCs w:val="20"/>
          <w:lang w:val="en-US"/>
        </w:rPr>
        <w:t>22468.</w:t>
      </w:r>
    </w:p>
    <w:p w14:paraId="35AC6FAE" w14:textId="5C455DD2" w:rsidR="00276D3C" w:rsidRPr="004163E7" w:rsidRDefault="00276D3C" w:rsidP="00276D3C">
      <w:pPr>
        <w:ind w:firstLine="709"/>
        <w:jc w:val="both"/>
        <w:rPr>
          <w:rStyle w:val="pubyear"/>
          <w:rFonts w:eastAsia="TimesNewRomanPSMT"/>
          <w:sz w:val="20"/>
          <w:szCs w:val="20"/>
          <w:lang w:val="en-US"/>
        </w:rPr>
      </w:pPr>
      <w:r w:rsidRPr="004163E7">
        <w:rPr>
          <w:sz w:val="20"/>
          <w:szCs w:val="20"/>
          <w:lang w:val="en-US"/>
        </w:rPr>
        <w:t xml:space="preserve">ElMassah, S., &amp; Mohieldin, M. (2020). Digital transformation and localizing the </w:t>
      </w:r>
      <w:r w:rsidR="00A972C3" w:rsidRPr="004163E7">
        <w:rPr>
          <w:sz w:val="20"/>
          <w:szCs w:val="20"/>
          <w:lang w:val="en-US"/>
        </w:rPr>
        <w:t>s</w:t>
      </w:r>
      <w:r w:rsidRPr="004163E7">
        <w:rPr>
          <w:sz w:val="20"/>
          <w:szCs w:val="20"/>
          <w:lang w:val="en-US"/>
        </w:rPr>
        <w:t xml:space="preserve">ustainable </w:t>
      </w:r>
      <w:r w:rsidR="00A972C3" w:rsidRPr="004163E7">
        <w:rPr>
          <w:sz w:val="20"/>
          <w:szCs w:val="20"/>
          <w:lang w:val="en-US"/>
        </w:rPr>
        <w:t>d</w:t>
      </w:r>
      <w:r w:rsidRPr="004163E7">
        <w:rPr>
          <w:sz w:val="20"/>
          <w:szCs w:val="20"/>
          <w:lang w:val="en-US"/>
        </w:rPr>
        <w:t xml:space="preserve">evelopment </w:t>
      </w:r>
      <w:r w:rsidR="00A972C3" w:rsidRPr="004163E7">
        <w:rPr>
          <w:sz w:val="20"/>
          <w:szCs w:val="20"/>
          <w:lang w:val="en-US"/>
        </w:rPr>
        <w:t>g</w:t>
      </w:r>
      <w:r w:rsidRPr="004163E7">
        <w:rPr>
          <w:sz w:val="20"/>
          <w:szCs w:val="20"/>
          <w:lang w:val="en-US"/>
        </w:rPr>
        <w:t xml:space="preserve">oals (SDGs). </w:t>
      </w:r>
      <w:r w:rsidRPr="004163E7">
        <w:rPr>
          <w:i/>
          <w:iCs/>
          <w:sz w:val="20"/>
          <w:szCs w:val="20"/>
          <w:lang w:val="en-US"/>
        </w:rPr>
        <w:t>Ecological Economics, 169</w:t>
      </w:r>
      <w:r w:rsidRPr="004163E7">
        <w:rPr>
          <w:sz w:val="20"/>
          <w:szCs w:val="20"/>
          <w:lang w:val="en-US"/>
        </w:rPr>
        <w:t>, 106490</w:t>
      </w:r>
      <w:r w:rsidRPr="004163E7">
        <w:rPr>
          <w:rStyle w:val="pubyear"/>
          <w:rFonts w:eastAsia="TimesNewRomanPSMT"/>
          <w:sz w:val="20"/>
          <w:szCs w:val="20"/>
          <w:lang w:val="en-US"/>
        </w:rPr>
        <w:t>.</w:t>
      </w:r>
    </w:p>
    <w:p w14:paraId="3E43CD8B" w14:textId="0F778FA9" w:rsidR="006454D8" w:rsidRPr="004163E7" w:rsidRDefault="006454D8" w:rsidP="00297483">
      <w:pPr>
        <w:ind w:firstLine="709"/>
        <w:jc w:val="both"/>
        <w:rPr>
          <w:rFonts w:eastAsia="TimesNewRomanPSMT"/>
          <w:sz w:val="20"/>
          <w:szCs w:val="20"/>
          <w:lang w:val="en-US"/>
        </w:rPr>
      </w:pPr>
      <w:r w:rsidRPr="004163E7">
        <w:rPr>
          <w:rFonts w:eastAsia="TimesNewRomanPSMT"/>
          <w:sz w:val="20"/>
          <w:szCs w:val="20"/>
          <w:lang w:val="en-US"/>
        </w:rPr>
        <w:t>Environmental Protection Agency. (2009</w:t>
      </w:r>
      <w:r w:rsidR="00E01445" w:rsidRPr="004163E7">
        <w:rPr>
          <w:rFonts w:eastAsia="TimesNewRomanPSMT"/>
          <w:sz w:val="20"/>
          <w:szCs w:val="20"/>
          <w:lang w:val="en-US"/>
        </w:rPr>
        <w:t>, October 30</w:t>
      </w:r>
      <w:r w:rsidRPr="004163E7">
        <w:rPr>
          <w:rFonts w:eastAsia="TimesNewRomanPSMT"/>
          <w:sz w:val="20"/>
          <w:szCs w:val="20"/>
          <w:lang w:val="en-US"/>
        </w:rPr>
        <w:t xml:space="preserve">). Part 98. Mandatory </w:t>
      </w:r>
      <w:r w:rsidR="00A972C3" w:rsidRPr="004163E7">
        <w:rPr>
          <w:rFonts w:eastAsia="TimesNewRomanPSMT"/>
          <w:sz w:val="20"/>
          <w:szCs w:val="20"/>
          <w:lang w:val="en-US"/>
        </w:rPr>
        <w:t>g</w:t>
      </w:r>
      <w:r w:rsidRPr="004163E7">
        <w:rPr>
          <w:rFonts w:eastAsia="TimesNewRomanPSMT"/>
          <w:sz w:val="20"/>
          <w:szCs w:val="20"/>
          <w:lang w:val="en-US"/>
        </w:rPr>
        <w:t xml:space="preserve">reenhouse </w:t>
      </w:r>
      <w:r w:rsidR="00A972C3" w:rsidRPr="004163E7">
        <w:rPr>
          <w:rFonts w:eastAsia="TimesNewRomanPSMT"/>
          <w:sz w:val="20"/>
          <w:szCs w:val="20"/>
          <w:lang w:val="en-US"/>
        </w:rPr>
        <w:t>g</w:t>
      </w:r>
      <w:r w:rsidRPr="004163E7">
        <w:rPr>
          <w:rFonts w:eastAsia="TimesNewRomanPSMT"/>
          <w:sz w:val="20"/>
          <w:szCs w:val="20"/>
          <w:lang w:val="en-US"/>
        </w:rPr>
        <w:t xml:space="preserve">as </w:t>
      </w:r>
      <w:r w:rsidR="00A972C3" w:rsidRPr="004163E7">
        <w:rPr>
          <w:rFonts w:eastAsia="TimesNewRomanPSMT"/>
          <w:sz w:val="20"/>
          <w:szCs w:val="20"/>
          <w:lang w:val="en-US"/>
        </w:rPr>
        <w:t>r</w:t>
      </w:r>
      <w:r w:rsidRPr="004163E7">
        <w:rPr>
          <w:rFonts w:eastAsia="TimesNewRomanPSMT"/>
          <w:sz w:val="20"/>
          <w:szCs w:val="20"/>
          <w:lang w:val="en-US"/>
        </w:rPr>
        <w:t xml:space="preserve">eporting. </w:t>
      </w:r>
      <w:r w:rsidRPr="004163E7">
        <w:rPr>
          <w:rFonts w:eastAsia="TimesNewRomanPSMT"/>
          <w:i/>
          <w:iCs/>
          <w:sz w:val="20"/>
          <w:szCs w:val="20"/>
          <w:lang w:val="en-US"/>
        </w:rPr>
        <w:t>Federal Register</w:t>
      </w:r>
      <w:r w:rsidR="00A972C3" w:rsidRPr="004163E7">
        <w:rPr>
          <w:rFonts w:eastAsia="TimesNewRomanPSMT"/>
          <w:sz w:val="20"/>
          <w:szCs w:val="20"/>
          <w:lang w:val="en-US"/>
        </w:rPr>
        <w:t>,</w:t>
      </w:r>
      <w:r w:rsidRPr="004163E7">
        <w:rPr>
          <w:rFonts w:eastAsia="TimesNewRomanPSMT"/>
          <w:sz w:val="20"/>
          <w:szCs w:val="20"/>
          <w:lang w:val="en-US"/>
        </w:rPr>
        <w:t xml:space="preserve"> </w:t>
      </w:r>
      <w:r w:rsidRPr="004163E7">
        <w:rPr>
          <w:rFonts w:eastAsia="TimesNewRomanPSMT"/>
          <w:i/>
          <w:iCs/>
          <w:sz w:val="20"/>
          <w:szCs w:val="20"/>
          <w:lang w:val="en-US"/>
        </w:rPr>
        <w:t>74</w:t>
      </w:r>
      <w:r w:rsidR="00E01445" w:rsidRPr="004163E7">
        <w:rPr>
          <w:rFonts w:eastAsia="TimesNewRomanPSMT"/>
          <w:sz w:val="20"/>
          <w:szCs w:val="20"/>
          <w:lang w:val="en-US"/>
        </w:rPr>
        <w:t xml:space="preserve"> (</w:t>
      </w:r>
      <w:r w:rsidRPr="004163E7">
        <w:rPr>
          <w:rFonts w:eastAsia="TimesNewRomanPSMT"/>
          <w:sz w:val="20"/>
          <w:szCs w:val="20"/>
          <w:lang w:val="en-US"/>
        </w:rPr>
        <w:t>209</w:t>
      </w:r>
      <w:r w:rsidR="00E01445" w:rsidRPr="004163E7">
        <w:rPr>
          <w:rFonts w:eastAsia="TimesNewRomanPSMT"/>
          <w:sz w:val="20"/>
          <w:szCs w:val="20"/>
          <w:lang w:val="en-US"/>
        </w:rPr>
        <w:t>)</w:t>
      </w:r>
      <w:r w:rsidRPr="004163E7">
        <w:rPr>
          <w:rFonts w:eastAsia="TimesNewRomanPSMT"/>
          <w:sz w:val="20"/>
          <w:szCs w:val="20"/>
          <w:lang w:val="en-US"/>
        </w:rPr>
        <w:t xml:space="preserve">. </w:t>
      </w:r>
    </w:p>
    <w:p w14:paraId="5AF29D96" w14:textId="77777777" w:rsidR="003D554A" w:rsidRPr="004163E7" w:rsidRDefault="003D554A" w:rsidP="003D554A">
      <w:pPr>
        <w:ind w:firstLine="709"/>
        <w:jc w:val="both"/>
        <w:rPr>
          <w:rStyle w:val="pubyear"/>
          <w:rFonts w:eastAsia="TimesNewRomanPSMT"/>
          <w:sz w:val="20"/>
          <w:szCs w:val="20"/>
          <w:lang w:val="en-US"/>
        </w:rPr>
      </w:pPr>
      <w:bookmarkStart w:id="81" w:name="_Hlk87223115"/>
      <w:r w:rsidRPr="004163E7">
        <w:rPr>
          <w:rStyle w:val="pubyear"/>
          <w:rFonts w:eastAsia="TimesNewRomanPSMT"/>
          <w:sz w:val="20"/>
          <w:szCs w:val="20"/>
          <w:lang w:val="en-US"/>
        </w:rPr>
        <w:t xml:space="preserve">Fatimah, Y. A., Govindan, K., Murniningsih, R., &amp; Setiawan, A. (2020). Industry 4.0 based sustainable circular economy approach for smart waste management system to achieve sustainable development goals: A case study of Indonesia. </w:t>
      </w:r>
      <w:r w:rsidRPr="004163E7">
        <w:rPr>
          <w:rStyle w:val="pubyear"/>
          <w:rFonts w:eastAsia="TimesNewRomanPSMT"/>
          <w:i/>
          <w:iCs/>
          <w:sz w:val="20"/>
          <w:szCs w:val="20"/>
          <w:lang w:val="en-US"/>
        </w:rPr>
        <w:t>Journal of Cleaner Production, 269</w:t>
      </w:r>
      <w:r w:rsidRPr="004163E7">
        <w:rPr>
          <w:rStyle w:val="pubyear"/>
          <w:rFonts w:eastAsia="TimesNewRomanPSMT"/>
          <w:sz w:val="20"/>
          <w:szCs w:val="20"/>
          <w:lang w:val="en-US"/>
        </w:rPr>
        <w:t>, 122263.</w:t>
      </w:r>
    </w:p>
    <w:bookmarkEnd w:id="81"/>
    <w:p w14:paraId="78117C15" w14:textId="140E50F7" w:rsidR="00276D3C" w:rsidRPr="004163E7" w:rsidRDefault="00276D3C" w:rsidP="00276D3C">
      <w:pPr>
        <w:ind w:firstLine="709"/>
        <w:jc w:val="both"/>
        <w:rPr>
          <w:sz w:val="20"/>
          <w:szCs w:val="20"/>
          <w:lang w:val="en-US"/>
        </w:rPr>
      </w:pPr>
      <w:r w:rsidRPr="004163E7">
        <w:rPr>
          <w:sz w:val="20"/>
          <w:szCs w:val="20"/>
          <w:lang w:val="en-US"/>
        </w:rPr>
        <w:t xml:space="preserve">Faucheux, S., &amp; Nicolaï, I. (2011). IT for green and green IT: A proposed typology of eco-innovation. </w:t>
      </w:r>
      <w:r w:rsidRPr="004163E7">
        <w:rPr>
          <w:i/>
          <w:iCs/>
          <w:sz w:val="20"/>
          <w:szCs w:val="20"/>
          <w:lang w:val="en-US"/>
        </w:rPr>
        <w:t>Ecological Economics</w:t>
      </w:r>
      <w:r w:rsidRPr="004163E7">
        <w:rPr>
          <w:sz w:val="20"/>
          <w:szCs w:val="20"/>
          <w:lang w:val="en-US"/>
        </w:rPr>
        <w:t xml:space="preserve">, </w:t>
      </w:r>
      <w:r w:rsidRPr="004163E7">
        <w:rPr>
          <w:i/>
          <w:iCs/>
          <w:sz w:val="20"/>
          <w:szCs w:val="20"/>
          <w:lang w:val="en-US"/>
        </w:rPr>
        <w:t>70</w:t>
      </w:r>
      <w:r w:rsidRPr="004163E7">
        <w:rPr>
          <w:sz w:val="20"/>
          <w:szCs w:val="20"/>
          <w:lang w:val="en-US"/>
        </w:rPr>
        <w:t>(11), 2020</w:t>
      </w:r>
      <w:r w:rsidR="00A972C3" w:rsidRPr="004163E7">
        <w:rPr>
          <w:sz w:val="20"/>
          <w:szCs w:val="20"/>
          <w:lang w:val="en-US"/>
        </w:rPr>
        <w:t>–</w:t>
      </w:r>
      <w:r w:rsidRPr="004163E7">
        <w:rPr>
          <w:sz w:val="20"/>
          <w:szCs w:val="20"/>
          <w:lang w:val="en-US"/>
        </w:rPr>
        <w:t>2027.</w:t>
      </w:r>
    </w:p>
    <w:p w14:paraId="28945F6E" w14:textId="731218EB" w:rsidR="00FA56B6" w:rsidRPr="004163E7" w:rsidRDefault="00FA56B6" w:rsidP="00297483">
      <w:pPr>
        <w:ind w:firstLine="709"/>
        <w:jc w:val="both"/>
        <w:rPr>
          <w:sz w:val="20"/>
          <w:szCs w:val="20"/>
          <w:lang w:val="en-US"/>
        </w:rPr>
      </w:pPr>
      <w:r w:rsidRPr="004163E7">
        <w:rPr>
          <w:sz w:val="20"/>
          <w:szCs w:val="20"/>
          <w:lang w:val="en-US"/>
        </w:rPr>
        <w:t>Forbes</w:t>
      </w:r>
      <w:r w:rsidR="00981F11" w:rsidRPr="004163E7">
        <w:rPr>
          <w:sz w:val="20"/>
          <w:szCs w:val="20"/>
          <w:lang w:val="en-US"/>
        </w:rPr>
        <w:t>.</w:t>
      </w:r>
      <w:r w:rsidRPr="004163E7">
        <w:rPr>
          <w:sz w:val="20"/>
          <w:szCs w:val="20"/>
          <w:lang w:val="en-US"/>
        </w:rPr>
        <w:t xml:space="preserve"> (2020). </w:t>
      </w:r>
      <w:r w:rsidRPr="004163E7">
        <w:rPr>
          <w:i/>
          <w:sz w:val="20"/>
          <w:szCs w:val="20"/>
          <w:lang w:val="en-US"/>
        </w:rPr>
        <w:t xml:space="preserve">After Q1 2020, </w:t>
      </w:r>
      <w:r w:rsidR="00E01445" w:rsidRPr="004163E7">
        <w:rPr>
          <w:i/>
          <w:sz w:val="20"/>
          <w:szCs w:val="20"/>
          <w:lang w:val="en-US"/>
        </w:rPr>
        <w:t>d</w:t>
      </w:r>
      <w:r w:rsidRPr="004163E7">
        <w:rPr>
          <w:i/>
          <w:sz w:val="20"/>
          <w:szCs w:val="20"/>
          <w:lang w:val="en-US"/>
        </w:rPr>
        <w:t xml:space="preserve">igital </w:t>
      </w:r>
      <w:r w:rsidR="00E01445" w:rsidRPr="004163E7">
        <w:rPr>
          <w:i/>
          <w:sz w:val="20"/>
          <w:szCs w:val="20"/>
          <w:lang w:val="en-US"/>
        </w:rPr>
        <w:t>t</w:t>
      </w:r>
      <w:r w:rsidRPr="004163E7">
        <w:rPr>
          <w:i/>
          <w:sz w:val="20"/>
          <w:szCs w:val="20"/>
          <w:lang w:val="en-US"/>
        </w:rPr>
        <w:t xml:space="preserve">ransformation </w:t>
      </w:r>
      <w:r w:rsidR="00E01445" w:rsidRPr="004163E7">
        <w:rPr>
          <w:i/>
          <w:sz w:val="20"/>
          <w:szCs w:val="20"/>
          <w:lang w:val="en-US"/>
        </w:rPr>
        <w:t>i</w:t>
      </w:r>
      <w:r w:rsidRPr="004163E7">
        <w:rPr>
          <w:i/>
          <w:sz w:val="20"/>
          <w:szCs w:val="20"/>
          <w:lang w:val="en-US"/>
        </w:rPr>
        <w:t xml:space="preserve">s </w:t>
      </w:r>
      <w:r w:rsidR="00E01445" w:rsidRPr="004163E7">
        <w:rPr>
          <w:i/>
          <w:sz w:val="20"/>
          <w:szCs w:val="20"/>
          <w:lang w:val="en-US"/>
        </w:rPr>
        <w:t>n</w:t>
      </w:r>
      <w:r w:rsidRPr="004163E7">
        <w:rPr>
          <w:i/>
          <w:sz w:val="20"/>
          <w:szCs w:val="20"/>
          <w:lang w:val="en-US"/>
        </w:rPr>
        <w:t xml:space="preserve">o </w:t>
      </w:r>
      <w:r w:rsidR="00E01445" w:rsidRPr="004163E7">
        <w:rPr>
          <w:i/>
          <w:sz w:val="20"/>
          <w:szCs w:val="20"/>
          <w:lang w:val="en-US"/>
        </w:rPr>
        <w:t>l</w:t>
      </w:r>
      <w:r w:rsidRPr="004163E7">
        <w:rPr>
          <w:i/>
          <w:sz w:val="20"/>
          <w:szCs w:val="20"/>
          <w:lang w:val="en-US"/>
        </w:rPr>
        <w:t xml:space="preserve">onger </w:t>
      </w:r>
      <w:r w:rsidR="00E01445" w:rsidRPr="004163E7">
        <w:rPr>
          <w:i/>
          <w:sz w:val="20"/>
          <w:szCs w:val="20"/>
          <w:lang w:val="en-US"/>
        </w:rPr>
        <w:t>a</w:t>
      </w:r>
      <w:r w:rsidRPr="004163E7">
        <w:rPr>
          <w:i/>
          <w:sz w:val="20"/>
          <w:szCs w:val="20"/>
          <w:lang w:val="en-US"/>
        </w:rPr>
        <w:t xml:space="preserve">n </w:t>
      </w:r>
      <w:r w:rsidR="00E01445" w:rsidRPr="004163E7">
        <w:rPr>
          <w:i/>
          <w:sz w:val="20"/>
          <w:szCs w:val="20"/>
          <w:lang w:val="en-US"/>
        </w:rPr>
        <w:t>o</w:t>
      </w:r>
      <w:r w:rsidRPr="004163E7">
        <w:rPr>
          <w:i/>
          <w:sz w:val="20"/>
          <w:szCs w:val="20"/>
          <w:lang w:val="en-US"/>
        </w:rPr>
        <w:t>ption</w:t>
      </w:r>
      <w:r w:rsidRPr="004163E7">
        <w:rPr>
          <w:sz w:val="20"/>
          <w:szCs w:val="20"/>
          <w:lang w:val="en-US"/>
        </w:rPr>
        <w:t xml:space="preserve">. </w:t>
      </w:r>
      <w:r w:rsidR="00E01445" w:rsidRPr="004163E7">
        <w:rPr>
          <w:sz w:val="20"/>
          <w:szCs w:val="20"/>
          <w:lang w:val="en-US"/>
        </w:rPr>
        <w:t xml:space="preserve">Retrieved March 11, 2021, </w:t>
      </w:r>
      <w:r w:rsidRPr="004163E7">
        <w:rPr>
          <w:sz w:val="20"/>
          <w:szCs w:val="20"/>
          <w:lang w:val="en-US"/>
        </w:rPr>
        <w:t xml:space="preserve">from </w:t>
      </w:r>
      <w:r w:rsidRPr="004163E7">
        <w:rPr>
          <w:rStyle w:val="pubyear"/>
          <w:sz w:val="20"/>
          <w:szCs w:val="20"/>
          <w:lang w:val="en-US"/>
        </w:rPr>
        <w:t>https://www.forbes.com/sites/robertreiss/2020/03/30/after-q1-2020-digital-transformation-is-no-longer-an-option/?sh=7321a4ee584c</w:t>
      </w:r>
    </w:p>
    <w:p w14:paraId="5F1DD3EE" w14:textId="1852DDE5" w:rsidR="00FA56B6" w:rsidRPr="004163E7" w:rsidRDefault="00FA56B6" w:rsidP="00297483">
      <w:pPr>
        <w:ind w:firstLine="709"/>
        <w:jc w:val="both"/>
        <w:rPr>
          <w:sz w:val="20"/>
          <w:szCs w:val="20"/>
          <w:lang w:val="en-US"/>
        </w:rPr>
      </w:pPr>
      <w:r w:rsidRPr="004163E7">
        <w:rPr>
          <w:sz w:val="20"/>
          <w:szCs w:val="20"/>
          <w:lang w:val="en-US"/>
        </w:rPr>
        <w:t xml:space="preserve">Ford, S., &amp; Despeisse, M. (2016). Additive manufacturing and sustainability: An exploratory study of the advantages and challenges. </w:t>
      </w:r>
      <w:r w:rsidRPr="004163E7">
        <w:rPr>
          <w:i/>
          <w:iCs/>
          <w:sz w:val="20"/>
          <w:szCs w:val="20"/>
          <w:lang w:val="en-US"/>
        </w:rPr>
        <w:t>Journal of Cleaner Production, 137</w:t>
      </w:r>
      <w:r w:rsidRPr="004163E7">
        <w:rPr>
          <w:sz w:val="20"/>
          <w:szCs w:val="20"/>
          <w:lang w:val="en-US"/>
        </w:rPr>
        <w:t>, 1573</w:t>
      </w:r>
      <w:r w:rsidR="00E01445" w:rsidRPr="004163E7">
        <w:rPr>
          <w:sz w:val="20"/>
          <w:szCs w:val="20"/>
          <w:lang w:val="en-US"/>
        </w:rPr>
        <w:t>–</w:t>
      </w:r>
      <w:r w:rsidRPr="004163E7">
        <w:rPr>
          <w:sz w:val="20"/>
          <w:szCs w:val="20"/>
          <w:lang w:val="en-US"/>
        </w:rPr>
        <w:t>1587.</w:t>
      </w:r>
    </w:p>
    <w:p w14:paraId="16582A8E" w14:textId="1E986FF8" w:rsidR="00FA56B6" w:rsidRPr="004163E7" w:rsidRDefault="00FA56B6" w:rsidP="00297483">
      <w:pPr>
        <w:widowControl w:val="0"/>
        <w:ind w:firstLine="709"/>
        <w:jc w:val="both"/>
        <w:rPr>
          <w:sz w:val="20"/>
          <w:szCs w:val="20"/>
          <w:lang w:val="en-US"/>
        </w:rPr>
      </w:pPr>
      <w:r w:rsidRPr="004163E7">
        <w:rPr>
          <w:sz w:val="20"/>
          <w:szCs w:val="20"/>
          <w:lang w:val="en-US"/>
        </w:rPr>
        <w:t xml:space="preserve">Fracasso, A., &amp; Marzetti, G. (2014). International R&amp;D spillovers, absorptive capacity and relative backwardness: </w:t>
      </w:r>
      <w:r w:rsidR="00E01445" w:rsidRPr="004163E7">
        <w:rPr>
          <w:sz w:val="20"/>
          <w:szCs w:val="20"/>
          <w:lang w:val="en-US"/>
        </w:rPr>
        <w:t xml:space="preserve">A </w:t>
      </w:r>
      <w:r w:rsidRPr="004163E7">
        <w:rPr>
          <w:sz w:val="20"/>
          <w:szCs w:val="20"/>
          <w:lang w:val="en-US"/>
        </w:rPr>
        <w:t xml:space="preserve">panel smooth transition regression model. </w:t>
      </w:r>
      <w:r w:rsidRPr="004163E7">
        <w:rPr>
          <w:i/>
          <w:iCs/>
          <w:sz w:val="20"/>
          <w:szCs w:val="20"/>
          <w:lang w:val="en-US"/>
        </w:rPr>
        <w:t>International Economic Journal</w:t>
      </w:r>
      <w:r w:rsidRPr="004163E7">
        <w:rPr>
          <w:sz w:val="20"/>
          <w:szCs w:val="20"/>
          <w:lang w:val="en-US"/>
        </w:rPr>
        <w:t xml:space="preserve">, </w:t>
      </w:r>
      <w:r w:rsidRPr="004163E7">
        <w:rPr>
          <w:i/>
          <w:iCs/>
          <w:sz w:val="20"/>
          <w:szCs w:val="20"/>
          <w:lang w:val="en-US"/>
        </w:rPr>
        <w:t>28</w:t>
      </w:r>
      <w:r w:rsidRPr="004163E7">
        <w:rPr>
          <w:sz w:val="20"/>
          <w:szCs w:val="20"/>
          <w:lang w:val="en-US"/>
        </w:rPr>
        <w:t>(1), 137</w:t>
      </w:r>
      <w:r w:rsidR="00E01445" w:rsidRPr="004163E7">
        <w:rPr>
          <w:sz w:val="20"/>
          <w:szCs w:val="20"/>
          <w:lang w:val="en-US"/>
        </w:rPr>
        <w:t>–</w:t>
      </w:r>
      <w:r w:rsidRPr="004163E7">
        <w:rPr>
          <w:sz w:val="20"/>
          <w:szCs w:val="20"/>
          <w:lang w:val="en-US"/>
        </w:rPr>
        <w:t>160.</w:t>
      </w:r>
    </w:p>
    <w:p w14:paraId="4F653BF0" w14:textId="590C3B82" w:rsidR="00FA56B6" w:rsidRPr="004163E7" w:rsidRDefault="00FA56B6" w:rsidP="00297483">
      <w:pPr>
        <w:ind w:firstLine="709"/>
        <w:jc w:val="both"/>
        <w:rPr>
          <w:sz w:val="20"/>
          <w:szCs w:val="20"/>
          <w:lang w:val="en-US"/>
        </w:rPr>
      </w:pPr>
      <w:bookmarkStart w:id="82" w:name="_Hlk87223146"/>
      <w:r w:rsidRPr="004163E7">
        <w:rPr>
          <w:sz w:val="20"/>
          <w:szCs w:val="20"/>
          <w:lang w:val="en-US"/>
        </w:rPr>
        <w:t xml:space="preserve">Galvin, R. (2015). The ICT/electronics question: Structural change and the rebound effect. </w:t>
      </w:r>
      <w:r w:rsidRPr="004163E7">
        <w:rPr>
          <w:i/>
          <w:iCs/>
          <w:sz w:val="20"/>
          <w:szCs w:val="20"/>
          <w:lang w:val="en-US"/>
        </w:rPr>
        <w:t>Ecological Economics, 120</w:t>
      </w:r>
      <w:r w:rsidRPr="004163E7">
        <w:rPr>
          <w:sz w:val="20"/>
          <w:szCs w:val="20"/>
          <w:lang w:val="en-US"/>
        </w:rPr>
        <w:t>, 23</w:t>
      </w:r>
      <w:r w:rsidR="00E01445" w:rsidRPr="004163E7">
        <w:rPr>
          <w:sz w:val="20"/>
          <w:szCs w:val="20"/>
          <w:lang w:val="en-US"/>
        </w:rPr>
        <w:t>–</w:t>
      </w:r>
      <w:r w:rsidRPr="004163E7">
        <w:rPr>
          <w:sz w:val="20"/>
          <w:szCs w:val="20"/>
          <w:lang w:val="en-US"/>
        </w:rPr>
        <w:t>31.</w:t>
      </w:r>
    </w:p>
    <w:bookmarkEnd w:id="82"/>
    <w:p w14:paraId="79B9426C" w14:textId="4553CFD4" w:rsidR="00FA56B6" w:rsidRPr="004163E7" w:rsidRDefault="00FA56B6" w:rsidP="00297483">
      <w:pPr>
        <w:ind w:firstLine="709"/>
        <w:jc w:val="both"/>
        <w:rPr>
          <w:sz w:val="20"/>
          <w:szCs w:val="20"/>
          <w:lang w:val="en-US"/>
        </w:rPr>
      </w:pPr>
      <w:r w:rsidRPr="004163E7">
        <w:rPr>
          <w:sz w:val="20"/>
          <w:szCs w:val="20"/>
          <w:lang w:val="en-US"/>
        </w:rPr>
        <w:t xml:space="preserve">García-Martín, C. J., &amp; Herrero, B. (2020). Do board characteristics affect environmental performance? A study of EU firms. </w:t>
      </w:r>
      <w:r w:rsidRPr="004163E7">
        <w:rPr>
          <w:i/>
          <w:iCs/>
          <w:sz w:val="20"/>
          <w:szCs w:val="20"/>
          <w:lang w:val="en-US"/>
        </w:rPr>
        <w:t>Corporate Social Responsibility and Environmental Management, 27</w:t>
      </w:r>
      <w:r w:rsidRPr="004163E7">
        <w:rPr>
          <w:sz w:val="20"/>
          <w:szCs w:val="20"/>
          <w:lang w:val="en-US"/>
        </w:rPr>
        <w:t>(1), 74</w:t>
      </w:r>
      <w:r w:rsidR="00E01445" w:rsidRPr="004163E7">
        <w:rPr>
          <w:sz w:val="20"/>
          <w:szCs w:val="20"/>
          <w:lang w:val="en-US"/>
        </w:rPr>
        <w:t>–</w:t>
      </w:r>
      <w:r w:rsidRPr="004163E7">
        <w:rPr>
          <w:sz w:val="20"/>
          <w:szCs w:val="20"/>
          <w:lang w:val="en-US"/>
        </w:rPr>
        <w:t>94.</w:t>
      </w:r>
    </w:p>
    <w:p w14:paraId="53361A13" w14:textId="5B37FC0E" w:rsidR="00FA56B6" w:rsidRPr="004163E7" w:rsidRDefault="00FA56B6" w:rsidP="00297483">
      <w:pPr>
        <w:ind w:firstLine="709"/>
        <w:jc w:val="both"/>
        <w:rPr>
          <w:sz w:val="20"/>
          <w:szCs w:val="20"/>
          <w:lang w:val="en-US"/>
        </w:rPr>
      </w:pPr>
      <w:r w:rsidRPr="004163E7">
        <w:rPr>
          <w:sz w:val="20"/>
          <w:szCs w:val="20"/>
          <w:lang w:val="en-US"/>
        </w:rPr>
        <w:t>GeSI, &amp; Deloitte</w:t>
      </w:r>
      <w:r w:rsidR="00981F11" w:rsidRPr="004163E7">
        <w:rPr>
          <w:sz w:val="20"/>
          <w:szCs w:val="20"/>
          <w:lang w:val="en-US"/>
        </w:rPr>
        <w:t>.</w:t>
      </w:r>
      <w:r w:rsidRPr="004163E7">
        <w:rPr>
          <w:sz w:val="20"/>
          <w:szCs w:val="20"/>
          <w:lang w:val="en-US"/>
        </w:rPr>
        <w:t xml:space="preserve"> (2019). </w:t>
      </w:r>
      <w:r w:rsidRPr="004163E7">
        <w:rPr>
          <w:i/>
          <w:iCs/>
          <w:sz w:val="20"/>
          <w:szCs w:val="20"/>
          <w:lang w:val="en-US"/>
        </w:rPr>
        <w:t xml:space="preserve">Digital with </w:t>
      </w:r>
      <w:r w:rsidR="00E01445" w:rsidRPr="004163E7">
        <w:rPr>
          <w:i/>
          <w:iCs/>
          <w:sz w:val="20"/>
          <w:szCs w:val="20"/>
          <w:lang w:val="en-US"/>
        </w:rPr>
        <w:t>p</w:t>
      </w:r>
      <w:r w:rsidRPr="004163E7">
        <w:rPr>
          <w:i/>
          <w:iCs/>
          <w:sz w:val="20"/>
          <w:szCs w:val="20"/>
          <w:lang w:val="en-US"/>
        </w:rPr>
        <w:t>urpose: Delivering a SMARTer2030</w:t>
      </w:r>
      <w:r w:rsidRPr="004163E7">
        <w:rPr>
          <w:sz w:val="20"/>
          <w:szCs w:val="20"/>
          <w:lang w:val="en-US"/>
        </w:rPr>
        <w:t xml:space="preserve">. </w:t>
      </w:r>
      <w:r w:rsidR="00877E1C" w:rsidRPr="004163E7">
        <w:rPr>
          <w:sz w:val="20"/>
          <w:szCs w:val="20"/>
          <w:lang w:val="en-US"/>
        </w:rPr>
        <w:t>GeSI.</w:t>
      </w:r>
    </w:p>
    <w:p w14:paraId="5D933A05" w14:textId="77777777" w:rsidR="00FA56B6" w:rsidRPr="004163E7" w:rsidRDefault="00FA56B6" w:rsidP="00297483">
      <w:pPr>
        <w:ind w:firstLine="709"/>
        <w:jc w:val="both"/>
        <w:rPr>
          <w:sz w:val="20"/>
          <w:szCs w:val="20"/>
          <w:lang w:val="en-US"/>
        </w:rPr>
      </w:pPr>
      <w:bookmarkStart w:id="83" w:name="_Hlk87223153"/>
      <w:r w:rsidRPr="004163E7">
        <w:rPr>
          <w:sz w:val="20"/>
          <w:szCs w:val="20"/>
          <w:lang w:val="en-US"/>
        </w:rPr>
        <w:t xml:space="preserve">Ghobakhloo, M. (2020). Industry 4.0, digitization, and opportunities for sustainability. </w:t>
      </w:r>
      <w:r w:rsidRPr="004163E7">
        <w:rPr>
          <w:i/>
          <w:iCs/>
          <w:sz w:val="20"/>
          <w:szCs w:val="20"/>
          <w:lang w:val="en-US"/>
        </w:rPr>
        <w:t>Journal of Cleaner Production, 252,</w:t>
      </w:r>
      <w:r w:rsidRPr="004163E7">
        <w:rPr>
          <w:sz w:val="20"/>
          <w:szCs w:val="20"/>
          <w:lang w:val="en-US"/>
        </w:rPr>
        <w:t xml:space="preserve"> 119869.</w:t>
      </w:r>
    </w:p>
    <w:bookmarkEnd w:id="83"/>
    <w:p w14:paraId="7425B9F7" w14:textId="77777777" w:rsidR="00FA56B6" w:rsidRPr="004163E7" w:rsidRDefault="00FA56B6" w:rsidP="00297483">
      <w:pPr>
        <w:ind w:firstLine="709"/>
        <w:jc w:val="both"/>
        <w:rPr>
          <w:sz w:val="20"/>
          <w:szCs w:val="20"/>
          <w:lang w:val="en-US"/>
        </w:rPr>
      </w:pPr>
      <w:r w:rsidRPr="004163E7">
        <w:rPr>
          <w:sz w:val="20"/>
          <w:szCs w:val="20"/>
          <w:lang w:val="en-US"/>
        </w:rPr>
        <w:t xml:space="preserve">Ghobakhloo, M., &amp; Fathi, M. (2021). Industry 4.0 and opportunities for energy sustainability. </w:t>
      </w:r>
      <w:r w:rsidRPr="004163E7">
        <w:rPr>
          <w:i/>
          <w:iCs/>
          <w:sz w:val="20"/>
          <w:szCs w:val="20"/>
          <w:lang w:val="en-US"/>
        </w:rPr>
        <w:t>Journal of Cleaner Production</w:t>
      </w:r>
      <w:r w:rsidRPr="004163E7">
        <w:rPr>
          <w:sz w:val="20"/>
          <w:szCs w:val="20"/>
          <w:lang w:val="en-US"/>
        </w:rPr>
        <w:t xml:space="preserve">, </w:t>
      </w:r>
      <w:r w:rsidRPr="004163E7">
        <w:rPr>
          <w:i/>
          <w:iCs/>
          <w:sz w:val="20"/>
          <w:szCs w:val="20"/>
          <w:lang w:val="en-US"/>
        </w:rPr>
        <w:t>295</w:t>
      </w:r>
      <w:r w:rsidRPr="004163E7">
        <w:rPr>
          <w:sz w:val="20"/>
          <w:szCs w:val="20"/>
          <w:lang w:val="en-US"/>
        </w:rPr>
        <w:t>, 126427.</w:t>
      </w:r>
    </w:p>
    <w:p w14:paraId="665C2500" w14:textId="0B29FD0F" w:rsidR="00FA56B6" w:rsidRPr="004163E7" w:rsidRDefault="00FA56B6" w:rsidP="00297483">
      <w:pPr>
        <w:ind w:firstLine="709"/>
        <w:jc w:val="both"/>
        <w:rPr>
          <w:sz w:val="20"/>
          <w:szCs w:val="20"/>
          <w:lang w:val="en-US"/>
        </w:rPr>
      </w:pPr>
      <w:r w:rsidRPr="004163E7">
        <w:rPr>
          <w:sz w:val="20"/>
          <w:szCs w:val="20"/>
          <w:lang w:val="en-US"/>
        </w:rPr>
        <w:t xml:space="preserve">Glover, J. L., Champion, D., Daniels, K. J., &amp; Dainty, A. J. (2014). An </w:t>
      </w:r>
      <w:r w:rsidR="00877E1C" w:rsidRPr="004163E7">
        <w:rPr>
          <w:sz w:val="20"/>
          <w:szCs w:val="20"/>
          <w:lang w:val="en-US"/>
        </w:rPr>
        <w:t>i</w:t>
      </w:r>
      <w:r w:rsidRPr="004163E7">
        <w:rPr>
          <w:sz w:val="20"/>
          <w:szCs w:val="20"/>
          <w:lang w:val="en-US"/>
        </w:rPr>
        <w:t xml:space="preserve">nstitutional </w:t>
      </w:r>
      <w:r w:rsidR="00877E1C" w:rsidRPr="004163E7">
        <w:rPr>
          <w:sz w:val="20"/>
          <w:szCs w:val="20"/>
          <w:lang w:val="en-US"/>
        </w:rPr>
        <w:t>t</w:t>
      </w:r>
      <w:r w:rsidRPr="004163E7">
        <w:rPr>
          <w:sz w:val="20"/>
          <w:szCs w:val="20"/>
          <w:lang w:val="en-US"/>
        </w:rPr>
        <w:t xml:space="preserve">heory perspective on sustainable practices across the dairy supply chain. </w:t>
      </w:r>
      <w:r w:rsidRPr="004163E7">
        <w:rPr>
          <w:i/>
          <w:iCs/>
          <w:sz w:val="20"/>
          <w:szCs w:val="20"/>
          <w:lang w:val="en-US"/>
        </w:rPr>
        <w:t>International Journal of Production Economics</w:t>
      </w:r>
      <w:r w:rsidRPr="004163E7">
        <w:rPr>
          <w:sz w:val="20"/>
          <w:szCs w:val="20"/>
          <w:lang w:val="en-US"/>
        </w:rPr>
        <w:t xml:space="preserve">, </w:t>
      </w:r>
      <w:r w:rsidRPr="004163E7">
        <w:rPr>
          <w:i/>
          <w:iCs/>
          <w:sz w:val="20"/>
          <w:szCs w:val="20"/>
          <w:lang w:val="en-US"/>
        </w:rPr>
        <w:t>152</w:t>
      </w:r>
      <w:r w:rsidRPr="004163E7">
        <w:rPr>
          <w:sz w:val="20"/>
          <w:szCs w:val="20"/>
          <w:lang w:val="en-US"/>
        </w:rPr>
        <w:t>, 102</w:t>
      </w:r>
      <w:r w:rsidR="00877E1C" w:rsidRPr="004163E7">
        <w:rPr>
          <w:sz w:val="20"/>
          <w:szCs w:val="20"/>
          <w:lang w:val="en-US"/>
        </w:rPr>
        <w:t>–</w:t>
      </w:r>
      <w:r w:rsidRPr="004163E7">
        <w:rPr>
          <w:sz w:val="20"/>
          <w:szCs w:val="20"/>
          <w:lang w:val="en-US"/>
        </w:rPr>
        <w:t>111.</w:t>
      </w:r>
    </w:p>
    <w:p w14:paraId="78045CF8" w14:textId="77777777" w:rsidR="00FA56B6" w:rsidRPr="004163E7" w:rsidRDefault="00FA56B6" w:rsidP="00297483">
      <w:pPr>
        <w:ind w:firstLine="709"/>
        <w:jc w:val="both"/>
        <w:rPr>
          <w:sz w:val="20"/>
          <w:szCs w:val="20"/>
          <w:lang w:val="en-US"/>
        </w:rPr>
      </w:pPr>
      <w:bookmarkStart w:id="84" w:name="_Hlk87223161"/>
      <w:r w:rsidRPr="004163E7">
        <w:rPr>
          <w:sz w:val="20"/>
          <w:szCs w:val="20"/>
          <w:lang w:val="en-US"/>
        </w:rPr>
        <w:t xml:space="preserve">Godil, D. I., Sharif, A., Ali, M. I., Ozturk, I., &amp; Usman, R. (2021). The role of financial development, R&amp;D expenditure, globalization and institutional quality in energy consumption in India: New evidence from the QARDL approach. </w:t>
      </w:r>
      <w:r w:rsidRPr="004163E7">
        <w:rPr>
          <w:i/>
          <w:iCs/>
          <w:sz w:val="20"/>
          <w:szCs w:val="20"/>
          <w:lang w:val="en-US"/>
        </w:rPr>
        <w:t>Journal of Environmental Management</w:t>
      </w:r>
      <w:r w:rsidRPr="004163E7">
        <w:rPr>
          <w:sz w:val="20"/>
          <w:szCs w:val="20"/>
          <w:lang w:val="en-US"/>
        </w:rPr>
        <w:t xml:space="preserve">, </w:t>
      </w:r>
      <w:r w:rsidRPr="004163E7">
        <w:rPr>
          <w:i/>
          <w:iCs/>
          <w:sz w:val="20"/>
          <w:szCs w:val="20"/>
          <w:lang w:val="en-US"/>
        </w:rPr>
        <w:t>285</w:t>
      </w:r>
      <w:r w:rsidRPr="004163E7">
        <w:rPr>
          <w:sz w:val="20"/>
          <w:szCs w:val="20"/>
          <w:lang w:val="en-US"/>
        </w:rPr>
        <w:t>, 112208.</w:t>
      </w:r>
    </w:p>
    <w:bookmarkEnd w:id="84"/>
    <w:p w14:paraId="5A6F8C7B" w14:textId="14120722" w:rsidR="00FA56B6" w:rsidRPr="004163E7" w:rsidRDefault="00FA56B6" w:rsidP="00297483">
      <w:pPr>
        <w:ind w:firstLine="709"/>
        <w:jc w:val="both"/>
        <w:rPr>
          <w:sz w:val="20"/>
          <w:szCs w:val="20"/>
          <w:lang w:val="en-US"/>
        </w:rPr>
      </w:pPr>
      <w:r w:rsidRPr="004163E7">
        <w:rPr>
          <w:sz w:val="20"/>
          <w:szCs w:val="20"/>
          <w:lang w:val="en-US"/>
        </w:rPr>
        <w:t>González, A., Teräsvirta, T., van Dijk, D.</w:t>
      </w:r>
      <w:r w:rsidR="00877E1C" w:rsidRPr="004163E7">
        <w:rPr>
          <w:sz w:val="20"/>
          <w:szCs w:val="20"/>
          <w:lang w:val="en-US"/>
        </w:rPr>
        <w:t xml:space="preserve"> </w:t>
      </w:r>
      <w:r w:rsidRPr="004163E7">
        <w:rPr>
          <w:sz w:val="20"/>
          <w:szCs w:val="20"/>
          <w:lang w:val="en-US"/>
        </w:rPr>
        <w:t xml:space="preserve">V., &amp; Yang, Y. (2005) Panel smooth transition regression models: Working paper series in economics and finance. </w:t>
      </w:r>
      <w:r w:rsidRPr="004163E7">
        <w:rPr>
          <w:i/>
          <w:iCs/>
          <w:sz w:val="20"/>
          <w:szCs w:val="20"/>
          <w:lang w:val="en-US"/>
        </w:rPr>
        <w:t>Stockholm School of Economics,</w:t>
      </w:r>
      <w:r w:rsidRPr="004163E7">
        <w:rPr>
          <w:sz w:val="20"/>
          <w:szCs w:val="20"/>
          <w:lang w:val="en-US"/>
        </w:rPr>
        <w:t xml:space="preserve"> (604)</w:t>
      </w:r>
      <w:r w:rsidR="00B64031" w:rsidRPr="004163E7">
        <w:rPr>
          <w:sz w:val="20"/>
          <w:szCs w:val="20"/>
          <w:lang w:val="en-US"/>
        </w:rPr>
        <w:t>.</w:t>
      </w:r>
    </w:p>
    <w:p w14:paraId="046D243A" w14:textId="64DDD627" w:rsidR="00B64031" w:rsidRPr="004163E7" w:rsidRDefault="00EC775E" w:rsidP="00297483">
      <w:pPr>
        <w:ind w:firstLine="709"/>
        <w:jc w:val="both"/>
        <w:rPr>
          <w:sz w:val="20"/>
          <w:szCs w:val="20"/>
          <w:lang w:val="en-US"/>
        </w:rPr>
      </w:pPr>
      <w:bookmarkStart w:id="85" w:name="_Hlk87223169"/>
      <w:r w:rsidRPr="004163E7">
        <w:rPr>
          <w:sz w:val="20"/>
          <w:szCs w:val="20"/>
          <w:lang w:val="en-US"/>
        </w:rPr>
        <w:t xml:space="preserve">Gossart, C. (2015). Rebound effects and ICT: </w:t>
      </w:r>
      <w:r w:rsidR="00877E1C" w:rsidRPr="004163E7">
        <w:rPr>
          <w:sz w:val="20"/>
          <w:szCs w:val="20"/>
          <w:lang w:val="en-US"/>
        </w:rPr>
        <w:t xml:space="preserve">A </w:t>
      </w:r>
      <w:r w:rsidRPr="004163E7">
        <w:rPr>
          <w:sz w:val="20"/>
          <w:szCs w:val="20"/>
          <w:lang w:val="en-US"/>
        </w:rPr>
        <w:t xml:space="preserve">review of the literature. In L. M. Hilty &amp; B. Aebischer (Eds.), </w:t>
      </w:r>
      <w:r w:rsidRPr="004163E7">
        <w:rPr>
          <w:i/>
          <w:iCs/>
          <w:sz w:val="20"/>
          <w:szCs w:val="20"/>
          <w:lang w:val="en-US"/>
        </w:rPr>
        <w:t>ICT innovations sustainability</w:t>
      </w:r>
      <w:r w:rsidRPr="004163E7">
        <w:rPr>
          <w:sz w:val="20"/>
          <w:szCs w:val="20"/>
          <w:lang w:val="en-US"/>
        </w:rPr>
        <w:t xml:space="preserve"> (pp. 439–444). Springer</w:t>
      </w:r>
      <w:r w:rsidR="00256CD1" w:rsidRPr="004163E7">
        <w:rPr>
          <w:sz w:val="20"/>
          <w:szCs w:val="20"/>
          <w:lang w:val="en-US"/>
        </w:rPr>
        <w:t>.</w:t>
      </w:r>
    </w:p>
    <w:bookmarkEnd w:id="85"/>
    <w:p w14:paraId="6A137ADE" w14:textId="2D6D8EBB" w:rsidR="00FA56B6" w:rsidRPr="004163E7" w:rsidRDefault="00EC775E" w:rsidP="00297483">
      <w:pPr>
        <w:ind w:firstLine="709"/>
        <w:jc w:val="both"/>
        <w:rPr>
          <w:sz w:val="20"/>
          <w:szCs w:val="20"/>
          <w:lang w:val="en-US"/>
        </w:rPr>
      </w:pPr>
      <w:r w:rsidRPr="004163E7">
        <w:rPr>
          <w:sz w:val="20"/>
          <w:szCs w:val="20"/>
          <w:lang w:val="en-US"/>
        </w:rPr>
        <w:t xml:space="preserve">Grossman, G. M., &amp; Krueger, A. B. (1991). </w:t>
      </w:r>
      <w:r w:rsidR="00FA56B6" w:rsidRPr="004163E7">
        <w:rPr>
          <w:i/>
          <w:sz w:val="20"/>
          <w:szCs w:val="20"/>
          <w:lang w:val="en-US"/>
        </w:rPr>
        <w:t>Environmental impacts of a North American free trade agreement</w:t>
      </w:r>
      <w:r w:rsidR="00FA56B6" w:rsidRPr="004163E7">
        <w:rPr>
          <w:sz w:val="20"/>
          <w:szCs w:val="20"/>
          <w:lang w:val="en-US"/>
        </w:rPr>
        <w:t>. National Bureau of Economic Research.</w:t>
      </w:r>
    </w:p>
    <w:p w14:paraId="085D8087" w14:textId="6395EE0A" w:rsidR="00DD1332" w:rsidRPr="004163E7" w:rsidRDefault="006D297F" w:rsidP="00DD1332">
      <w:pPr>
        <w:ind w:firstLine="708"/>
        <w:jc w:val="both"/>
        <w:rPr>
          <w:sz w:val="20"/>
          <w:szCs w:val="20"/>
          <w:lang w:val="en-US"/>
        </w:rPr>
      </w:pPr>
      <w:bookmarkStart w:id="86" w:name="_Hlk87223176"/>
      <w:r w:rsidRPr="004163E7">
        <w:rPr>
          <w:sz w:val="20"/>
          <w:szCs w:val="20"/>
          <w:lang w:val="en-US"/>
        </w:rPr>
        <w:t>Gupta, H., Kumar, S., Kusi-Sarpong, S., Jabbour, C.</w:t>
      </w:r>
      <w:r w:rsidR="00877E1C" w:rsidRPr="004163E7">
        <w:rPr>
          <w:sz w:val="20"/>
          <w:szCs w:val="20"/>
          <w:lang w:val="en-US"/>
        </w:rPr>
        <w:t xml:space="preserve"> </w:t>
      </w:r>
      <w:r w:rsidRPr="004163E7">
        <w:rPr>
          <w:sz w:val="20"/>
          <w:szCs w:val="20"/>
          <w:lang w:val="en-US"/>
        </w:rPr>
        <w:t>J.</w:t>
      </w:r>
      <w:r w:rsidR="00877E1C" w:rsidRPr="004163E7">
        <w:rPr>
          <w:sz w:val="20"/>
          <w:szCs w:val="20"/>
          <w:lang w:val="en-US"/>
        </w:rPr>
        <w:t xml:space="preserve"> </w:t>
      </w:r>
      <w:r w:rsidRPr="004163E7">
        <w:rPr>
          <w:sz w:val="20"/>
          <w:szCs w:val="20"/>
          <w:lang w:val="en-US"/>
        </w:rPr>
        <w:t>C., &amp; Agyemang</w:t>
      </w:r>
      <w:r w:rsidR="00877E1C" w:rsidRPr="004163E7">
        <w:rPr>
          <w:sz w:val="20"/>
          <w:szCs w:val="20"/>
          <w:lang w:val="en-US"/>
        </w:rPr>
        <w:t>,</w:t>
      </w:r>
      <w:r w:rsidRPr="004163E7">
        <w:rPr>
          <w:sz w:val="20"/>
          <w:szCs w:val="20"/>
          <w:lang w:val="en-US"/>
        </w:rPr>
        <w:t xml:space="preserve"> M. (2020). Enablers to </w:t>
      </w:r>
      <w:r w:rsidR="00877E1C" w:rsidRPr="004163E7">
        <w:rPr>
          <w:sz w:val="20"/>
          <w:szCs w:val="20"/>
          <w:lang w:val="en-US"/>
        </w:rPr>
        <w:t>s</w:t>
      </w:r>
      <w:r w:rsidRPr="004163E7">
        <w:rPr>
          <w:sz w:val="20"/>
          <w:szCs w:val="20"/>
          <w:lang w:val="en-US"/>
        </w:rPr>
        <w:t xml:space="preserve">upply </w:t>
      </w:r>
      <w:r w:rsidR="00877E1C" w:rsidRPr="004163E7">
        <w:rPr>
          <w:sz w:val="20"/>
          <w:szCs w:val="20"/>
          <w:lang w:val="en-US"/>
        </w:rPr>
        <w:t>c</w:t>
      </w:r>
      <w:r w:rsidRPr="004163E7">
        <w:rPr>
          <w:sz w:val="20"/>
          <w:szCs w:val="20"/>
          <w:lang w:val="en-US"/>
        </w:rPr>
        <w:t xml:space="preserve">hain </w:t>
      </w:r>
      <w:r w:rsidR="00877E1C" w:rsidRPr="004163E7">
        <w:rPr>
          <w:sz w:val="20"/>
          <w:szCs w:val="20"/>
          <w:lang w:val="en-US"/>
        </w:rPr>
        <w:t>p</w:t>
      </w:r>
      <w:r w:rsidRPr="004163E7">
        <w:rPr>
          <w:sz w:val="20"/>
          <w:szCs w:val="20"/>
          <w:lang w:val="en-US"/>
        </w:rPr>
        <w:t xml:space="preserve">erformance on the </w:t>
      </w:r>
      <w:r w:rsidR="00877E1C" w:rsidRPr="004163E7">
        <w:rPr>
          <w:sz w:val="20"/>
          <w:szCs w:val="20"/>
          <w:lang w:val="en-US"/>
        </w:rPr>
        <w:t>b</w:t>
      </w:r>
      <w:r w:rsidRPr="004163E7">
        <w:rPr>
          <w:sz w:val="20"/>
          <w:szCs w:val="20"/>
          <w:lang w:val="en-US"/>
        </w:rPr>
        <w:t xml:space="preserve">asis of </w:t>
      </w:r>
      <w:r w:rsidR="00877E1C" w:rsidRPr="004163E7">
        <w:rPr>
          <w:sz w:val="20"/>
          <w:szCs w:val="20"/>
          <w:lang w:val="en-US"/>
        </w:rPr>
        <w:t>d</w:t>
      </w:r>
      <w:r w:rsidRPr="004163E7">
        <w:rPr>
          <w:sz w:val="20"/>
          <w:szCs w:val="20"/>
          <w:lang w:val="en-US"/>
        </w:rPr>
        <w:t xml:space="preserve">igitization </w:t>
      </w:r>
      <w:r w:rsidR="00877E1C" w:rsidRPr="004163E7">
        <w:rPr>
          <w:sz w:val="20"/>
          <w:szCs w:val="20"/>
          <w:lang w:val="en-US"/>
        </w:rPr>
        <w:t>t</w:t>
      </w:r>
      <w:r w:rsidRPr="004163E7">
        <w:rPr>
          <w:sz w:val="20"/>
          <w:szCs w:val="20"/>
          <w:lang w:val="en-US"/>
        </w:rPr>
        <w:t xml:space="preserve">echnologies. </w:t>
      </w:r>
      <w:r w:rsidR="00EC775E" w:rsidRPr="004163E7">
        <w:rPr>
          <w:i/>
          <w:iCs/>
          <w:sz w:val="20"/>
          <w:szCs w:val="20"/>
          <w:lang w:val="en-US"/>
        </w:rPr>
        <w:t xml:space="preserve">Industrial Management &amp; Data Systems. </w:t>
      </w:r>
      <w:r w:rsidR="0078200C" w:rsidRPr="004163E7">
        <w:rPr>
          <w:sz w:val="20"/>
          <w:szCs w:val="20"/>
          <w:lang w:val="en-US"/>
        </w:rPr>
        <w:t>10.1108/imds-07-2020-0421.</w:t>
      </w:r>
    </w:p>
    <w:p w14:paraId="06186169" w14:textId="09D9EEF2" w:rsidR="00EC775E" w:rsidRPr="004163E7" w:rsidRDefault="00921495" w:rsidP="00EC775E">
      <w:pPr>
        <w:ind w:firstLine="708"/>
        <w:jc w:val="both"/>
        <w:rPr>
          <w:sz w:val="20"/>
          <w:szCs w:val="20"/>
          <w:lang w:val="en-US"/>
        </w:rPr>
      </w:pPr>
      <w:r w:rsidRPr="004163E7">
        <w:rPr>
          <w:sz w:val="20"/>
          <w:szCs w:val="20"/>
          <w:lang w:val="en-US"/>
        </w:rPr>
        <w:lastRenderedPageBreak/>
        <w:t xml:space="preserve">Gupta, S., Chen, H., Hazen, B. T., Kaur, S., &amp; </w:t>
      </w:r>
      <w:r w:rsidR="00F003C3" w:rsidRPr="004163E7">
        <w:rPr>
          <w:sz w:val="20"/>
          <w:szCs w:val="20"/>
          <w:lang w:val="en-US"/>
        </w:rPr>
        <w:t>Santibañez-Gonzalez</w:t>
      </w:r>
      <w:r w:rsidR="00DD1332" w:rsidRPr="004163E7">
        <w:rPr>
          <w:sz w:val="20"/>
          <w:szCs w:val="20"/>
          <w:lang w:val="en-US"/>
        </w:rPr>
        <w:t>, E.</w:t>
      </w:r>
      <w:r w:rsidR="00877E1C" w:rsidRPr="004163E7">
        <w:rPr>
          <w:sz w:val="20"/>
          <w:szCs w:val="20"/>
          <w:lang w:val="en-US"/>
        </w:rPr>
        <w:t xml:space="preserve"> </w:t>
      </w:r>
      <w:r w:rsidR="00DD1332" w:rsidRPr="004163E7">
        <w:rPr>
          <w:sz w:val="20"/>
          <w:szCs w:val="20"/>
          <w:lang w:val="en-US"/>
        </w:rPr>
        <w:t>D.</w:t>
      </w:r>
      <w:r w:rsidR="00877E1C" w:rsidRPr="004163E7">
        <w:rPr>
          <w:sz w:val="20"/>
          <w:szCs w:val="20"/>
          <w:lang w:val="en-US"/>
        </w:rPr>
        <w:t xml:space="preserve"> </w:t>
      </w:r>
      <w:r w:rsidR="00DD1332" w:rsidRPr="004163E7">
        <w:rPr>
          <w:sz w:val="20"/>
          <w:szCs w:val="20"/>
          <w:lang w:val="en-US"/>
        </w:rPr>
        <w:t xml:space="preserve">S. </w:t>
      </w:r>
      <w:r w:rsidRPr="004163E7">
        <w:rPr>
          <w:sz w:val="20"/>
          <w:szCs w:val="20"/>
          <w:lang w:val="en-US"/>
        </w:rPr>
        <w:t xml:space="preserve">(2019). Circular economy and big data analytics: A stakeholder perspective. </w:t>
      </w:r>
      <w:r w:rsidRPr="004163E7">
        <w:rPr>
          <w:i/>
          <w:iCs/>
          <w:sz w:val="20"/>
          <w:szCs w:val="20"/>
          <w:lang w:val="en-US"/>
        </w:rPr>
        <w:t>Technological Forecasting and Social Change</w:t>
      </w:r>
      <w:r w:rsidRPr="004163E7">
        <w:rPr>
          <w:sz w:val="20"/>
          <w:szCs w:val="20"/>
          <w:lang w:val="en-US"/>
        </w:rPr>
        <w:t xml:space="preserve">, </w:t>
      </w:r>
      <w:r w:rsidRPr="004163E7">
        <w:rPr>
          <w:i/>
          <w:iCs/>
          <w:sz w:val="20"/>
          <w:szCs w:val="20"/>
          <w:lang w:val="en-US"/>
        </w:rPr>
        <w:t>144</w:t>
      </w:r>
      <w:r w:rsidRPr="004163E7">
        <w:rPr>
          <w:sz w:val="20"/>
          <w:szCs w:val="20"/>
          <w:lang w:val="en-US"/>
        </w:rPr>
        <w:t>, 466</w:t>
      </w:r>
      <w:r w:rsidR="00877E1C" w:rsidRPr="004163E7">
        <w:rPr>
          <w:sz w:val="20"/>
          <w:szCs w:val="20"/>
          <w:lang w:val="en-US"/>
        </w:rPr>
        <w:t>–</w:t>
      </w:r>
      <w:r w:rsidRPr="004163E7">
        <w:rPr>
          <w:sz w:val="20"/>
          <w:szCs w:val="20"/>
          <w:lang w:val="en-US"/>
        </w:rPr>
        <w:t>474.</w:t>
      </w:r>
    </w:p>
    <w:bookmarkEnd w:id="86"/>
    <w:p w14:paraId="705DAC9E" w14:textId="08B07051" w:rsidR="00FA56B6" w:rsidRPr="004163E7" w:rsidRDefault="00FA56B6" w:rsidP="00297483">
      <w:pPr>
        <w:tabs>
          <w:tab w:val="left" w:pos="5103"/>
          <w:tab w:val="left" w:pos="5245"/>
        </w:tabs>
        <w:ind w:firstLine="709"/>
        <w:jc w:val="both"/>
        <w:rPr>
          <w:sz w:val="20"/>
          <w:szCs w:val="20"/>
          <w:lang w:val="en-US"/>
        </w:rPr>
      </w:pPr>
      <w:r w:rsidRPr="004163E7">
        <w:rPr>
          <w:sz w:val="20"/>
          <w:szCs w:val="20"/>
          <w:lang w:val="en-US"/>
        </w:rPr>
        <w:t xml:space="preserve">Hansen, B. E. (1996). Inference when a nuisance parameter is not identified under the null hypothesis, </w:t>
      </w:r>
      <w:r w:rsidRPr="004163E7">
        <w:rPr>
          <w:i/>
          <w:iCs/>
          <w:sz w:val="20"/>
          <w:szCs w:val="20"/>
          <w:lang w:val="en-US"/>
        </w:rPr>
        <w:t>Econometrica, 64</w:t>
      </w:r>
      <w:r w:rsidRPr="004163E7">
        <w:rPr>
          <w:sz w:val="20"/>
          <w:szCs w:val="20"/>
          <w:lang w:val="en-US"/>
        </w:rPr>
        <w:t>, 413</w:t>
      </w:r>
      <w:r w:rsidR="00041C4F" w:rsidRPr="004163E7">
        <w:rPr>
          <w:sz w:val="20"/>
          <w:szCs w:val="20"/>
          <w:lang w:val="en-US"/>
        </w:rPr>
        <w:t>–</w:t>
      </w:r>
      <w:r w:rsidRPr="004163E7">
        <w:rPr>
          <w:sz w:val="20"/>
          <w:szCs w:val="20"/>
          <w:lang w:val="en-US"/>
        </w:rPr>
        <w:t>430.</w:t>
      </w:r>
    </w:p>
    <w:p w14:paraId="54B4216F" w14:textId="73D181F4" w:rsidR="00FA56B6" w:rsidRPr="004163E7" w:rsidRDefault="00FA56B6" w:rsidP="00297483">
      <w:pPr>
        <w:autoSpaceDE w:val="0"/>
        <w:autoSpaceDN w:val="0"/>
        <w:adjustRightInd w:val="0"/>
        <w:ind w:firstLine="709"/>
        <w:jc w:val="both"/>
        <w:rPr>
          <w:sz w:val="20"/>
          <w:szCs w:val="20"/>
          <w:lang w:val="en-US"/>
        </w:rPr>
      </w:pPr>
      <w:r w:rsidRPr="004163E7">
        <w:rPr>
          <w:sz w:val="20"/>
          <w:szCs w:val="20"/>
          <w:lang w:val="en-US"/>
        </w:rPr>
        <w:t xml:space="preserve">Hansen, B. E. (1999). Threshold effects in non-dynamic panels: Estimation, testing, and inference. </w:t>
      </w:r>
      <w:r w:rsidRPr="004163E7">
        <w:rPr>
          <w:i/>
          <w:iCs/>
          <w:sz w:val="20"/>
          <w:szCs w:val="20"/>
          <w:lang w:val="en-US"/>
        </w:rPr>
        <w:t>Journal of Econometrics</w:t>
      </w:r>
      <w:r w:rsidRPr="004163E7">
        <w:rPr>
          <w:sz w:val="20"/>
          <w:szCs w:val="20"/>
          <w:lang w:val="en-US"/>
        </w:rPr>
        <w:t xml:space="preserve">, </w:t>
      </w:r>
      <w:r w:rsidRPr="004163E7">
        <w:rPr>
          <w:i/>
          <w:iCs/>
          <w:sz w:val="20"/>
          <w:szCs w:val="20"/>
          <w:lang w:val="en-US"/>
        </w:rPr>
        <w:t>93</w:t>
      </w:r>
      <w:r w:rsidRPr="004163E7">
        <w:rPr>
          <w:sz w:val="20"/>
          <w:szCs w:val="20"/>
          <w:lang w:val="en-US"/>
        </w:rPr>
        <w:t>(2), 345</w:t>
      </w:r>
      <w:r w:rsidR="00041C4F" w:rsidRPr="004163E7">
        <w:rPr>
          <w:sz w:val="20"/>
          <w:szCs w:val="20"/>
          <w:lang w:val="en-US"/>
        </w:rPr>
        <w:t>–</w:t>
      </w:r>
      <w:r w:rsidRPr="004163E7">
        <w:rPr>
          <w:sz w:val="20"/>
          <w:szCs w:val="20"/>
          <w:lang w:val="en-US"/>
        </w:rPr>
        <w:t>368.</w:t>
      </w:r>
    </w:p>
    <w:p w14:paraId="1D7378DE" w14:textId="47736620" w:rsidR="00FA56B6" w:rsidRPr="004163E7" w:rsidRDefault="00FA56B6" w:rsidP="00297483">
      <w:pPr>
        <w:tabs>
          <w:tab w:val="left" w:pos="5103"/>
          <w:tab w:val="left" w:pos="5245"/>
        </w:tabs>
        <w:ind w:firstLine="709"/>
        <w:jc w:val="both"/>
        <w:rPr>
          <w:sz w:val="20"/>
          <w:szCs w:val="20"/>
          <w:lang w:val="en-US"/>
        </w:rPr>
      </w:pPr>
      <w:r w:rsidRPr="004163E7">
        <w:rPr>
          <w:sz w:val="20"/>
          <w:szCs w:val="20"/>
          <w:lang w:val="en-US"/>
        </w:rPr>
        <w:t xml:space="preserve">Hansen, B. E. (2000). Sample splitting and threshold estimation. </w:t>
      </w:r>
      <w:r w:rsidRPr="004163E7">
        <w:rPr>
          <w:i/>
          <w:iCs/>
          <w:sz w:val="20"/>
          <w:szCs w:val="20"/>
          <w:lang w:val="en-US"/>
        </w:rPr>
        <w:t>Econometrica, 68</w:t>
      </w:r>
      <w:r w:rsidRPr="004163E7">
        <w:rPr>
          <w:sz w:val="20"/>
          <w:szCs w:val="20"/>
          <w:lang w:val="en-US"/>
        </w:rPr>
        <w:t>(3), 575</w:t>
      </w:r>
      <w:r w:rsidR="00041C4F" w:rsidRPr="004163E7">
        <w:rPr>
          <w:sz w:val="20"/>
          <w:szCs w:val="20"/>
          <w:lang w:val="en-US"/>
        </w:rPr>
        <w:t>–</w:t>
      </w:r>
      <w:r w:rsidRPr="004163E7">
        <w:rPr>
          <w:sz w:val="20"/>
          <w:szCs w:val="20"/>
          <w:lang w:val="en-US"/>
        </w:rPr>
        <w:t>603</w:t>
      </w:r>
      <w:r w:rsidR="00041C4F" w:rsidRPr="004163E7">
        <w:rPr>
          <w:sz w:val="20"/>
          <w:szCs w:val="20"/>
          <w:lang w:val="en-US"/>
        </w:rPr>
        <w:t>.</w:t>
      </w:r>
    </w:p>
    <w:p w14:paraId="71F09272" w14:textId="3121B676" w:rsidR="00FA56B6" w:rsidRPr="004163E7" w:rsidRDefault="00FA56B6" w:rsidP="00297483">
      <w:pPr>
        <w:ind w:firstLine="709"/>
        <w:jc w:val="both"/>
        <w:rPr>
          <w:sz w:val="20"/>
          <w:szCs w:val="20"/>
          <w:lang w:val="en-US"/>
        </w:rPr>
      </w:pPr>
      <w:r w:rsidRPr="004163E7">
        <w:rPr>
          <w:sz w:val="20"/>
          <w:szCs w:val="20"/>
          <w:lang w:val="en-US"/>
        </w:rPr>
        <w:t xml:space="preserve">Hartmann, J., &amp; Uhlenbruck, K. (2015). National institutional antecedents to corporate environmental performance. </w:t>
      </w:r>
      <w:r w:rsidRPr="004163E7">
        <w:rPr>
          <w:i/>
          <w:iCs/>
          <w:sz w:val="20"/>
          <w:szCs w:val="20"/>
          <w:lang w:val="en-US"/>
        </w:rPr>
        <w:t>Journal of World Business</w:t>
      </w:r>
      <w:r w:rsidRPr="004163E7">
        <w:rPr>
          <w:sz w:val="20"/>
          <w:szCs w:val="20"/>
          <w:lang w:val="en-US"/>
        </w:rPr>
        <w:t xml:space="preserve">, </w:t>
      </w:r>
      <w:r w:rsidRPr="004163E7">
        <w:rPr>
          <w:i/>
          <w:iCs/>
          <w:sz w:val="20"/>
          <w:szCs w:val="20"/>
          <w:lang w:val="en-US"/>
        </w:rPr>
        <w:t>50</w:t>
      </w:r>
      <w:r w:rsidRPr="004163E7">
        <w:rPr>
          <w:sz w:val="20"/>
          <w:szCs w:val="20"/>
          <w:lang w:val="en-US"/>
        </w:rPr>
        <w:t>(4), 729</w:t>
      </w:r>
      <w:r w:rsidR="00041C4F" w:rsidRPr="004163E7">
        <w:rPr>
          <w:sz w:val="20"/>
          <w:szCs w:val="20"/>
          <w:lang w:val="en-US"/>
        </w:rPr>
        <w:t>–</w:t>
      </w:r>
      <w:r w:rsidRPr="004163E7">
        <w:rPr>
          <w:sz w:val="20"/>
          <w:szCs w:val="20"/>
          <w:lang w:val="en-US"/>
        </w:rPr>
        <w:t>741.</w:t>
      </w:r>
    </w:p>
    <w:p w14:paraId="352F094A" w14:textId="7561A8BA" w:rsidR="00FA56B6" w:rsidRPr="004163E7" w:rsidRDefault="00FA56B6" w:rsidP="00297483">
      <w:pPr>
        <w:ind w:firstLine="709"/>
        <w:jc w:val="both"/>
        <w:rPr>
          <w:sz w:val="20"/>
          <w:szCs w:val="20"/>
          <w:lang w:val="en-US"/>
        </w:rPr>
      </w:pPr>
      <w:r w:rsidRPr="004163E7">
        <w:rPr>
          <w:sz w:val="20"/>
          <w:szCs w:val="20"/>
          <w:lang w:val="en-US"/>
        </w:rPr>
        <w:t xml:space="preserve">Hartmann, J., &amp; Vachon, S. (2018). Linking environmental management to environmental performance: The interactive role of industry context. </w:t>
      </w:r>
      <w:r w:rsidRPr="004163E7">
        <w:rPr>
          <w:i/>
          <w:iCs/>
          <w:sz w:val="20"/>
          <w:szCs w:val="20"/>
          <w:lang w:val="en-US"/>
        </w:rPr>
        <w:t>Business Strategy and the Environment, 27</w:t>
      </w:r>
      <w:r w:rsidRPr="004163E7">
        <w:rPr>
          <w:sz w:val="20"/>
          <w:szCs w:val="20"/>
          <w:lang w:val="en-US"/>
        </w:rPr>
        <w:t>(3), 359</w:t>
      </w:r>
      <w:r w:rsidR="00041C4F" w:rsidRPr="004163E7">
        <w:rPr>
          <w:sz w:val="20"/>
          <w:szCs w:val="20"/>
          <w:lang w:val="en-US"/>
        </w:rPr>
        <w:t>–</w:t>
      </w:r>
      <w:r w:rsidRPr="004163E7">
        <w:rPr>
          <w:sz w:val="20"/>
          <w:szCs w:val="20"/>
          <w:lang w:val="en-US"/>
        </w:rPr>
        <w:t>374.</w:t>
      </w:r>
    </w:p>
    <w:p w14:paraId="688428AF" w14:textId="3E92DBEF" w:rsidR="00FA56B6" w:rsidRPr="004163E7" w:rsidRDefault="00FA56B6" w:rsidP="00297483">
      <w:pPr>
        <w:autoSpaceDE w:val="0"/>
        <w:autoSpaceDN w:val="0"/>
        <w:adjustRightInd w:val="0"/>
        <w:ind w:firstLine="709"/>
        <w:jc w:val="both"/>
        <w:rPr>
          <w:rFonts w:eastAsia="CharisSIL"/>
          <w:sz w:val="20"/>
          <w:szCs w:val="20"/>
          <w:lang w:val="en-US"/>
        </w:rPr>
      </w:pPr>
      <w:r w:rsidRPr="004163E7">
        <w:rPr>
          <w:rFonts w:eastAsia="CharisSIL"/>
          <w:sz w:val="20"/>
          <w:szCs w:val="20"/>
          <w:lang w:val="en-US"/>
        </w:rPr>
        <w:t>He, Y.</w:t>
      </w:r>
      <w:r w:rsidR="00C41D22" w:rsidRPr="004163E7">
        <w:rPr>
          <w:rFonts w:eastAsia="CharisSIL"/>
          <w:sz w:val="20"/>
          <w:szCs w:val="20"/>
          <w:lang w:val="en-US"/>
        </w:rPr>
        <w:t>,</w:t>
      </w:r>
      <w:r w:rsidR="00F33898" w:rsidRPr="004163E7">
        <w:rPr>
          <w:rFonts w:eastAsia="CharisSIL"/>
          <w:sz w:val="20"/>
          <w:szCs w:val="20"/>
          <w:lang w:val="en-US"/>
        </w:rPr>
        <w:t xml:space="preserve"> </w:t>
      </w:r>
      <w:r w:rsidRPr="004163E7">
        <w:rPr>
          <w:rFonts w:eastAsia="CharisSIL"/>
          <w:sz w:val="20"/>
          <w:szCs w:val="20"/>
          <w:lang w:val="en-US"/>
        </w:rPr>
        <w:t>&amp; Lin, B. (2019). Investigating environmental Kuznets curve from an energy intensity perspective: Empirical evidence from China</w:t>
      </w:r>
      <w:r w:rsidRPr="004163E7">
        <w:rPr>
          <w:rFonts w:eastAsia="CharisSIL"/>
          <w:i/>
          <w:iCs/>
          <w:sz w:val="20"/>
          <w:szCs w:val="20"/>
          <w:lang w:val="en-US"/>
        </w:rPr>
        <w:t>. Journal of Cleaner Production, 234,</w:t>
      </w:r>
      <w:r w:rsidRPr="004163E7">
        <w:rPr>
          <w:rFonts w:eastAsia="CharisSIL"/>
          <w:sz w:val="20"/>
          <w:szCs w:val="20"/>
          <w:lang w:val="en-US"/>
        </w:rPr>
        <w:t xml:space="preserve"> 1013</w:t>
      </w:r>
      <w:r w:rsidR="00041C4F" w:rsidRPr="004163E7">
        <w:rPr>
          <w:sz w:val="20"/>
          <w:szCs w:val="20"/>
          <w:lang w:val="en-US"/>
        </w:rPr>
        <w:t>–</w:t>
      </w:r>
      <w:r w:rsidRPr="004163E7">
        <w:rPr>
          <w:rFonts w:eastAsia="CharisSIL"/>
          <w:sz w:val="20"/>
          <w:szCs w:val="20"/>
          <w:lang w:val="en-US"/>
        </w:rPr>
        <w:t>1022.</w:t>
      </w:r>
    </w:p>
    <w:p w14:paraId="3119A262" w14:textId="230C3D1D" w:rsidR="00FA56B6" w:rsidRPr="004163E7" w:rsidRDefault="00FA56B6" w:rsidP="00297483">
      <w:pPr>
        <w:ind w:firstLine="709"/>
        <w:jc w:val="both"/>
        <w:rPr>
          <w:sz w:val="20"/>
          <w:szCs w:val="20"/>
          <w:lang w:val="en-US"/>
        </w:rPr>
      </w:pPr>
      <w:bookmarkStart w:id="87" w:name="_Hlk87223187"/>
      <w:r w:rsidRPr="004163E7">
        <w:rPr>
          <w:sz w:val="20"/>
          <w:szCs w:val="20"/>
          <w:lang w:val="en-US"/>
        </w:rPr>
        <w:t xml:space="preserve">Herring, H., &amp; Roy, R. (2007). Technological innovation, energy efficient design and the rebound effect. </w:t>
      </w:r>
      <w:r w:rsidRPr="004163E7">
        <w:rPr>
          <w:i/>
          <w:iCs/>
          <w:sz w:val="20"/>
          <w:szCs w:val="20"/>
          <w:lang w:val="en-US"/>
        </w:rPr>
        <w:t>Technovation</w:t>
      </w:r>
      <w:r w:rsidRPr="004163E7">
        <w:rPr>
          <w:sz w:val="20"/>
          <w:szCs w:val="20"/>
          <w:lang w:val="en-US"/>
        </w:rPr>
        <w:t xml:space="preserve">, </w:t>
      </w:r>
      <w:r w:rsidRPr="004163E7">
        <w:rPr>
          <w:i/>
          <w:iCs/>
          <w:sz w:val="20"/>
          <w:szCs w:val="20"/>
          <w:lang w:val="en-US"/>
        </w:rPr>
        <w:t>27</w:t>
      </w:r>
      <w:r w:rsidRPr="004163E7">
        <w:rPr>
          <w:sz w:val="20"/>
          <w:szCs w:val="20"/>
          <w:lang w:val="en-US"/>
        </w:rPr>
        <w:t>(4), 194</w:t>
      </w:r>
      <w:r w:rsidR="00041C4F" w:rsidRPr="004163E7">
        <w:rPr>
          <w:sz w:val="20"/>
          <w:szCs w:val="20"/>
          <w:lang w:val="en-US"/>
        </w:rPr>
        <w:t>–</w:t>
      </w:r>
      <w:r w:rsidRPr="004163E7">
        <w:rPr>
          <w:sz w:val="20"/>
          <w:szCs w:val="20"/>
          <w:lang w:val="en-US"/>
        </w:rPr>
        <w:t>203</w:t>
      </w:r>
      <w:r w:rsidR="00041C4F" w:rsidRPr="004163E7">
        <w:rPr>
          <w:sz w:val="20"/>
          <w:szCs w:val="20"/>
          <w:lang w:val="en-US"/>
        </w:rPr>
        <w:t>.</w:t>
      </w:r>
    </w:p>
    <w:bookmarkEnd w:id="87"/>
    <w:p w14:paraId="3F775727" w14:textId="27913A7C" w:rsidR="00FA56B6" w:rsidRPr="004163E7" w:rsidRDefault="00FA56B6" w:rsidP="00297483">
      <w:pPr>
        <w:ind w:firstLine="709"/>
        <w:jc w:val="both"/>
        <w:rPr>
          <w:sz w:val="20"/>
          <w:szCs w:val="20"/>
          <w:lang w:val="en-US"/>
        </w:rPr>
      </w:pPr>
      <w:r w:rsidRPr="004163E7">
        <w:rPr>
          <w:sz w:val="20"/>
          <w:szCs w:val="20"/>
          <w:lang w:val="en-US"/>
        </w:rPr>
        <w:t xml:space="preserve">Hitt, M. A., Holmes R. M., </w:t>
      </w:r>
      <w:r w:rsidR="00041C4F" w:rsidRPr="004163E7">
        <w:rPr>
          <w:sz w:val="20"/>
          <w:szCs w:val="20"/>
          <w:lang w:val="en-US"/>
        </w:rPr>
        <w:t xml:space="preserve">Jr., </w:t>
      </w:r>
      <w:r w:rsidRPr="004163E7">
        <w:rPr>
          <w:sz w:val="20"/>
          <w:szCs w:val="20"/>
          <w:lang w:val="en-US"/>
        </w:rPr>
        <w:t xml:space="preserve">&amp; Arregle, J. L. (2021). The (COVID-19) pandemic and the new world (dis) order. </w:t>
      </w:r>
      <w:r w:rsidRPr="004163E7">
        <w:rPr>
          <w:i/>
          <w:iCs/>
          <w:sz w:val="20"/>
          <w:szCs w:val="20"/>
          <w:lang w:val="en-US"/>
        </w:rPr>
        <w:t>Journal of World Business</w:t>
      </w:r>
      <w:r w:rsidRPr="004163E7">
        <w:rPr>
          <w:sz w:val="20"/>
          <w:szCs w:val="20"/>
          <w:lang w:val="en-US"/>
        </w:rPr>
        <w:t xml:space="preserve">, 101210. </w:t>
      </w:r>
    </w:p>
    <w:p w14:paraId="102F3788" w14:textId="294B9540" w:rsidR="00AB539A" w:rsidRPr="004163E7" w:rsidRDefault="00FA56B6" w:rsidP="00297483">
      <w:pPr>
        <w:ind w:firstLine="709"/>
        <w:jc w:val="both"/>
        <w:rPr>
          <w:sz w:val="20"/>
          <w:szCs w:val="20"/>
          <w:lang w:val="en-US" w:eastAsia="es-ES"/>
        </w:rPr>
      </w:pPr>
      <w:bookmarkStart w:id="88" w:name="_Hlk87223195"/>
      <w:r w:rsidRPr="004163E7">
        <w:rPr>
          <w:sz w:val="20"/>
          <w:szCs w:val="20"/>
          <w:lang w:val="en-US" w:eastAsia="es-ES"/>
        </w:rPr>
        <w:t xml:space="preserve">Hoffman, A. J. (1999). Institutional evolution and change: Environmentalism and the US chemical industry. </w:t>
      </w:r>
      <w:r w:rsidRPr="004163E7">
        <w:rPr>
          <w:i/>
          <w:iCs/>
          <w:sz w:val="20"/>
          <w:szCs w:val="20"/>
          <w:lang w:val="en-US" w:eastAsia="es-ES"/>
        </w:rPr>
        <w:t>Academy of Management Journal</w:t>
      </w:r>
      <w:r w:rsidRPr="004163E7">
        <w:rPr>
          <w:sz w:val="20"/>
          <w:szCs w:val="20"/>
          <w:lang w:val="en-US" w:eastAsia="es-ES"/>
        </w:rPr>
        <w:t xml:space="preserve">, </w:t>
      </w:r>
      <w:r w:rsidRPr="004163E7">
        <w:rPr>
          <w:i/>
          <w:iCs/>
          <w:sz w:val="20"/>
          <w:szCs w:val="20"/>
          <w:lang w:val="en-US" w:eastAsia="es-ES"/>
        </w:rPr>
        <w:t>42</w:t>
      </w:r>
      <w:r w:rsidRPr="004163E7">
        <w:rPr>
          <w:sz w:val="20"/>
          <w:szCs w:val="20"/>
          <w:lang w:val="en-US" w:eastAsia="es-ES"/>
        </w:rPr>
        <w:t>(4), 351</w:t>
      </w:r>
      <w:r w:rsidR="00041C4F" w:rsidRPr="004163E7">
        <w:rPr>
          <w:sz w:val="20"/>
          <w:szCs w:val="20"/>
          <w:lang w:val="en-US"/>
        </w:rPr>
        <w:t>–</w:t>
      </w:r>
      <w:r w:rsidRPr="004163E7">
        <w:rPr>
          <w:sz w:val="20"/>
          <w:szCs w:val="20"/>
          <w:lang w:val="en-US" w:eastAsia="es-ES"/>
        </w:rPr>
        <w:t>371.</w:t>
      </w:r>
    </w:p>
    <w:p w14:paraId="7E72138D" w14:textId="12F10B6B" w:rsidR="00FA56B6" w:rsidRPr="004163E7" w:rsidRDefault="00FA56B6" w:rsidP="009E0E25">
      <w:pPr>
        <w:ind w:firstLine="709"/>
        <w:jc w:val="both"/>
        <w:rPr>
          <w:rFonts w:eastAsiaTheme="minorHAnsi"/>
          <w:color w:val="222222"/>
          <w:sz w:val="20"/>
          <w:szCs w:val="20"/>
          <w:lang w:val="en-US" w:eastAsia="en-US"/>
        </w:rPr>
      </w:pPr>
      <w:bookmarkStart w:id="89" w:name="_Hlk87223203"/>
      <w:bookmarkEnd w:id="88"/>
      <w:r w:rsidRPr="004163E7">
        <w:rPr>
          <w:sz w:val="20"/>
          <w:szCs w:val="20"/>
          <w:lang w:val="en-US"/>
        </w:rPr>
        <w:t>Honée, C., Hedin, D., St-Laurent, J., &amp; Fröling, M. (2012, September). Environmental performance of data centres</w:t>
      </w:r>
      <w:r w:rsidR="00041C4F" w:rsidRPr="004163E7">
        <w:rPr>
          <w:sz w:val="20"/>
          <w:szCs w:val="20"/>
          <w:lang w:val="en-US"/>
        </w:rPr>
        <w:t xml:space="preserve"> – </w:t>
      </w:r>
      <w:r w:rsidRPr="004163E7">
        <w:rPr>
          <w:sz w:val="20"/>
          <w:szCs w:val="20"/>
          <w:lang w:val="en-US"/>
        </w:rPr>
        <w:t xml:space="preserve">a case study of the Swedish National Insurance Administration. In </w:t>
      </w:r>
      <w:r w:rsidRPr="004163E7">
        <w:rPr>
          <w:i/>
          <w:iCs/>
          <w:sz w:val="20"/>
          <w:szCs w:val="20"/>
          <w:lang w:val="en-US"/>
        </w:rPr>
        <w:t xml:space="preserve">2012 Electronics </w:t>
      </w:r>
      <w:r w:rsidR="00041C4F" w:rsidRPr="004163E7">
        <w:rPr>
          <w:i/>
          <w:iCs/>
          <w:sz w:val="20"/>
          <w:szCs w:val="20"/>
          <w:lang w:val="en-US"/>
        </w:rPr>
        <w:t>g</w:t>
      </w:r>
      <w:r w:rsidRPr="004163E7">
        <w:rPr>
          <w:i/>
          <w:iCs/>
          <w:sz w:val="20"/>
          <w:szCs w:val="20"/>
          <w:lang w:val="en-US"/>
        </w:rPr>
        <w:t xml:space="preserve">oes </w:t>
      </w:r>
      <w:r w:rsidR="00041C4F" w:rsidRPr="004163E7">
        <w:rPr>
          <w:i/>
          <w:iCs/>
          <w:sz w:val="20"/>
          <w:szCs w:val="20"/>
          <w:lang w:val="en-US"/>
        </w:rPr>
        <w:t>g</w:t>
      </w:r>
      <w:r w:rsidRPr="004163E7">
        <w:rPr>
          <w:i/>
          <w:iCs/>
          <w:sz w:val="20"/>
          <w:szCs w:val="20"/>
          <w:lang w:val="en-US"/>
        </w:rPr>
        <w:t>reen 2012+,</w:t>
      </w:r>
      <w:r w:rsidRPr="004163E7">
        <w:rPr>
          <w:sz w:val="20"/>
          <w:szCs w:val="20"/>
          <w:lang w:val="en-US"/>
        </w:rPr>
        <w:t xml:space="preserve"> </w:t>
      </w:r>
      <w:r w:rsidRPr="004163E7">
        <w:rPr>
          <w:rFonts w:eastAsiaTheme="minorHAnsi"/>
          <w:i/>
          <w:iCs/>
          <w:color w:val="222222"/>
          <w:sz w:val="20"/>
          <w:szCs w:val="20"/>
          <w:lang w:val="en-US" w:eastAsia="en-US"/>
        </w:rPr>
        <w:t>ECG 2012</w:t>
      </w:r>
      <w:r w:rsidR="00041C4F" w:rsidRPr="004163E7">
        <w:rPr>
          <w:rFonts w:eastAsiaTheme="minorHAnsi"/>
          <w:i/>
          <w:iCs/>
          <w:color w:val="222222"/>
          <w:sz w:val="20"/>
          <w:szCs w:val="20"/>
          <w:lang w:val="en-US" w:eastAsia="en-US"/>
        </w:rPr>
        <w:t xml:space="preserve"> </w:t>
      </w:r>
      <w:r w:rsidR="00041C4F" w:rsidRPr="004163E7">
        <w:rPr>
          <w:sz w:val="20"/>
          <w:szCs w:val="20"/>
          <w:lang w:val="en-US"/>
        </w:rPr>
        <w:t xml:space="preserve">– </w:t>
      </w:r>
      <w:r w:rsidRPr="004163E7">
        <w:rPr>
          <w:rFonts w:eastAsiaTheme="minorHAnsi"/>
          <w:i/>
          <w:iCs/>
          <w:color w:val="222222"/>
          <w:sz w:val="20"/>
          <w:szCs w:val="20"/>
          <w:lang w:val="en-US" w:eastAsia="en-US"/>
        </w:rPr>
        <w:t xml:space="preserve">Joint </w:t>
      </w:r>
      <w:r w:rsidR="00041C4F" w:rsidRPr="004163E7">
        <w:rPr>
          <w:rFonts w:eastAsiaTheme="minorHAnsi"/>
          <w:i/>
          <w:iCs/>
          <w:color w:val="222222"/>
          <w:sz w:val="20"/>
          <w:szCs w:val="20"/>
          <w:lang w:val="en-US" w:eastAsia="en-US"/>
        </w:rPr>
        <w:t>i</w:t>
      </w:r>
      <w:r w:rsidRPr="004163E7">
        <w:rPr>
          <w:rFonts w:eastAsiaTheme="minorHAnsi"/>
          <w:i/>
          <w:iCs/>
          <w:color w:val="222222"/>
          <w:sz w:val="20"/>
          <w:szCs w:val="20"/>
          <w:lang w:val="en-US" w:eastAsia="en-US"/>
        </w:rPr>
        <w:t xml:space="preserve">nternational </w:t>
      </w:r>
      <w:r w:rsidR="00041C4F" w:rsidRPr="004163E7">
        <w:rPr>
          <w:rFonts w:eastAsiaTheme="minorHAnsi"/>
          <w:i/>
          <w:iCs/>
          <w:color w:val="222222"/>
          <w:sz w:val="20"/>
          <w:szCs w:val="20"/>
          <w:lang w:val="en-US" w:eastAsia="en-US"/>
        </w:rPr>
        <w:t>c</w:t>
      </w:r>
      <w:r w:rsidRPr="004163E7">
        <w:rPr>
          <w:rFonts w:eastAsiaTheme="minorHAnsi"/>
          <w:i/>
          <w:iCs/>
          <w:color w:val="222222"/>
          <w:sz w:val="20"/>
          <w:szCs w:val="20"/>
          <w:lang w:val="en-US" w:eastAsia="en-US"/>
        </w:rPr>
        <w:t xml:space="preserve">onference and </w:t>
      </w:r>
      <w:r w:rsidR="00041C4F" w:rsidRPr="004163E7">
        <w:rPr>
          <w:rFonts w:eastAsiaTheme="minorHAnsi"/>
          <w:i/>
          <w:iCs/>
          <w:color w:val="222222"/>
          <w:sz w:val="20"/>
          <w:szCs w:val="20"/>
          <w:lang w:val="en-US" w:eastAsia="en-US"/>
        </w:rPr>
        <w:t>e</w:t>
      </w:r>
      <w:r w:rsidRPr="004163E7">
        <w:rPr>
          <w:rFonts w:eastAsiaTheme="minorHAnsi"/>
          <w:i/>
          <w:iCs/>
          <w:color w:val="222222"/>
          <w:sz w:val="20"/>
          <w:szCs w:val="20"/>
          <w:lang w:val="en-US" w:eastAsia="en-US"/>
        </w:rPr>
        <w:t xml:space="preserve">xhibition </w:t>
      </w:r>
      <w:r w:rsidR="00041C4F" w:rsidRPr="004163E7">
        <w:rPr>
          <w:rFonts w:eastAsiaTheme="minorHAnsi"/>
          <w:i/>
          <w:iCs/>
          <w:color w:val="222222"/>
          <w:sz w:val="20"/>
          <w:szCs w:val="20"/>
          <w:lang w:val="en-US" w:eastAsia="en-US"/>
        </w:rPr>
        <w:t>p</w:t>
      </w:r>
      <w:r w:rsidRPr="004163E7">
        <w:rPr>
          <w:rFonts w:eastAsiaTheme="minorHAnsi"/>
          <w:i/>
          <w:iCs/>
          <w:color w:val="222222"/>
          <w:sz w:val="20"/>
          <w:szCs w:val="20"/>
          <w:lang w:val="en-US" w:eastAsia="en-US"/>
        </w:rPr>
        <w:t xml:space="preserve">roceedings </w:t>
      </w:r>
      <w:r w:rsidRPr="004163E7">
        <w:rPr>
          <w:rFonts w:eastAsiaTheme="minorHAnsi"/>
          <w:color w:val="222222"/>
          <w:sz w:val="20"/>
          <w:szCs w:val="20"/>
          <w:lang w:val="en-US" w:eastAsia="en-US"/>
        </w:rPr>
        <w:t>(pp. 1</w:t>
      </w:r>
      <w:r w:rsidR="00041C4F" w:rsidRPr="004163E7">
        <w:rPr>
          <w:sz w:val="20"/>
          <w:szCs w:val="20"/>
          <w:lang w:val="en-US"/>
        </w:rPr>
        <w:t>–</w:t>
      </w:r>
      <w:r w:rsidRPr="004163E7">
        <w:rPr>
          <w:rFonts w:eastAsiaTheme="minorHAnsi"/>
          <w:color w:val="222222"/>
          <w:sz w:val="20"/>
          <w:szCs w:val="20"/>
          <w:lang w:val="en-US" w:eastAsia="en-US"/>
        </w:rPr>
        <w:t>6). Fraunhofer Verlag.</w:t>
      </w:r>
    </w:p>
    <w:bookmarkEnd w:id="89"/>
    <w:p w14:paraId="7964FC6F" w14:textId="581301AF" w:rsidR="00EC775E" w:rsidRDefault="00FA56B6" w:rsidP="00EC775E">
      <w:pPr>
        <w:autoSpaceDE w:val="0"/>
        <w:autoSpaceDN w:val="0"/>
        <w:adjustRightInd w:val="0"/>
        <w:ind w:firstLine="709"/>
        <w:jc w:val="both"/>
        <w:rPr>
          <w:rFonts w:eastAsia="TimesNewRomanPSMT"/>
          <w:sz w:val="20"/>
          <w:szCs w:val="20"/>
          <w:lang w:val="en-US"/>
        </w:rPr>
      </w:pPr>
      <w:r w:rsidRPr="004163E7">
        <w:rPr>
          <w:rFonts w:eastAsia="TimesNewRomanPSMT"/>
          <w:sz w:val="20"/>
          <w:szCs w:val="20"/>
          <w:lang w:val="en-US"/>
        </w:rPr>
        <w:t xml:space="preserve">Horbach, J. (2008). Determinants of environmental innovation: New evidence from German panel data. </w:t>
      </w:r>
      <w:r w:rsidRPr="004163E7">
        <w:rPr>
          <w:rFonts w:eastAsia="TimesNewRomanPSMT"/>
          <w:i/>
          <w:iCs/>
          <w:sz w:val="20"/>
          <w:szCs w:val="20"/>
          <w:lang w:val="en-US"/>
        </w:rPr>
        <w:t>Research Policy, 37</w:t>
      </w:r>
      <w:r w:rsidRPr="004163E7">
        <w:rPr>
          <w:rFonts w:eastAsia="TimesNewRomanPSMT"/>
          <w:sz w:val="20"/>
          <w:szCs w:val="20"/>
          <w:lang w:val="en-US"/>
        </w:rPr>
        <w:t>(1), 163</w:t>
      </w:r>
      <w:r w:rsidR="00041C4F" w:rsidRPr="004163E7">
        <w:rPr>
          <w:sz w:val="20"/>
          <w:szCs w:val="20"/>
          <w:lang w:val="en-US"/>
        </w:rPr>
        <w:t>–</w:t>
      </w:r>
      <w:r w:rsidRPr="004163E7">
        <w:rPr>
          <w:rFonts w:eastAsia="TimesNewRomanPSMT"/>
          <w:sz w:val="20"/>
          <w:szCs w:val="20"/>
          <w:lang w:val="en-US"/>
        </w:rPr>
        <w:t>173.</w:t>
      </w:r>
    </w:p>
    <w:p w14:paraId="6C348B9C" w14:textId="2D7914FF" w:rsidR="00820D3A" w:rsidRPr="004163E7" w:rsidRDefault="00820D3A" w:rsidP="00EC775E">
      <w:pPr>
        <w:autoSpaceDE w:val="0"/>
        <w:autoSpaceDN w:val="0"/>
        <w:adjustRightInd w:val="0"/>
        <w:ind w:firstLine="709"/>
        <w:jc w:val="both"/>
        <w:rPr>
          <w:rFonts w:eastAsia="TimesNewRomanPSMT"/>
          <w:sz w:val="20"/>
          <w:szCs w:val="20"/>
          <w:lang w:val="en-US"/>
        </w:rPr>
      </w:pPr>
      <w:r w:rsidRPr="00820D3A">
        <w:rPr>
          <w:rFonts w:eastAsia="TimesNewRomanPSMT"/>
          <w:sz w:val="20"/>
          <w:szCs w:val="20"/>
          <w:lang w:val="en-US"/>
        </w:rPr>
        <w:t xml:space="preserve">Howson, P. (2021). Distributed degrowth technology: Challenges for blockchain beyond the green economy. </w:t>
      </w:r>
      <w:r w:rsidRPr="00820D3A">
        <w:rPr>
          <w:rFonts w:eastAsia="TimesNewRomanPSMT"/>
          <w:i/>
          <w:iCs/>
          <w:sz w:val="20"/>
          <w:szCs w:val="20"/>
          <w:lang w:val="en-US"/>
        </w:rPr>
        <w:t>Ecological Economics, 184</w:t>
      </w:r>
      <w:r w:rsidRPr="00820D3A">
        <w:rPr>
          <w:rFonts w:eastAsia="TimesNewRomanPSMT"/>
          <w:sz w:val="20"/>
          <w:szCs w:val="20"/>
          <w:lang w:val="en-US"/>
        </w:rPr>
        <w:t>, 107020.</w:t>
      </w:r>
    </w:p>
    <w:p w14:paraId="55737EFF" w14:textId="77777777" w:rsidR="00436864" w:rsidRPr="004163E7" w:rsidRDefault="00436864" w:rsidP="00436864">
      <w:pPr>
        <w:autoSpaceDE w:val="0"/>
        <w:autoSpaceDN w:val="0"/>
        <w:adjustRightInd w:val="0"/>
        <w:ind w:firstLine="709"/>
        <w:jc w:val="both"/>
        <w:rPr>
          <w:rFonts w:eastAsia="CharisSIL"/>
          <w:sz w:val="20"/>
          <w:szCs w:val="20"/>
          <w:lang w:val="en-US"/>
        </w:rPr>
      </w:pPr>
      <w:bookmarkStart w:id="90" w:name="_Hlk87223211"/>
      <w:r w:rsidRPr="004163E7">
        <w:rPr>
          <w:sz w:val="20"/>
          <w:szCs w:val="20"/>
          <w:lang w:val="en-US"/>
        </w:rPr>
        <w:t xml:space="preserve">Huang, L. &amp; Lei, Z. (2021). How environmental regulation affect corporate green investment: Evidence from China. </w:t>
      </w:r>
      <w:r w:rsidRPr="004163E7">
        <w:rPr>
          <w:i/>
          <w:iCs/>
          <w:sz w:val="20"/>
          <w:szCs w:val="20"/>
          <w:lang w:val="en-US"/>
        </w:rPr>
        <w:t>Journal of Cleaner Production</w:t>
      </w:r>
      <w:r w:rsidRPr="004163E7">
        <w:rPr>
          <w:sz w:val="20"/>
          <w:szCs w:val="20"/>
          <w:lang w:val="en-US"/>
        </w:rPr>
        <w:t xml:space="preserve">, </w:t>
      </w:r>
      <w:r w:rsidRPr="004163E7">
        <w:rPr>
          <w:i/>
          <w:iCs/>
          <w:sz w:val="20"/>
          <w:szCs w:val="20"/>
          <w:lang w:val="en-US"/>
        </w:rPr>
        <w:t>279</w:t>
      </w:r>
      <w:r w:rsidRPr="004163E7">
        <w:rPr>
          <w:sz w:val="20"/>
          <w:szCs w:val="20"/>
          <w:lang w:val="en-US"/>
        </w:rPr>
        <w:t>, 123560.</w:t>
      </w:r>
    </w:p>
    <w:p w14:paraId="3235240A" w14:textId="43B32168" w:rsidR="00EC775E" w:rsidRPr="004163E7" w:rsidRDefault="00EC775E" w:rsidP="00EC775E">
      <w:pPr>
        <w:autoSpaceDE w:val="0"/>
        <w:autoSpaceDN w:val="0"/>
        <w:adjustRightInd w:val="0"/>
        <w:ind w:firstLine="709"/>
        <w:jc w:val="both"/>
        <w:rPr>
          <w:rFonts w:eastAsia="TimesNewRomanPSMT"/>
          <w:sz w:val="20"/>
          <w:szCs w:val="20"/>
          <w:lang w:val="en-US"/>
        </w:rPr>
      </w:pPr>
      <w:r w:rsidRPr="004163E7">
        <w:rPr>
          <w:sz w:val="20"/>
          <w:szCs w:val="20"/>
          <w:lang w:val="en-US"/>
        </w:rPr>
        <w:t xml:space="preserve">Huysveld, S., Hubo, S., Ragaert, K., &amp; Dewulf, J. (2019). Advancing circular economy benefit indicators and application on open-loop recycling of mixed and contaminated plastic waste fractions. </w:t>
      </w:r>
      <w:r w:rsidRPr="004163E7">
        <w:rPr>
          <w:i/>
          <w:iCs/>
          <w:sz w:val="20"/>
          <w:szCs w:val="20"/>
          <w:lang w:val="en-US"/>
        </w:rPr>
        <w:t>Journal of Cleaner Production</w:t>
      </w:r>
      <w:r w:rsidRPr="004163E7">
        <w:rPr>
          <w:sz w:val="20"/>
          <w:szCs w:val="20"/>
          <w:lang w:val="en-US"/>
        </w:rPr>
        <w:t xml:space="preserve">, </w:t>
      </w:r>
      <w:r w:rsidRPr="004163E7">
        <w:rPr>
          <w:i/>
          <w:iCs/>
          <w:sz w:val="20"/>
          <w:szCs w:val="20"/>
          <w:lang w:val="en-US"/>
        </w:rPr>
        <w:t>211</w:t>
      </w:r>
      <w:r w:rsidRPr="004163E7">
        <w:rPr>
          <w:sz w:val="20"/>
          <w:szCs w:val="20"/>
          <w:lang w:val="en-US"/>
        </w:rPr>
        <w:t>, 1</w:t>
      </w:r>
      <w:r w:rsidR="00041C4F" w:rsidRPr="004163E7">
        <w:rPr>
          <w:sz w:val="20"/>
          <w:szCs w:val="20"/>
          <w:lang w:val="en-US"/>
        </w:rPr>
        <w:t>–</w:t>
      </w:r>
      <w:r w:rsidRPr="004163E7">
        <w:rPr>
          <w:sz w:val="20"/>
          <w:szCs w:val="20"/>
          <w:lang w:val="en-US"/>
        </w:rPr>
        <w:t>13.</w:t>
      </w:r>
    </w:p>
    <w:bookmarkEnd w:id="90"/>
    <w:p w14:paraId="1029B70D" w14:textId="792E71D9" w:rsidR="00FA56B6" w:rsidRPr="004163E7" w:rsidRDefault="00FA56B6" w:rsidP="00297483">
      <w:pPr>
        <w:ind w:firstLine="709"/>
        <w:jc w:val="both"/>
        <w:rPr>
          <w:sz w:val="20"/>
          <w:szCs w:val="20"/>
          <w:lang w:val="en-US"/>
        </w:rPr>
      </w:pPr>
      <w:r w:rsidRPr="004163E7">
        <w:rPr>
          <w:sz w:val="20"/>
          <w:szCs w:val="20"/>
          <w:lang w:val="en-US"/>
        </w:rPr>
        <w:t>IMD</w:t>
      </w:r>
      <w:r w:rsidR="00981F11" w:rsidRPr="004163E7">
        <w:rPr>
          <w:sz w:val="20"/>
          <w:szCs w:val="20"/>
          <w:lang w:val="en-US"/>
        </w:rPr>
        <w:t>.</w:t>
      </w:r>
      <w:r w:rsidRPr="004163E7">
        <w:rPr>
          <w:sz w:val="20"/>
          <w:szCs w:val="20"/>
          <w:lang w:val="en-US"/>
        </w:rPr>
        <w:t xml:space="preserve"> (2020). The future of the world will depend on digitalization. </w:t>
      </w:r>
      <w:r w:rsidR="00041C4F" w:rsidRPr="004163E7">
        <w:rPr>
          <w:sz w:val="20"/>
          <w:szCs w:val="20"/>
          <w:lang w:val="en-US"/>
        </w:rPr>
        <w:t xml:space="preserve">Retrieved March 11, 2021, from </w:t>
      </w:r>
      <w:r w:rsidRPr="004163E7">
        <w:rPr>
          <w:sz w:val="20"/>
          <w:szCs w:val="20"/>
          <w:lang w:val="en-US"/>
        </w:rPr>
        <w:t xml:space="preserve">https://www.imd.org/news/updates/future-of-the-world-will-depend-on-digitalization/ </w:t>
      </w:r>
    </w:p>
    <w:p w14:paraId="2B6029BE" w14:textId="05D280A8" w:rsidR="00FA56B6" w:rsidRPr="004163E7" w:rsidRDefault="00FA56B6" w:rsidP="00297483">
      <w:pPr>
        <w:autoSpaceDE w:val="0"/>
        <w:autoSpaceDN w:val="0"/>
        <w:adjustRightInd w:val="0"/>
        <w:ind w:firstLine="709"/>
        <w:jc w:val="both"/>
        <w:rPr>
          <w:sz w:val="20"/>
          <w:szCs w:val="20"/>
          <w:lang w:val="en-US"/>
        </w:rPr>
      </w:pPr>
      <w:r w:rsidRPr="004163E7">
        <w:rPr>
          <w:sz w:val="20"/>
          <w:szCs w:val="20"/>
          <w:lang w:val="es-ES_tradnl"/>
        </w:rPr>
        <w:t xml:space="preserve">Inglesi-Lotz, R., Hakimi, A., Karmani, M., &amp; Boussaada, R. (2020). </w:t>
      </w:r>
      <w:r w:rsidRPr="004163E7">
        <w:rPr>
          <w:sz w:val="20"/>
          <w:szCs w:val="20"/>
          <w:lang w:val="en-US"/>
        </w:rPr>
        <w:t xml:space="preserve">Threshold effects in the patent-growth relationship: A PSTR approach for 60 developed and developing countries. </w:t>
      </w:r>
      <w:r w:rsidRPr="004163E7">
        <w:rPr>
          <w:i/>
          <w:iCs/>
          <w:sz w:val="20"/>
          <w:szCs w:val="20"/>
          <w:lang w:val="en-US"/>
        </w:rPr>
        <w:t>Applied Economics</w:t>
      </w:r>
      <w:r w:rsidRPr="004163E7">
        <w:rPr>
          <w:sz w:val="20"/>
          <w:szCs w:val="20"/>
          <w:lang w:val="en-US"/>
        </w:rPr>
        <w:t xml:space="preserve">, </w:t>
      </w:r>
      <w:r w:rsidRPr="004163E7">
        <w:rPr>
          <w:i/>
          <w:iCs/>
          <w:sz w:val="20"/>
          <w:szCs w:val="20"/>
          <w:lang w:val="en-US"/>
        </w:rPr>
        <w:t>52</w:t>
      </w:r>
      <w:r w:rsidRPr="004163E7">
        <w:rPr>
          <w:sz w:val="20"/>
          <w:szCs w:val="20"/>
          <w:lang w:val="en-US"/>
        </w:rPr>
        <w:t>(32), 3512</w:t>
      </w:r>
      <w:r w:rsidR="00041C4F" w:rsidRPr="004163E7">
        <w:rPr>
          <w:sz w:val="20"/>
          <w:szCs w:val="20"/>
          <w:lang w:val="en-US"/>
        </w:rPr>
        <w:t>–</w:t>
      </w:r>
      <w:r w:rsidRPr="004163E7">
        <w:rPr>
          <w:sz w:val="20"/>
          <w:szCs w:val="20"/>
          <w:lang w:val="en-US"/>
        </w:rPr>
        <w:t>3524.</w:t>
      </w:r>
    </w:p>
    <w:p w14:paraId="232E2475" w14:textId="2FE9D8C7" w:rsidR="00FA56B6" w:rsidRPr="004163E7" w:rsidRDefault="00FA56B6" w:rsidP="00297483">
      <w:pPr>
        <w:autoSpaceDE w:val="0"/>
        <w:autoSpaceDN w:val="0"/>
        <w:adjustRightInd w:val="0"/>
        <w:ind w:firstLine="709"/>
        <w:rPr>
          <w:rFonts w:eastAsia="TimesNewRomanPSMT"/>
          <w:sz w:val="20"/>
          <w:szCs w:val="20"/>
          <w:lang w:val="en-US"/>
        </w:rPr>
      </w:pPr>
      <w:bookmarkStart w:id="91" w:name="_Hlk87223222"/>
      <w:r w:rsidRPr="004163E7">
        <w:rPr>
          <w:sz w:val="20"/>
          <w:szCs w:val="20"/>
          <w:lang w:val="en-US"/>
        </w:rPr>
        <w:t xml:space="preserve">International </w:t>
      </w:r>
      <w:r w:rsidR="00981F11" w:rsidRPr="004163E7">
        <w:rPr>
          <w:sz w:val="20"/>
          <w:szCs w:val="20"/>
          <w:lang w:val="en-US"/>
        </w:rPr>
        <w:t xml:space="preserve">Renewable </w:t>
      </w:r>
      <w:r w:rsidRPr="004163E7">
        <w:rPr>
          <w:sz w:val="20"/>
          <w:szCs w:val="20"/>
          <w:lang w:val="en-US"/>
        </w:rPr>
        <w:t>Energy Agency</w:t>
      </w:r>
      <w:r w:rsidR="00981F11" w:rsidRPr="004163E7">
        <w:rPr>
          <w:sz w:val="20"/>
          <w:szCs w:val="20"/>
          <w:lang w:val="en-US"/>
        </w:rPr>
        <w:t>.</w:t>
      </w:r>
      <w:r w:rsidRPr="004163E7">
        <w:rPr>
          <w:sz w:val="20"/>
          <w:szCs w:val="20"/>
          <w:lang w:val="en-US"/>
        </w:rPr>
        <w:t xml:space="preserve"> (2017a)</w:t>
      </w:r>
      <w:r w:rsidR="00981F11" w:rsidRPr="004163E7">
        <w:rPr>
          <w:sz w:val="20"/>
          <w:szCs w:val="20"/>
          <w:lang w:val="en-US"/>
        </w:rPr>
        <w:t>.</w:t>
      </w:r>
      <w:r w:rsidRPr="004163E7">
        <w:rPr>
          <w:sz w:val="20"/>
          <w:szCs w:val="20"/>
          <w:lang w:val="en-US"/>
        </w:rPr>
        <w:t xml:space="preserve"> </w:t>
      </w:r>
      <w:r w:rsidRPr="004163E7">
        <w:rPr>
          <w:i/>
          <w:iCs/>
          <w:sz w:val="20"/>
          <w:szCs w:val="20"/>
          <w:lang w:val="en-US"/>
        </w:rPr>
        <w:t xml:space="preserve">Perspectives for energy transition: </w:t>
      </w:r>
      <w:r w:rsidR="00981F11" w:rsidRPr="004163E7">
        <w:rPr>
          <w:i/>
          <w:iCs/>
          <w:sz w:val="20"/>
          <w:szCs w:val="20"/>
          <w:lang w:val="en-US"/>
        </w:rPr>
        <w:t>I</w:t>
      </w:r>
      <w:r w:rsidRPr="004163E7">
        <w:rPr>
          <w:i/>
          <w:iCs/>
          <w:sz w:val="20"/>
          <w:szCs w:val="20"/>
          <w:lang w:val="en-US"/>
        </w:rPr>
        <w:t>nvestment needs for a low-carbon energy system.</w:t>
      </w:r>
      <w:r w:rsidRPr="004163E7">
        <w:rPr>
          <w:sz w:val="20"/>
          <w:szCs w:val="20"/>
          <w:lang w:val="en-US"/>
        </w:rPr>
        <w:t xml:space="preserve"> </w:t>
      </w:r>
      <w:r w:rsidR="00981F11" w:rsidRPr="004163E7">
        <w:rPr>
          <w:sz w:val="20"/>
          <w:szCs w:val="20"/>
          <w:lang w:val="en-US"/>
        </w:rPr>
        <w:t>I</w:t>
      </w:r>
      <w:r w:rsidR="00E14D90" w:rsidRPr="004163E7">
        <w:rPr>
          <w:sz w:val="20"/>
          <w:szCs w:val="20"/>
          <w:lang w:val="en-US"/>
        </w:rPr>
        <w:t>R</w:t>
      </w:r>
      <w:r w:rsidR="00981F11" w:rsidRPr="004163E7">
        <w:rPr>
          <w:sz w:val="20"/>
          <w:szCs w:val="20"/>
          <w:lang w:val="en-US"/>
        </w:rPr>
        <w:t>EA.</w:t>
      </w:r>
      <w:r w:rsidRPr="004163E7">
        <w:rPr>
          <w:sz w:val="20"/>
          <w:szCs w:val="20"/>
          <w:lang w:val="en-US"/>
        </w:rPr>
        <w:t xml:space="preserve"> Available at: </w:t>
      </w:r>
      <w:r w:rsidRPr="004163E7">
        <w:rPr>
          <w:rStyle w:val="pubyear"/>
          <w:sz w:val="20"/>
          <w:szCs w:val="20"/>
          <w:lang w:val="en-US"/>
        </w:rPr>
        <w:t>https://www.irena.org/-/media/Files/IRENA/Agency/Publication/2017/Mar/Perspectives_for_the_Energy_Transition_2017.pdf</w:t>
      </w:r>
    </w:p>
    <w:p w14:paraId="3C396C74" w14:textId="22E85A9B" w:rsidR="00FA56B6" w:rsidRPr="004163E7" w:rsidRDefault="00FA56B6" w:rsidP="00297483">
      <w:pPr>
        <w:autoSpaceDE w:val="0"/>
        <w:autoSpaceDN w:val="0"/>
        <w:adjustRightInd w:val="0"/>
        <w:ind w:firstLine="709"/>
        <w:rPr>
          <w:rFonts w:eastAsia="TimesNewRomanPSMT"/>
          <w:sz w:val="20"/>
          <w:szCs w:val="20"/>
          <w:lang w:val="en-US"/>
        </w:rPr>
      </w:pPr>
      <w:r w:rsidRPr="004163E7">
        <w:rPr>
          <w:sz w:val="20"/>
          <w:szCs w:val="20"/>
          <w:lang w:val="en-US"/>
        </w:rPr>
        <w:t xml:space="preserve">International </w:t>
      </w:r>
      <w:r w:rsidR="00981F11" w:rsidRPr="004163E7">
        <w:rPr>
          <w:sz w:val="20"/>
          <w:szCs w:val="20"/>
          <w:lang w:val="en-US"/>
        </w:rPr>
        <w:t xml:space="preserve">Renewable </w:t>
      </w:r>
      <w:r w:rsidRPr="004163E7">
        <w:rPr>
          <w:sz w:val="20"/>
          <w:szCs w:val="20"/>
          <w:lang w:val="en-US"/>
        </w:rPr>
        <w:t>Energy Agency</w:t>
      </w:r>
      <w:r w:rsidR="00981F11" w:rsidRPr="004163E7">
        <w:rPr>
          <w:sz w:val="20"/>
          <w:szCs w:val="20"/>
          <w:lang w:val="en-US"/>
        </w:rPr>
        <w:t>.</w:t>
      </w:r>
      <w:r w:rsidRPr="004163E7">
        <w:rPr>
          <w:sz w:val="20"/>
          <w:szCs w:val="20"/>
          <w:lang w:val="en-US"/>
        </w:rPr>
        <w:t xml:space="preserve"> (2017b)</w:t>
      </w:r>
      <w:r w:rsidR="00E14D90" w:rsidRPr="004163E7">
        <w:rPr>
          <w:sz w:val="20"/>
          <w:szCs w:val="20"/>
          <w:lang w:val="en-US"/>
        </w:rPr>
        <w:t>.</w:t>
      </w:r>
      <w:r w:rsidRPr="004163E7">
        <w:rPr>
          <w:sz w:val="20"/>
          <w:szCs w:val="20"/>
          <w:lang w:val="en-US"/>
        </w:rPr>
        <w:t xml:space="preserve"> </w:t>
      </w:r>
      <w:r w:rsidRPr="004163E7">
        <w:rPr>
          <w:i/>
          <w:iCs/>
          <w:sz w:val="20"/>
          <w:szCs w:val="20"/>
          <w:lang w:val="en-US"/>
        </w:rPr>
        <w:t>Digitalisation and energy.</w:t>
      </w:r>
      <w:r w:rsidRPr="004163E7">
        <w:rPr>
          <w:sz w:val="20"/>
          <w:szCs w:val="20"/>
          <w:lang w:val="en-US"/>
        </w:rPr>
        <w:t xml:space="preserve"> I</w:t>
      </w:r>
      <w:r w:rsidR="00E14D90" w:rsidRPr="004163E7">
        <w:rPr>
          <w:sz w:val="20"/>
          <w:szCs w:val="20"/>
          <w:lang w:val="en-US"/>
        </w:rPr>
        <w:t>REA</w:t>
      </w:r>
      <w:r w:rsidRPr="004163E7">
        <w:rPr>
          <w:sz w:val="20"/>
          <w:szCs w:val="20"/>
          <w:lang w:val="en-US"/>
        </w:rPr>
        <w:t xml:space="preserve">. Available at: </w:t>
      </w:r>
      <w:r w:rsidRPr="004163E7">
        <w:rPr>
          <w:rStyle w:val="pubyear"/>
          <w:sz w:val="20"/>
          <w:szCs w:val="20"/>
          <w:lang w:val="en-US"/>
        </w:rPr>
        <w:t>https://www.iea.org/reports/digitalisation-and-energy</w:t>
      </w:r>
    </w:p>
    <w:p w14:paraId="020270B7" w14:textId="46E8A7E0" w:rsidR="00FA56B6" w:rsidRPr="004163E7" w:rsidRDefault="00D4380E" w:rsidP="00297483">
      <w:pPr>
        <w:ind w:firstLine="709"/>
        <w:jc w:val="both"/>
        <w:rPr>
          <w:sz w:val="20"/>
          <w:szCs w:val="20"/>
          <w:lang w:val="en-US"/>
        </w:rPr>
      </w:pPr>
      <w:bookmarkStart w:id="92" w:name="_Hlk85301865"/>
      <w:bookmarkEnd w:id="91"/>
      <w:r w:rsidRPr="004163E7">
        <w:rPr>
          <w:sz w:val="20"/>
          <w:szCs w:val="20"/>
          <w:lang w:val="en-US"/>
        </w:rPr>
        <w:t>Ioannou</w:t>
      </w:r>
      <w:bookmarkEnd w:id="92"/>
      <w:r w:rsidR="00FA56B6" w:rsidRPr="004163E7">
        <w:rPr>
          <w:sz w:val="20"/>
          <w:szCs w:val="20"/>
          <w:lang w:val="en-US"/>
        </w:rPr>
        <w:t xml:space="preserve">, I., &amp; Serafeim, G. (2012). What drives corporate social performance? The role of nation-level institutions. </w:t>
      </w:r>
      <w:r w:rsidR="00FA56B6" w:rsidRPr="004163E7">
        <w:rPr>
          <w:i/>
          <w:iCs/>
          <w:sz w:val="20"/>
          <w:szCs w:val="20"/>
          <w:lang w:val="en-US"/>
        </w:rPr>
        <w:t>Journal of International Business Studies</w:t>
      </w:r>
      <w:r w:rsidR="00FA56B6" w:rsidRPr="004163E7">
        <w:rPr>
          <w:sz w:val="20"/>
          <w:szCs w:val="20"/>
          <w:lang w:val="en-US"/>
        </w:rPr>
        <w:t xml:space="preserve">, </w:t>
      </w:r>
      <w:r w:rsidR="00FA56B6" w:rsidRPr="004163E7">
        <w:rPr>
          <w:i/>
          <w:iCs/>
          <w:sz w:val="20"/>
          <w:szCs w:val="20"/>
          <w:lang w:val="en-US"/>
        </w:rPr>
        <w:t>43</w:t>
      </w:r>
      <w:r w:rsidR="00FA56B6" w:rsidRPr="004163E7">
        <w:rPr>
          <w:sz w:val="20"/>
          <w:szCs w:val="20"/>
          <w:lang w:val="en-US"/>
        </w:rPr>
        <w:t>(9), 834</w:t>
      </w:r>
      <w:r w:rsidR="00E14D90" w:rsidRPr="004163E7">
        <w:rPr>
          <w:sz w:val="20"/>
          <w:szCs w:val="20"/>
          <w:lang w:val="en-US"/>
        </w:rPr>
        <w:t>–</w:t>
      </w:r>
      <w:r w:rsidR="00FA56B6" w:rsidRPr="004163E7">
        <w:rPr>
          <w:sz w:val="20"/>
          <w:szCs w:val="20"/>
          <w:lang w:val="en-US"/>
        </w:rPr>
        <w:t>864.</w:t>
      </w:r>
    </w:p>
    <w:p w14:paraId="32AAD667" w14:textId="667D25B9" w:rsidR="00FA56B6" w:rsidRPr="004163E7" w:rsidRDefault="00EC775E" w:rsidP="00297483">
      <w:pPr>
        <w:ind w:firstLine="709"/>
        <w:jc w:val="both"/>
        <w:rPr>
          <w:sz w:val="20"/>
          <w:szCs w:val="20"/>
          <w:lang w:val="en-US"/>
        </w:rPr>
      </w:pPr>
      <w:bookmarkStart w:id="93" w:name="_Hlk87223229"/>
      <w:r w:rsidRPr="00BF780C">
        <w:rPr>
          <w:sz w:val="20"/>
          <w:szCs w:val="20"/>
          <w:lang w:val="es-ES_tradnl"/>
        </w:rPr>
        <w:t xml:space="preserve">Jones, L. E., &amp; Manuelli, R. E. (2001). </w:t>
      </w:r>
      <w:r w:rsidR="00FA56B6" w:rsidRPr="004163E7">
        <w:rPr>
          <w:sz w:val="20"/>
          <w:szCs w:val="20"/>
          <w:lang w:val="en-US"/>
        </w:rPr>
        <w:t xml:space="preserve">Endogenous policy choice: The case of pollution and growth. </w:t>
      </w:r>
      <w:r w:rsidR="00FA56B6" w:rsidRPr="004163E7">
        <w:rPr>
          <w:i/>
          <w:iCs/>
          <w:sz w:val="20"/>
          <w:szCs w:val="20"/>
          <w:lang w:val="en-US"/>
        </w:rPr>
        <w:t>Review of Economic Dynamics</w:t>
      </w:r>
      <w:r w:rsidR="00FA56B6" w:rsidRPr="004163E7">
        <w:rPr>
          <w:sz w:val="20"/>
          <w:szCs w:val="20"/>
          <w:lang w:val="en-US"/>
        </w:rPr>
        <w:t xml:space="preserve">, </w:t>
      </w:r>
      <w:r w:rsidR="00FA56B6" w:rsidRPr="004163E7">
        <w:rPr>
          <w:i/>
          <w:iCs/>
          <w:sz w:val="20"/>
          <w:szCs w:val="20"/>
          <w:lang w:val="en-US"/>
        </w:rPr>
        <w:t>4</w:t>
      </w:r>
      <w:r w:rsidR="00FA56B6" w:rsidRPr="004163E7">
        <w:rPr>
          <w:sz w:val="20"/>
          <w:szCs w:val="20"/>
          <w:lang w:val="en-US"/>
        </w:rPr>
        <w:t>(2), 369</w:t>
      </w:r>
      <w:r w:rsidR="00E14D90" w:rsidRPr="004163E7">
        <w:rPr>
          <w:sz w:val="20"/>
          <w:szCs w:val="20"/>
          <w:lang w:val="en-US"/>
        </w:rPr>
        <w:t>–</w:t>
      </w:r>
      <w:r w:rsidR="00FA56B6" w:rsidRPr="004163E7">
        <w:rPr>
          <w:sz w:val="20"/>
          <w:szCs w:val="20"/>
          <w:lang w:val="en-US"/>
        </w:rPr>
        <w:t>405.</w:t>
      </w:r>
    </w:p>
    <w:p w14:paraId="5EEFF08E" w14:textId="514C34B1" w:rsidR="00FA56B6" w:rsidRPr="004163E7" w:rsidRDefault="00FA56B6" w:rsidP="00297483">
      <w:pPr>
        <w:ind w:firstLine="709"/>
        <w:jc w:val="both"/>
        <w:rPr>
          <w:sz w:val="20"/>
          <w:szCs w:val="20"/>
          <w:lang w:val="en-US"/>
        </w:rPr>
      </w:pPr>
      <w:bookmarkStart w:id="94" w:name="_Hlk87223238"/>
      <w:bookmarkEnd w:id="93"/>
      <w:r w:rsidRPr="004163E7">
        <w:rPr>
          <w:sz w:val="20"/>
          <w:szCs w:val="20"/>
          <w:lang w:val="en-US"/>
        </w:rPr>
        <w:t xml:space="preserve">Jungmichel, N., Schampel, C., &amp; Weiss, D. (2017). </w:t>
      </w:r>
      <w:r w:rsidRPr="004163E7">
        <w:rPr>
          <w:i/>
          <w:iCs/>
          <w:sz w:val="20"/>
          <w:szCs w:val="20"/>
          <w:lang w:val="en-US"/>
        </w:rPr>
        <w:t xml:space="preserve">Atlas on </w:t>
      </w:r>
      <w:r w:rsidR="00E14D90" w:rsidRPr="004163E7">
        <w:rPr>
          <w:i/>
          <w:iCs/>
          <w:sz w:val="20"/>
          <w:szCs w:val="20"/>
          <w:lang w:val="en-US"/>
        </w:rPr>
        <w:t>e</w:t>
      </w:r>
      <w:r w:rsidRPr="004163E7">
        <w:rPr>
          <w:i/>
          <w:iCs/>
          <w:sz w:val="20"/>
          <w:szCs w:val="20"/>
          <w:lang w:val="en-US"/>
        </w:rPr>
        <w:t xml:space="preserve">nvironmental </w:t>
      </w:r>
      <w:r w:rsidR="00E14D90" w:rsidRPr="004163E7">
        <w:rPr>
          <w:i/>
          <w:iCs/>
          <w:sz w:val="20"/>
          <w:szCs w:val="20"/>
          <w:lang w:val="en-US"/>
        </w:rPr>
        <w:t>i</w:t>
      </w:r>
      <w:r w:rsidRPr="004163E7">
        <w:rPr>
          <w:i/>
          <w:iCs/>
          <w:sz w:val="20"/>
          <w:szCs w:val="20"/>
          <w:lang w:val="en-US"/>
        </w:rPr>
        <w:t xml:space="preserve">mpacts </w:t>
      </w:r>
      <w:r w:rsidR="00E14D90" w:rsidRPr="004163E7">
        <w:rPr>
          <w:sz w:val="20"/>
          <w:szCs w:val="20"/>
          <w:lang w:val="en-US"/>
        </w:rPr>
        <w:t>–</w:t>
      </w:r>
      <w:r w:rsidRPr="004163E7">
        <w:rPr>
          <w:i/>
          <w:iCs/>
          <w:sz w:val="20"/>
          <w:szCs w:val="20"/>
          <w:lang w:val="en-US"/>
        </w:rPr>
        <w:t xml:space="preserve"> Supply </w:t>
      </w:r>
      <w:r w:rsidR="00E14D90" w:rsidRPr="004163E7">
        <w:rPr>
          <w:i/>
          <w:iCs/>
          <w:sz w:val="20"/>
          <w:szCs w:val="20"/>
          <w:lang w:val="en-US"/>
        </w:rPr>
        <w:t>c</w:t>
      </w:r>
      <w:r w:rsidRPr="004163E7">
        <w:rPr>
          <w:i/>
          <w:iCs/>
          <w:sz w:val="20"/>
          <w:szCs w:val="20"/>
          <w:lang w:val="en-US"/>
        </w:rPr>
        <w:t xml:space="preserve">hains – Environmental </w:t>
      </w:r>
      <w:r w:rsidR="00E14D90" w:rsidRPr="004163E7">
        <w:rPr>
          <w:i/>
          <w:iCs/>
          <w:sz w:val="20"/>
          <w:szCs w:val="20"/>
          <w:lang w:val="en-US"/>
        </w:rPr>
        <w:t>i</w:t>
      </w:r>
      <w:r w:rsidRPr="004163E7">
        <w:rPr>
          <w:i/>
          <w:iCs/>
          <w:sz w:val="20"/>
          <w:szCs w:val="20"/>
          <w:lang w:val="en-US"/>
        </w:rPr>
        <w:t xml:space="preserve">mpacts and </w:t>
      </w:r>
      <w:r w:rsidR="00E14D90" w:rsidRPr="004163E7">
        <w:rPr>
          <w:i/>
          <w:iCs/>
          <w:sz w:val="20"/>
          <w:szCs w:val="20"/>
          <w:lang w:val="en-US"/>
        </w:rPr>
        <w:t>h</w:t>
      </w:r>
      <w:r w:rsidRPr="004163E7">
        <w:rPr>
          <w:i/>
          <w:iCs/>
          <w:sz w:val="20"/>
          <w:szCs w:val="20"/>
          <w:lang w:val="en-US"/>
        </w:rPr>
        <w:t xml:space="preserve">ot </w:t>
      </w:r>
      <w:r w:rsidR="00E14D90" w:rsidRPr="004163E7">
        <w:rPr>
          <w:i/>
          <w:iCs/>
          <w:sz w:val="20"/>
          <w:szCs w:val="20"/>
          <w:lang w:val="en-US"/>
        </w:rPr>
        <w:t>s</w:t>
      </w:r>
      <w:r w:rsidRPr="004163E7">
        <w:rPr>
          <w:i/>
          <w:iCs/>
          <w:sz w:val="20"/>
          <w:szCs w:val="20"/>
          <w:lang w:val="en-US"/>
        </w:rPr>
        <w:t xml:space="preserve">pots in the </w:t>
      </w:r>
      <w:r w:rsidR="00E14D90" w:rsidRPr="004163E7">
        <w:rPr>
          <w:i/>
          <w:iCs/>
          <w:sz w:val="20"/>
          <w:szCs w:val="20"/>
          <w:lang w:val="en-US"/>
        </w:rPr>
        <w:t>s</w:t>
      </w:r>
      <w:r w:rsidRPr="004163E7">
        <w:rPr>
          <w:i/>
          <w:iCs/>
          <w:sz w:val="20"/>
          <w:szCs w:val="20"/>
          <w:lang w:val="en-US"/>
        </w:rPr>
        <w:t xml:space="preserve">upply </w:t>
      </w:r>
      <w:r w:rsidR="00E14D90" w:rsidRPr="004163E7">
        <w:rPr>
          <w:i/>
          <w:iCs/>
          <w:sz w:val="20"/>
          <w:szCs w:val="20"/>
          <w:lang w:val="en-US"/>
        </w:rPr>
        <w:t>c</w:t>
      </w:r>
      <w:r w:rsidRPr="004163E7">
        <w:rPr>
          <w:i/>
          <w:iCs/>
          <w:sz w:val="20"/>
          <w:szCs w:val="20"/>
          <w:lang w:val="en-US"/>
        </w:rPr>
        <w:t xml:space="preserve">hain. </w:t>
      </w:r>
      <w:r w:rsidRPr="004163E7">
        <w:rPr>
          <w:sz w:val="20"/>
          <w:szCs w:val="20"/>
          <w:lang w:val="en-US"/>
        </w:rPr>
        <w:t xml:space="preserve">Adelphi/Systain. </w:t>
      </w:r>
    </w:p>
    <w:p w14:paraId="35EC5ED7" w14:textId="738E45C9" w:rsidR="00FA56B6" w:rsidRPr="004163E7" w:rsidRDefault="00FA56B6" w:rsidP="00297483">
      <w:pPr>
        <w:ind w:firstLine="709"/>
        <w:jc w:val="both"/>
        <w:rPr>
          <w:sz w:val="20"/>
          <w:szCs w:val="20"/>
          <w:lang w:val="en-US"/>
        </w:rPr>
      </w:pPr>
      <w:bookmarkStart w:id="95" w:name="_Hlk87223249"/>
      <w:bookmarkEnd w:id="94"/>
      <w:r w:rsidRPr="004163E7">
        <w:rPr>
          <w:sz w:val="20"/>
          <w:szCs w:val="20"/>
          <w:lang w:val="en-US"/>
        </w:rPr>
        <w:t>Kamble, S. S., Gunasekaran, A., &amp; Gawankar, S. A. (2018). Sustainable Industry 4.0 framework: A systematic literature review identifying the current trends and future perspectives</w:t>
      </w:r>
      <w:r w:rsidRPr="004163E7">
        <w:rPr>
          <w:i/>
          <w:iCs/>
          <w:sz w:val="20"/>
          <w:szCs w:val="20"/>
          <w:lang w:val="en-US"/>
        </w:rPr>
        <w:t xml:space="preserve">. Process Safety and Environmental Protection, </w:t>
      </w:r>
      <w:r w:rsidRPr="004163E7">
        <w:rPr>
          <w:sz w:val="20"/>
          <w:szCs w:val="20"/>
          <w:lang w:val="en-US"/>
        </w:rPr>
        <w:t>117, 408</w:t>
      </w:r>
      <w:r w:rsidR="00E14D90" w:rsidRPr="004163E7">
        <w:rPr>
          <w:sz w:val="20"/>
          <w:szCs w:val="20"/>
          <w:lang w:val="en-US"/>
        </w:rPr>
        <w:t>–</w:t>
      </w:r>
      <w:r w:rsidRPr="004163E7">
        <w:rPr>
          <w:sz w:val="20"/>
          <w:szCs w:val="20"/>
          <w:lang w:val="en-US"/>
        </w:rPr>
        <w:t>425.</w:t>
      </w:r>
    </w:p>
    <w:p w14:paraId="47FF1D1F" w14:textId="341827E8" w:rsidR="00FA56B6" w:rsidRPr="00F13540" w:rsidRDefault="00FA56B6" w:rsidP="00297483">
      <w:pPr>
        <w:ind w:firstLine="709"/>
        <w:jc w:val="both"/>
        <w:rPr>
          <w:sz w:val="20"/>
          <w:szCs w:val="20"/>
          <w:lang w:val="de-DE"/>
        </w:rPr>
      </w:pPr>
      <w:bookmarkStart w:id="96" w:name="_Hlk87223255"/>
      <w:bookmarkEnd w:id="95"/>
      <w:r w:rsidRPr="004163E7">
        <w:rPr>
          <w:sz w:val="20"/>
          <w:szCs w:val="20"/>
          <w:lang w:val="en-US"/>
        </w:rPr>
        <w:t>Khazzoom, J.</w:t>
      </w:r>
      <w:r w:rsidR="00E14D90" w:rsidRPr="004163E7">
        <w:rPr>
          <w:sz w:val="20"/>
          <w:szCs w:val="20"/>
          <w:lang w:val="en-US"/>
        </w:rPr>
        <w:t xml:space="preserve"> </w:t>
      </w:r>
      <w:r w:rsidRPr="004163E7">
        <w:rPr>
          <w:sz w:val="20"/>
          <w:szCs w:val="20"/>
          <w:lang w:val="en-US"/>
        </w:rPr>
        <w:t xml:space="preserve">D. (1980). Economic implications of mandated efficiency in standards for household appliances. </w:t>
      </w:r>
      <w:r w:rsidR="00EC775E" w:rsidRPr="00F13540">
        <w:rPr>
          <w:i/>
          <w:iCs/>
          <w:sz w:val="20"/>
          <w:szCs w:val="20"/>
          <w:lang w:val="de-DE"/>
        </w:rPr>
        <w:t>The Energy Journal, 1</w:t>
      </w:r>
      <w:r w:rsidR="00EC775E" w:rsidRPr="00F13540">
        <w:rPr>
          <w:sz w:val="20"/>
          <w:szCs w:val="20"/>
          <w:lang w:val="de-DE"/>
        </w:rPr>
        <w:t>, 21</w:t>
      </w:r>
      <w:r w:rsidR="00E14D90" w:rsidRPr="00F13540">
        <w:rPr>
          <w:sz w:val="20"/>
          <w:szCs w:val="20"/>
          <w:lang w:val="de-DE"/>
        </w:rPr>
        <w:t>–</w:t>
      </w:r>
      <w:r w:rsidR="00EC775E" w:rsidRPr="00F13540">
        <w:rPr>
          <w:sz w:val="20"/>
          <w:szCs w:val="20"/>
          <w:lang w:val="de-DE"/>
        </w:rPr>
        <w:t>40.</w:t>
      </w:r>
    </w:p>
    <w:p w14:paraId="210CFEE3" w14:textId="77777777" w:rsidR="00FA56B6" w:rsidRPr="004163E7" w:rsidRDefault="00EC775E" w:rsidP="00297483">
      <w:pPr>
        <w:autoSpaceDE w:val="0"/>
        <w:autoSpaceDN w:val="0"/>
        <w:adjustRightInd w:val="0"/>
        <w:ind w:firstLine="709"/>
        <w:jc w:val="both"/>
        <w:rPr>
          <w:sz w:val="20"/>
          <w:szCs w:val="20"/>
          <w:lang w:val="en-US"/>
        </w:rPr>
      </w:pPr>
      <w:bookmarkStart w:id="97" w:name="_Hlk87223265"/>
      <w:bookmarkEnd w:id="96"/>
      <w:r w:rsidRPr="00F13540">
        <w:rPr>
          <w:sz w:val="20"/>
          <w:szCs w:val="20"/>
          <w:lang w:val="de-DE"/>
        </w:rPr>
        <w:t xml:space="preserve">Kiel, D., Müller, J. M., Arnold, C., &amp; Voigt, K. I. (2020). </w:t>
      </w:r>
      <w:r w:rsidR="00FA56B6" w:rsidRPr="004163E7">
        <w:rPr>
          <w:sz w:val="20"/>
          <w:szCs w:val="20"/>
          <w:lang w:val="en-US"/>
        </w:rPr>
        <w:t xml:space="preserve">Sustainable industrial value creation: Benefits and challenges of industry 4.0. </w:t>
      </w:r>
      <w:r w:rsidR="00FA56B6" w:rsidRPr="004163E7">
        <w:rPr>
          <w:i/>
          <w:iCs/>
          <w:sz w:val="20"/>
          <w:szCs w:val="20"/>
          <w:lang w:val="en-US"/>
        </w:rPr>
        <w:t>International Journal of Innovation Management, 21</w:t>
      </w:r>
      <w:r w:rsidR="00FA56B6" w:rsidRPr="004163E7">
        <w:rPr>
          <w:sz w:val="20"/>
          <w:szCs w:val="20"/>
          <w:lang w:val="en-US"/>
        </w:rPr>
        <w:t>(8), 1–34.</w:t>
      </w:r>
    </w:p>
    <w:bookmarkEnd w:id="97"/>
    <w:p w14:paraId="0A9B0F07" w14:textId="5F6B94C3" w:rsidR="00FA56B6" w:rsidRPr="004163E7" w:rsidRDefault="00FA56B6" w:rsidP="00297483">
      <w:pPr>
        <w:autoSpaceDE w:val="0"/>
        <w:autoSpaceDN w:val="0"/>
        <w:adjustRightInd w:val="0"/>
        <w:ind w:firstLine="709"/>
        <w:jc w:val="both"/>
        <w:rPr>
          <w:sz w:val="20"/>
          <w:szCs w:val="20"/>
          <w:lang w:val="en-US"/>
        </w:rPr>
      </w:pPr>
      <w:r w:rsidRPr="004163E7">
        <w:rPr>
          <w:sz w:val="20"/>
          <w:szCs w:val="20"/>
          <w:lang w:val="en-US"/>
        </w:rPr>
        <w:t xml:space="preserve">Kock, C. J., Santaló, J., &amp; Diestre, L. (2012). Corporate governance and the environment: </w:t>
      </w:r>
      <w:r w:rsidR="00E14D90" w:rsidRPr="004163E7">
        <w:rPr>
          <w:sz w:val="20"/>
          <w:szCs w:val="20"/>
          <w:lang w:val="en-US"/>
        </w:rPr>
        <w:t>W</w:t>
      </w:r>
      <w:r w:rsidRPr="004163E7">
        <w:rPr>
          <w:sz w:val="20"/>
          <w:szCs w:val="20"/>
          <w:lang w:val="en-US"/>
        </w:rPr>
        <w:t xml:space="preserve">hat type of governance creates greener companies? </w:t>
      </w:r>
      <w:r w:rsidRPr="004163E7">
        <w:rPr>
          <w:i/>
          <w:iCs/>
          <w:sz w:val="20"/>
          <w:szCs w:val="20"/>
          <w:lang w:val="en-US"/>
        </w:rPr>
        <w:t>Journal of Management Studies, 49</w:t>
      </w:r>
      <w:r w:rsidRPr="004163E7">
        <w:rPr>
          <w:sz w:val="20"/>
          <w:szCs w:val="20"/>
          <w:lang w:val="en-US"/>
        </w:rPr>
        <w:t>(3), 492</w:t>
      </w:r>
      <w:r w:rsidR="00664ADF" w:rsidRPr="004163E7">
        <w:rPr>
          <w:sz w:val="20"/>
          <w:szCs w:val="20"/>
          <w:lang w:val="en-US"/>
        </w:rPr>
        <w:t>–</w:t>
      </w:r>
      <w:r w:rsidRPr="004163E7">
        <w:rPr>
          <w:sz w:val="20"/>
          <w:szCs w:val="20"/>
          <w:lang w:val="en-US"/>
        </w:rPr>
        <w:t>514.</w:t>
      </w:r>
    </w:p>
    <w:p w14:paraId="799C3ABC" w14:textId="7F5D3A45" w:rsidR="00720EDF" w:rsidRPr="004163E7" w:rsidRDefault="00720EDF" w:rsidP="00297483">
      <w:pPr>
        <w:ind w:firstLine="709"/>
        <w:jc w:val="both"/>
        <w:rPr>
          <w:sz w:val="20"/>
          <w:szCs w:val="20"/>
          <w:lang w:val="en-US"/>
        </w:rPr>
      </w:pPr>
      <w:bookmarkStart w:id="98" w:name="_Hlk87223274"/>
      <w:r w:rsidRPr="004163E7">
        <w:rPr>
          <w:sz w:val="20"/>
          <w:szCs w:val="20"/>
          <w:lang w:val="en-US"/>
        </w:rPr>
        <w:t xml:space="preserve">Korhonen, J., Honkasalo, A., &amp; Seppälä, J. (2018). Circular economy: </w:t>
      </w:r>
      <w:r w:rsidR="00664ADF" w:rsidRPr="004163E7">
        <w:rPr>
          <w:sz w:val="20"/>
          <w:szCs w:val="20"/>
          <w:lang w:val="en-US"/>
        </w:rPr>
        <w:t>T</w:t>
      </w:r>
      <w:r w:rsidRPr="004163E7">
        <w:rPr>
          <w:sz w:val="20"/>
          <w:szCs w:val="20"/>
          <w:lang w:val="en-US"/>
        </w:rPr>
        <w:t>he concept and its limitations. </w:t>
      </w:r>
      <w:r w:rsidRPr="004163E7">
        <w:rPr>
          <w:i/>
          <w:sz w:val="20"/>
          <w:szCs w:val="20"/>
          <w:lang w:val="en-US"/>
        </w:rPr>
        <w:t>Ecological Economics, 143</w:t>
      </w:r>
      <w:r w:rsidRPr="004163E7">
        <w:rPr>
          <w:sz w:val="20"/>
          <w:szCs w:val="20"/>
          <w:lang w:val="en-US"/>
        </w:rPr>
        <w:t>, 37</w:t>
      </w:r>
      <w:r w:rsidR="00664ADF" w:rsidRPr="004163E7">
        <w:rPr>
          <w:sz w:val="20"/>
          <w:szCs w:val="20"/>
          <w:lang w:val="en-US"/>
        </w:rPr>
        <w:t>–</w:t>
      </w:r>
      <w:r w:rsidRPr="004163E7">
        <w:rPr>
          <w:sz w:val="20"/>
          <w:szCs w:val="20"/>
          <w:lang w:val="en-US"/>
        </w:rPr>
        <w:t>46.</w:t>
      </w:r>
    </w:p>
    <w:p w14:paraId="79862B2A" w14:textId="36917329" w:rsidR="00FA56B6" w:rsidRPr="004163E7" w:rsidRDefault="00FA56B6" w:rsidP="00297483">
      <w:pPr>
        <w:ind w:firstLine="709"/>
        <w:jc w:val="both"/>
        <w:rPr>
          <w:sz w:val="20"/>
          <w:szCs w:val="20"/>
          <w:lang w:val="en-US"/>
        </w:rPr>
      </w:pPr>
      <w:bookmarkStart w:id="99" w:name="_Hlk87223286"/>
      <w:bookmarkEnd w:id="98"/>
      <w:r w:rsidRPr="004163E7">
        <w:rPr>
          <w:sz w:val="20"/>
          <w:szCs w:val="20"/>
          <w:lang w:val="en-US"/>
        </w:rPr>
        <w:t xml:space="preserve">Kshetri, N. (2018). Blockchain’s roles in meeting key supply chain management objectives. </w:t>
      </w:r>
      <w:r w:rsidRPr="004163E7">
        <w:rPr>
          <w:i/>
          <w:iCs/>
          <w:sz w:val="20"/>
          <w:szCs w:val="20"/>
          <w:lang w:val="en-US"/>
        </w:rPr>
        <w:t>International Journal of Information Management, 39</w:t>
      </w:r>
      <w:r w:rsidRPr="004163E7">
        <w:rPr>
          <w:sz w:val="20"/>
          <w:szCs w:val="20"/>
          <w:lang w:val="en-US"/>
        </w:rPr>
        <w:t>, 80</w:t>
      </w:r>
      <w:r w:rsidR="00664ADF" w:rsidRPr="004163E7">
        <w:rPr>
          <w:sz w:val="20"/>
          <w:szCs w:val="20"/>
          <w:lang w:val="en-US"/>
        </w:rPr>
        <w:t>–</w:t>
      </w:r>
      <w:r w:rsidRPr="004163E7">
        <w:rPr>
          <w:sz w:val="20"/>
          <w:szCs w:val="20"/>
          <w:lang w:val="en-US"/>
        </w:rPr>
        <w:t>89.</w:t>
      </w:r>
    </w:p>
    <w:bookmarkEnd w:id="99"/>
    <w:p w14:paraId="2B32E79D" w14:textId="04FBBCBF" w:rsidR="00DF3BED" w:rsidRPr="004163E7" w:rsidRDefault="00EC775E" w:rsidP="00297483">
      <w:pPr>
        <w:ind w:firstLine="709"/>
        <w:jc w:val="both"/>
        <w:rPr>
          <w:sz w:val="20"/>
          <w:szCs w:val="20"/>
          <w:lang w:val="en-US"/>
        </w:rPr>
      </w:pPr>
      <w:r w:rsidRPr="004163E7">
        <w:rPr>
          <w:sz w:val="20"/>
          <w:szCs w:val="20"/>
          <w:lang w:val="en-US"/>
        </w:rPr>
        <w:lastRenderedPageBreak/>
        <w:t xml:space="preserve">Kubiszewski, I., Costanza, R., Franco, C., Lawn, P., Talberth, J., Jackson, T., &amp; Aylmer, C. (2013). Beyond GDP: Measuring and achieving global genuine progress. </w:t>
      </w:r>
      <w:r w:rsidRPr="004163E7">
        <w:rPr>
          <w:i/>
          <w:iCs/>
          <w:sz w:val="20"/>
          <w:szCs w:val="20"/>
          <w:lang w:val="en-US"/>
        </w:rPr>
        <w:t xml:space="preserve">Ecological </w:t>
      </w:r>
      <w:r w:rsidR="00DF3BED" w:rsidRPr="004163E7">
        <w:rPr>
          <w:i/>
          <w:iCs/>
          <w:sz w:val="20"/>
          <w:szCs w:val="20"/>
          <w:lang w:val="en-US"/>
        </w:rPr>
        <w:t>E</w:t>
      </w:r>
      <w:r w:rsidRPr="004163E7">
        <w:rPr>
          <w:i/>
          <w:iCs/>
          <w:sz w:val="20"/>
          <w:szCs w:val="20"/>
          <w:lang w:val="en-US"/>
        </w:rPr>
        <w:t>conomics</w:t>
      </w:r>
      <w:r w:rsidRPr="004163E7">
        <w:rPr>
          <w:sz w:val="20"/>
          <w:szCs w:val="20"/>
          <w:lang w:val="en-US"/>
        </w:rPr>
        <w:t xml:space="preserve">, </w:t>
      </w:r>
      <w:r w:rsidRPr="004163E7">
        <w:rPr>
          <w:i/>
          <w:iCs/>
          <w:sz w:val="20"/>
          <w:szCs w:val="20"/>
          <w:lang w:val="en-US"/>
        </w:rPr>
        <w:t>93</w:t>
      </w:r>
      <w:r w:rsidRPr="004163E7">
        <w:rPr>
          <w:sz w:val="20"/>
          <w:szCs w:val="20"/>
          <w:lang w:val="en-US"/>
        </w:rPr>
        <w:t>, 57</w:t>
      </w:r>
      <w:r w:rsidR="00664ADF" w:rsidRPr="004163E7">
        <w:rPr>
          <w:sz w:val="20"/>
          <w:szCs w:val="20"/>
          <w:lang w:val="en-US"/>
        </w:rPr>
        <w:t>–</w:t>
      </w:r>
      <w:r w:rsidRPr="004163E7">
        <w:rPr>
          <w:sz w:val="20"/>
          <w:szCs w:val="20"/>
          <w:lang w:val="en-US"/>
        </w:rPr>
        <w:t>68.</w:t>
      </w:r>
    </w:p>
    <w:p w14:paraId="5AEC4787" w14:textId="48849E7D" w:rsidR="003673FB" w:rsidRPr="004163E7" w:rsidRDefault="00EC775E" w:rsidP="00297483">
      <w:pPr>
        <w:ind w:firstLine="709"/>
        <w:jc w:val="both"/>
        <w:rPr>
          <w:sz w:val="20"/>
          <w:szCs w:val="20"/>
          <w:lang w:val="en-US"/>
        </w:rPr>
      </w:pPr>
      <w:bookmarkStart w:id="100" w:name="_Hlk87223296"/>
      <w:r w:rsidRPr="004163E7">
        <w:rPr>
          <w:sz w:val="20"/>
          <w:szCs w:val="20"/>
          <w:lang w:val="en-US"/>
        </w:rPr>
        <w:t xml:space="preserve">Kudłak, R. (2019). The role of corporate social responsibility in predicting CO2 emission: An institutional approach. </w:t>
      </w:r>
      <w:r w:rsidRPr="004163E7">
        <w:rPr>
          <w:i/>
          <w:iCs/>
          <w:sz w:val="20"/>
          <w:szCs w:val="20"/>
          <w:lang w:val="en-US"/>
        </w:rPr>
        <w:t>Ecological Economics</w:t>
      </w:r>
      <w:r w:rsidRPr="004163E7">
        <w:rPr>
          <w:sz w:val="20"/>
          <w:szCs w:val="20"/>
          <w:lang w:val="en-US"/>
        </w:rPr>
        <w:t xml:space="preserve">, </w:t>
      </w:r>
      <w:r w:rsidRPr="004163E7">
        <w:rPr>
          <w:i/>
          <w:iCs/>
          <w:sz w:val="20"/>
          <w:szCs w:val="20"/>
          <w:lang w:val="en-US"/>
        </w:rPr>
        <w:t>163</w:t>
      </w:r>
      <w:r w:rsidRPr="004163E7">
        <w:rPr>
          <w:sz w:val="20"/>
          <w:szCs w:val="20"/>
          <w:lang w:val="en-US"/>
        </w:rPr>
        <w:t>(C), 169</w:t>
      </w:r>
      <w:r w:rsidR="00664ADF" w:rsidRPr="004163E7">
        <w:rPr>
          <w:sz w:val="20"/>
          <w:szCs w:val="20"/>
          <w:lang w:val="en-US"/>
        </w:rPr>
        <w:t>–</w:t>
      </w:r>
      <w:r w:rsidRPr="004163E7">
        <w:rPr>
          <w:sz w:val="20"/>
          <w:szCs w:val="20"/>
          <w:lang w:val="en-US"/>
        </w:rPr>
        <w:t>176.</w:t>
      </w:r>
    </w:p>
    <w:bookmarkEnd w:id="100"/>
    <w:p w14:paraId="3580E98C" w14:textId="22C0F69B" w:rsidR="00FA56B6" w:rsidRPr="004163E7" w:rsidRDefault="00FA56B6" w:rsidP="00297483">
      <w:pPr>
        <w:ind w:firstLine="709"/>
        <w:jc w:val="both"/>
        <w:rPr>
          <w:sz w:val="20"/>
          <w:szCs w:val="20"/>
          <w:lang w:val="en-US"/>
        </w:rPr>
      </w:pPr>
      <w:r w:rsidRPr="004163E7">
        <w:rPr>
          <w:sz w:val="20"/>
          <w:szCs w:val="20"/>
          <w:lang w:val="en-US"/>
        </w:rPr>
        <w:t xml:space="preserve">Kunkel, S., &amp; Matthess, M. (2020). Digital transformation and environmental sustainability in industry: Putting expectations in Asian and African policies into perspective. </w:t>
      </w:r>
      <w:r w:rsidRPr="004163E7">
        <w:rPr>
          <w:i/>
          <w:iCs/>
          <w:sz w:val="20"/>
          <w:szCs w:val="20"/>
          <w:lang w:val="en-US"/>
        </w:rPr>
        <w:t>Environmental Science &amp; Policy, 112</w:t>
      </w:r>
      <w:r w:rsidRPr="004163E7">
        <w:rPr>
          <w:sz w:val="20"/>
          <w:szCs w:val="20"/>
          <w:lang w:val="en-US"/>
        </w:rPr>
        <w:t>, 318</w:t>
      </w:r>
      <w:r w:rsidR="00664ADF" w:rsidRPr="004163E7">
        <w:rPr>
          <w:sz w:val="20"/>
          <w:szCs w:val="20"/>
          <w:lang w:val="en-US"/>
        </w:rPr>
        <w:t>–</w:t>
      </w:r>
      <w:r w:rsidRPr="004163E7">
        <w:rPr>
          <w:sz w:val="20"/>
          <w:szCs w:val="20"/>
          <w:lang w:val="en-US"/>
        </w:rPr>
        <w:t>329.</w:t>
      </w:r>
    </w:p>
    <w:p w14:paraId="2D8C8218" w14:textId="1180B748" w:rsidR="00D36569" w:rsidRPr="004163E7" w:rsidRDefault="00EC775E" w:rsidP="00297483">
      <w:pPr>
        <w:ind w:firstLine="709"/>
        <w:jc w:val="both"/>
        <w:rPr>
          <w:sz w:val="20"/>
          <w:szCs w:val="20"/>
          <w:lang w:val="en-US"/>
        </w:rPr>
      </w:pPr>
      <w:r w:rsidRPr="004163E7">
        <w:rPr>
          <w:sz w:val="20"/>
          <w:szCs w:val="20"/>
          <w:lang w:val="en-US"/>
        </w:rPr>
        <w:t xml:space="preserve">Kuznets, S. (1955). Economic growth and income inequality. </w:t>
      </w:r>
      <w:r w:rsidRPr="004163E7">
        <w:rPr>
          <w:i/>
          <w:iCs/>
          <w:sz w:val="20"/>
          <w:szCs w:val="20"/>
          <w:lang w:val="en-US"/>
        </w:rPr>
        <w:t xml:space="preserve">The American </w:t>
      </w:r>
      <w:r w:rsidR="00B61996" w:rsidRPr="004163E7">
        <w:rPr>
          <w:i/>
          <w:iCs/>
          <w:sz w:val="20"/>
          <w:szCs w:val="20"/>
          <w:lang w:val="en-US"/>
        </w:rPr>
        <w:t>E</w:t>
      </w:r>
      <w:r w:rsidRPr="004163E7">
        <w:rPr>
          <w:i/>
          <w:iCs/>
          <w:sz w:val="20"/>
          <w:szCs w:val="20"/>
          <w:lang w:val="en-US"/>
        </w:rPr>
        <w:t xml:space="preserve">conomic </w:t>
      </w:r>
      <w:r w:rsidR="00334027" w:rsidRPr="004163E7">
        <w:rPr>
          <w:i/>
          <w:iCs/>
          <w:sz w:val="20"/>
          <w:szCs w:val="20"/>
          <w:lang w:val="en-US"/>
        </w:rPr>
        <w:t>Review</w:t>
      </w:r>
      <w:r w:rsidRPr="004163E7">
        <w:rPr>
          <w:sz w:val="20"/>
          <w:szCs w:val="20"/>
          <w:lang w:val="en-US"/>
        </w:rPr>
        <w:t xml:space="preserve">, </w:t>
      </w:r>
      <w:r w:rsidRPr="004163E7">
        <w:rPr>
          <w:i/>
          <w:iCs/>
          <w:sz w:val="20"/>
          <w:szCs w:val="20"/>
          <w:lang w:val="en-US"/>
        </w:rPr>
        <w:t>45</w:t>
      </w:r>
      <w:r w:rsidRPr="004163E7">
        <w:rPr>
          <w:sz w:val="20"/>
          <w:szCs w:val="20"/>
          <w:lang w:val="en-US"/>
        </w:rPr>
        <w:t>(1), 1</w:t>
      </w:r>
      <w:r w:rsidR="00664ADF" w:rsidRPr="004163E7">
        <w:rPr>
          <w:sz w:val="20"/>
          <w:szCs w:val="20"/>
          <w:lang w:val="en-US"/>
        </w:rPr>
        <w:t>–</w:t>
      </w:r>
      <w:r w:rsidRPr="004163E7">
        <w:rPr>
          <w:sz w:val="20"/>
          <w:szCs w:val="20"/>
          <w:lang w:val="en-US"/>
        </w:rPr>
        <w:t>28.</w:t>
      </w:r>
    </w:p>
    <w:p w14:paraId="02678B38" w14:textId="77777777" w:rsidR="00FA56B6" w:rsidRPr="004163E7" w:rsidRDefault="00FA56B6" w:rsidP="00297483">
      <w:pPr>
        <w:autoSpaceDE w:val="0"/>
        <w:autoSpaceDN w:val="0"/>
        <w:adjustRightInd w:val="0"/>
        <w:ind w:firstLine="709"/>
        <w:jc w:val="both"/>
        <w:rPr>
          <w:sz w:val="20"/>
          <w:szCs w:val="20"/>
          <w:lang w:val="en-US"/>
        </w:rPr>
      </w:pPr>
      <w:r w:rsidRPr="004163E7">
        <w:rPr>
          <w:sz w:val="20"/>
          <w:szCs w:val="20"/>
          <w:lang w:val="en-US"/>
        </w:rPr>
        <w:t xml:space="preserve">Lahouel, B. B., Bruna, M. G., &amp; Zaied, Y. B. (2020). The curvilinear relationship between environmental performance and financial performance: An investigation of listed French firms using panel smooth transition model. </w:t>
      </w:r>
      <w:r w:rsidRPr="004163E7">
        <w:rPr>
          <w:i/>
          <w:iCs/>
          <w:sz w:val="20"/>
          <w:szCs w:val="20"/>
          <w:lang w:val="en-US"/>
        </w:rPr>
        <w:t>Finance Research Letters</w:t>
      </w:r>
      <w:r w:rsidRPr="004163E7">
        <w:rPr>
          <w:sz w:val="20"/>
          <w:szCs w:val="20"/>
          <w:lang w:val="en-US"/>
        </w:rPr>
        <w:t xml:space="preserve">, </w:t>
      </w:r>
      <w:r w:rsidRPr="004163E7">
        <w:rPr>
          <w:i/>
          <w:iCs/>
          <w:sz w:val="20"/>
          <w:szCs w:val="20"/>
          <w:lang w:val="en-US"/>
        </w:rPr>
        <w:t>35</w:t>
      </w:r>
      <w:r w:rsidRPr="004163E7">
        <w:rPr>
          <w:sz w:val="20"/>
          <w:szCs w:val="20"/>
          <w:lang w:val="en-US"/>
        </w:rPr>
        <w:t>, 101455.</w:t>
      </w:r>
    </w:p>
    <w:p w14:paraId="5954952B" w14:textId="77777777" w:rsidR="00FA56B6" w:rsidRPr="004163E7" w:rsidRDefault="00FA56B6" w:rsidP="00297483">
      <w:pPr>
        <w:ind w:firstLine="709"/>
        <w:jc w:val="both"/>
        <w:rPr>
          <w:sz w:val="20"/>
          <w:szCs w:val="20"/>
          <w:lang w:val="en-US"/>
        </w:rPr>
      </w:pPr>
      <w:r w:rsidRPr="004163E7">
        <w:rPr>
          <w:sz w:val="20"/>
          <w:szCs w:val="20"/>
          <w:lang w:val="en-US"/>
        </w:rPr>
        <w:t xml:space="preserve">Lange, S., Pohl, J., &amp; Santarius, T. (2020). Digitalization and energy consumption. Does ICT reduce energy demand? </w:t>
      </w:r>
      <w:r w:rsidRPr="004163E7">
        <w:rPr>
          <w:i/>
          <w:iCs/>
          <w:sz w:val="20"/>
          <w:szCs w:val="20"/>
          <w:lang w:val="en-US"/>
        </w:rPr>
        <w:t>Ecological Economics, 176</w:t>
      </w:r>
      <w:r w:rsidRPr="004163E7">
        <w:rPr>
          <w:sz w:val="20"/>
          <w:szCs w:val="20"/>
          <w:lang w:val="en-US"/>
        </w:rPr>
        <w:t xml:space="preserve">, 106760. </w:t>
      </w:r>
    </w:p>
    <w:p w14:paraId="1CEB8AD0" w14:textId="3F435B0E" w:rsidR="00FA56B6" w:rsidRPr="004163E7" w:rsidRDefault="00FA56B6" w:rsidP="00297483">
      <w:pPr>
        <w:ind w:firstLine="709"/>
        <w:jc w:val="both"/>
        <w:rPr>
          <w:sz w:val="20"/>
          <w:szCs w:val="20"/>
          <w:lang w:val="en-US"/>
        </w:rPr>
      </w:pPr>
      <w:bookmarkStart w:id="101" w:name="_Hlk87223305"/>
      <w:r w:rsidRPr="004163E7">
        <w:rPr>
          <w:sz w:val="20"/>
          <w:szCs w:val="20"/>
          <w:lang w:val="en-US"/>
        </w:rPr>
        <w:t xml:space="preserve">Lange, S., </w:t>
      </w:r>
      <w:r w:rsidR="005C51FB" w:rsidRPr="004163E7">
        <w:rPr>
          <w:sz w:val="20"/>
          <w:szCs w:val="20"/>
          <w:lang w:val="en-US"/>
        </w:rPr>
        <w:t xml:space="preserve">&amp; </w:t>
      </w:r>
      <w:r w:rsidRPr="004163E7">
        <w:rPr>
          <w:sz w:val="20"/>
          <w:szCs w:val="20"/>
          <w:lang w:val="en-US"/>
        </w:rPr>
        <w:t xml:space="preserve">Santarius, T. (2020). </w:t>
      </w:r>
      <w:r w:rsidRPr="004163E7">
        <w:rPr>
          <w:i/>
          <w:iCs/>
          <w:sz w:val="20"/>
          <w:szCs w:val="20"/>
          <w:lang w:val="en-US"/>
        </w:rPr>
        <w:t xml:space="preserve">Smart green world? </w:t>
      </w:r>
      <w:r w:rsidR="00664ADF" w:rsidRPr="004163E7">
        <w:rPr>
          <w:i/>
          <w:iCs/>
          <w:sz w:val="20"/>
          <w:szCs w:val="20"/>
          <w:lang w:val="en-US"/>
        </w:rPr>
        <w:t>M</w:t>
      </w:r>
      <w:r w:rsidRPr="004163E7">
        <w:rPr>
          <w:i/>
          <w:iCs/>
          <w:sz w:val="20"/>
          <w:szCs w:val="20"/>
          <w:lang w:val="en-US"/>
        </w:rPr>
        <w:t>aking digitalization work for sustainability.</w:t>
      </w:r>
      <w:r w:rsidRPr="004163E7">
        <w:rPr>
          <w:sz w:val="20"/>
          <w:szCs w:val="20"/>
          <w:lang w:val="en-US"/>
        </w:rPr>
        <w:t xml:space="preserve"> Routledge</w:t>
      </w:r>
      <w:bookmarkEnd w:id="101"/>
      <w:r w:rsidRPr="004163E7">
        <w:rPr>
          <w:sz w:val="20"/>
          <w:szCs w:val="20"/>
          <w:lang w:val="en-US"/>
        </w:rPr>
        <w:t>.</w:t>
      </w:r>
    </w:p>
    <w:p w14:paraId="1338FF2B" w14:textId="50272035" w:rsidR="00B61996" w:rsidRPr="00BF780C" w:rsidRDefault="00EC775E" w:rsidP="00297483">
      <w:pPr>
        <w:ind w:firstLine="709"/>
        <w:jc w:val="both"/>
        <w:rPr>
          <w:sz w:val="20"/>
          <w:szCs w:val="20"/>
          <w:lang w:val="en-US"/>
        </w:rPr>
      </w:pPr>
      <w:bookmarkStart w:id="102" w:name="_Hlk87223085"/>
      <w:r w:rsidRPr="004163E7">
        <w:rPr>
          <w:sz w:val="20"/>
          <w:szCs w:val="20"/>
          <w:lang w:val="en-US"/>
        </w:rPr>
        <w:t xml:space="preserve">Latan, H., Jabbour, C. J. C., de Sousa Jabbour, A. B. L., Renwick, D. W. S., Wamba, S. F., &amp; Shahbaz, M. (2018). </w:t>
      </w:r>
      <w:r w:rsidR="00664ADF" w:rsidRPr="004163E7">
        <w:rPr>
          <w:sz w:val="20"/>
          <w:szCs w:val="20"/>
          <w:lang w:val="en-US"/>
        </w:rPr>
        <w:t>“</w:t>
      </w:r>
      <w:r w:rsidRPr="004163E7">
        <w:rPr>
          <w:sz w:val="20"/>
          <w:szCs w:val="20"/>
          <w:lang w:val="en-US"/>
        </w:rPr>
        <w:t>Too-much-of-a-good-thing</w:t>
      </w:r>
      <w:r w:rsidR="00664ADF" w:rsidRPr="004163E7">
        <w:rPr>
          <w:sz w:val="20"/>
          <w:szCs w:val="20"/>
          <w:lang w:val="en-US"/>
        </w:rPr>
        <w:t>?”</w:t>
      </w:r>
      <w:r w:rsidRPr="004163E7">
        <w:rPr>
          <w:sz w:val="20"/>
          <w:szCs w:val="20"/>
          <w:lang w:val="en-US"/>
        </w:rPr>
        <w:t xml:space="preserve"> The role of advanced eco-learning and contingency factors on the relationship between corporate environmental and financial performance. </w:t>
      </w:r>
      <w:r w:rsidRPr="00BF780C">
        <w:rPr>
          <w:i/>
          <w:sz w:val="20"/>
          <w:szCs w:val="20"/>
          <w:lang w:val="en-US"/>
        </w:rPr>
        <w:t xml:space="preserve">Journal of </w:t>
      </w:r>
      <w:r w:rsidR="00B61996" w:rsidRPr="00BF780C">
        <w:rPr>
          <w:i/>
          <w:sz w:val="20"/>
          <w:szCs w:val="20"/>
          <w:lang w:val="en-US"/>
        </w:rPr>
        <w:t>E</w:t>
      </w:r>
      <w:r w:rsidRPr="00BF780C">
        <w:rPr>
          <w:i/>
          <w:sz w:val="20"/>
          <w:szCs w:val="20"/>
          <w:lang w:val="en-US"/>
        </w:rPr>
        <w:t xml:space="preserve">nvironmental </w:t>
      </w:r>
      <w:r w:rsidR="00B61996" w:rsidRPr="00BF780C">
        <w:rPr>
          <w:i/>
          <w:sz w:val="20"/>
          <w:szCs w:val="20"/>
          <w:lang w:val="en-US"/>
        </w:rPr>
        <w:t>M</w:t>
      </w:r>
      <w:r w:rsidRPr="00BF780C">
        <w:rPr>
          <w:i/>
          <w:sz w:val="20"/>
          <w:szCs w:val="20"/>
          <w:lang w:val="en-US"/>
        </w:rPr>
        <w:t>anagement</w:t>
      </w:r>
      <w:r w:rsidRPr="00BF780C">
        <w:rPr>
          <w:sz w:val="20"/>
          <w:szCs w:val="20"/>
          <w:lang w:val="en-US"/>
        </w:rPr>
        <w:t>, 220, 163</w:t>
      </w:r>
      <w:r w:rsidR="00664ADF" w:rsidRPr="00BF780C">
        <w:rPr>
          <w:sz w:val="20"/>
          <w:szCs w:val="20"/>
          <w:lang w:val="en-US"/>
        </w:rPr>
        <w:t>–</w:t>
      </w:r>
      <w:r w:rsidRPr="00BF780C">
        <w:rPr>
          <w:sz w:val="20"/>
          <w:szCs w:val="20"/>
          <w:lang w:val="en-US"/>
        </w:rPr>
        <w:t>172.</w:t>
      </w:r>
    </w:p>
    <w:p w14:paraId="0CA1D18B" w14:textId="080B7D87" w:rsidR="00FA56B6" w:rsidRPr="00BF780C" w:rsidRDefault="00EC775E" w:rsidP="00297483">
      <w:pPr>
        <w:ind w:firstLine="709"/>
        <w:jc w:val="both"/>
        <w:rPr>
          <w:sz w:val="20"/>
          <w:szCs w:val="20"/>
          <w:lang w:val="es-ES_tradnl"/>
        </w:rPr>
      </w:pPr>
      <w:bookmarkStart w:id="103" w:name="_Hlk87223000"/>
      <w:bookmarkEnd w:id="102"/>
      <w:r w:rsidRPr="00BF780C">
        <w:rPr>
          <w:sz w:val="20"/>
          <w:szCs w:val="20"/>
          <w:lang w:val="en-US"/>
        </w:rPr>
        <w:t xml:space="preserve">Leyva de la Hiz, D. I. (2019). </w:t>
      </w:r>
      <w:r w:rsidR="00FA56B6" w:rsidRPr="004163E7">
        <w:rPr>
          <w:sz w:val="20"/>
          <w:szCs w:val="20"/>
          <w:lang w:val="en-US"/>
        </w:rPr>
        <w:t xml:space="preserve">Environmental innovations and policy network styles: The influence of pluralism and corporativism. </w:t>
      </w:r>
      <w:r w:rsidRPr="00BF780C">
        <w:rPr>
          <w:i/>
          <w:iCs/>
          <w:sz w:val="20"/>
          <w:szCs w:val="20"/>
          <w:lang w:val="es-ES_tradnl"/>
        </w:rPr>
        <w:t>Journal of Cleaner Production</w:t>
      </w:r>
      <w:r w:rsidRPr="00BF780C">
        <w:rPr>
          <w:sz w:val="20"/>
          <w:szCs w:val="20"/>
          <w:lang w:val="es-ES_tradnl"/>
        </w:rPr>
        <w:t>, 232, 839</w:t>
      </w:r>
      <w:r w:rsidR="00664ADF" w:rsidRPr="00BF780C">
        <w:rPr>
          <w:sz w:val="20"/>
          <w:szCs w:val="20"/>
          <w:lang w:val="es-ES_tradnl"/>
        </w:rPr>
        <w:t>–</w:t>
      </w:r>
      <w:r w:rsidRPr="00BF780C">
        <w:rPr>
          <w:sz w:val="20"/>
          <w:szCs w:val="20"/>
          <w:lang w:val="es-ES_tradnl"/>
        </w:rPr>
        <w:t>847.</w:t>
      </w:r>
    </w:p>
    <w:p w14:paraId="36F06876" w14:textId="6B6E1BD2" w:rsidR="00FA56B6" w:rsidRPr="004163E7" w:rsidRDefault="00EC775E" w:rsidP="00297483">
      <w:pPr>
        <w:ind w:firstLine="709"/>
        <w:jc w:val="both"/>
        <w:rPr>
          <w:rFonts w:eastAsia="TimesNewRomanPSMT"/>
          <w:sz w:val="20"/>
          <w:szCs w:val="20"/>
          <w:lang w:val="en-US"/>
        </w:rPr>
      </w:pPr>
      <w:bookmarkStart w:id="104" w:name="_Hlk87224677"/>
      <w:r w:rsidRPr="00BF780C">
        <w:rPr>
          <w:rFonts w:eastAsia="TimesNewRomanPSMT"/>
          <w:sz w:val="20"/>
          <w:szCs w:val="20"/>
          <w:lang w:val="es-ES_tradnl"/>
        </w:rPr>
        <w:t>Leyva</w:t>
      </w:r>
      <w:r w:rsidR="005C51FB" w:rsidRPr="00BF780C">
        <w:rPr>
          <w:rFonts w:eastAsia="TimesNewRomanPSMT"/>
          <w:sz w:val="20"/>
          <w:szCs w:val="20"/>
          <w:lang w:val="es-ES_tradnl"/>
        </w:rPr>
        <w:t xml:space="preserve"> </w:t>
      </w:r>
      <w:r w:rsidRPr="00BF780C">
        <w:rPr>
          <w:rFonts w:eastAsia="TimesNewRomanPSMT"/>
          <w:sz w:val="20"/>
          <w:szCs w:val="20"/>
          <w:lang w:val="es-ES_tradnl"/>
        </w:rPr>
        <w:t xml:space="preserve">de la Hiz, D. I., Hurtado-Torres, N., &amp; Bermúdez, Edo M. (2019). </w:t>
      </w:r>
      <w:r w:rsidR="00FA56B6" w:rsidRPr="004163E7">
        <w:rPr>
          <w:rFonts w:eastAsia="TimesNewRomanPSMT"/>
          <w:sz w:val="20"/>
          <w:szCs w:val="20"/>
          <w:lang w:val="en-US"/>
        </w:rPr>
        <w:t xml:space="preserve">The heterogeneity of levels of green innovation by firms in international contexts: A study based on the home-country institutional profile. </w:t>
      </w:r>
      <w:r w:rsidR="00FA56B6" w:rsidRPr="004163E7">
        <w:rPr>
          <w:rFonts w:eastAsia="TimesNewRomanPSMT"/>
          <w:i/>
          <w:iCs/>
          <w:sz w:val="20"/>
          <w:szCs w:val="20"/>
          <w:lang w:val="en-US"/>
        </w:rPr>
        <w:t>Organization &amp; Environment, 32</w:t>
      </w:r>
      <w:r w:rsidR="00FA56B6" w:rsidRPr="004163E7">
        <w:rPr>
          <w:rFonts w:eastAsia="TimesNewRomanPSMT"/>
          <w:sz w:val="20"/>
          <w:szCs w:val="20"/>
          <w:lang w:val="en-US"/>
        </w:rPr>
        <w:t>(4), 508</w:t>
      </w:r>
      <w:r w:rsidR="00664ADF" w:rsidRPr="004163E7">
        <w:rPr>
          <w:sz w:val="20"/>
          <w:szCs w:val="20"/>
          <w:lang w:val="en-US"/>
        </w:rPr>
        <w:t>–</w:t>
      </w:r>
      <w:r w:rsidR="00FA56B6" w:rsidRPr="004163E7">
        <w:rPr>
          <w:rFonts w:eastAsia="TimesNewRomanPSMT"/>
          <w:sz w:val="20"/>
          <w:szCs w:val="20"/>
          <w:lang w:val="en-US"/>
        </w:rPr>
        <w:t>527.</w:t>
      </w:r>
    </w:p>
    <w:p w14:paraId="3FE43BBA" w14:textId="7A2E24F2" w:rsidR="00FA56B6" w:rsidRPr="004163E7" w:rsidRDefault="00FA56B6" w:rsidP="00297483">
      <w:pPr>
        <w:ind w:firstLine="709"/>
        <w:jc w:val="both"/>
        <w:rPr>
          <w:sz w:val="20"/>
          <w:szCs w:val="20"/>
          <w:lang w:val="en-US"/>
        </w:rPr>
      </w:pPr>
      <w:bookmarkStart w:id="105" w:name="_Hlk87223314"/>
      <w:bookmarkEnd w:id="103"/>
      <w:bookmarkEnd w:id="104"/>
      <w:r w:rsidRPr="004163E7">
        <w:rPr>
          <w:sz w:val="20"/>
          <w:szCs w:val="20"/>
          <w:lang w:val="en-US"/>
        </w:rPr>
        <w:t xml:space="preserve">Li, M., &amp; Wang, Q. (2017). Will technology advances alleviate climate change? Dual effects of technology change on aggregate carbon dioxide emissions. </w:t>
      </w:r>
      <w:r w:rsidRPr="004163E7">
        <w:rPr>
          <w:i/>
          <w:iCs/>
          <w:sz w:val="20"/>
          <w:szCs w:val="20"/>
          <w:lang w:val="en-US"/>
        </w:rPr>
        <w:t>Energy for Sustainable Development</w:t>
      </w:r>
      <w:r w:rsidRPr="004163E7">
        <w:rPr>
          <w:sz w:val="20"/>
          <w:szCs w:val="20"/>
          <w:lang w:val="en-US"/>
        </w:rPr>
        <w:t xml:space="preserve">, </w:t>
      </w:r>
      <w:r w:rsidRPr="004163E7">
        <w:rPr>
          <w:i/>
          <w:iCs/>
          <w:sz w:val="20"/>
          <w:szCs w:val="20"/>
          <w:lang w:val="en-US"/>
        </w:rPr>
        <w:t>41</w:t>
      </w:r>
      <w:r w:rsidRPr="004163E7">
        <w:rPr>
          <w:sz w:val="20"/>
          <w:szCs w:val="20"/>
          <w:lang w:val="en-US"/>
        </w:rPr>
        <w:t>, 61</w:t>
      </w:r>
      <w:r w:rsidR="00664ADF" w:rsidRPr="004163E7">
        <w:rPr>
          <w:sz w:val="20"/>
          <w:szCs w:val="20"/>
          <w:lang w:val="en-US"/>
        </w:rPr>
        <w:t>–</w:t>
      </w:r>
      <w:r w:rsidRPr="004163E7">
        <w:rPr>
          <w:sz w:val="20"/>
          <w:szCs w:val="20"/>
          <w:lang w:val="en-US"/>
        </w:rPr>
        <w:t>68.</w:t>
      </w:r>
    </w:p>
    <w:p w14:paraId="31D425A3" w14:textId="28216169" w:rsidR="005C51FB" w:rsidRPr="004163E7" w:rsidRDefault="005C51FB" w:rsidP="00297483">
      <w:pPr>
        <w:ind w:firstLine="709"/>
        <w:jc w:val="both"/>
        <w:rPr>
          <w:sz w:val="20"/>
          <w:szCs w:val="20"/>
          <w:lang w:val="en-US"/>
        </w:rPr>
      </w:pPr>
      <w:bookmarkStart w:id="106" w:name="_Hlk87223330"/>
      <w:bookmarkEnd w:id="105"/>
      <w:r w:rsidRPr="004163E7">
        <w:rPr>
          <w:sz w:val="20"/>
          <w:szCs w:val="20"/>
          <w:lang w:val="en-US"/>
        </w:rPr>
        <w:t xml:space="preserve">Li, X., Liu, J., &amp; Ni, P. (2021). The </w:t>
      </w:r>
      <w:r w:rsidR="00901ACB" w:rsidRPr="004163E7">
        <w:rPr>
          <w:sz w:val="20"/>
          <w:szCs w:val="20"/>
          <w:lang w:val="en-US"/>
        </w:rPr>
        <w:t>i</w:t>
      </w:r>
      <w:r w:rsidRPr="004163E7">
        <w:rPr>
          <w:sz w:val="20"/>
          <w:szCs w:val="20"/>
          <w:lang w:val="en-US"/>
        </w:rPr>
        <w:t xml:space="preserve">mpact of the </w:t>
      </w:r>
      <w:r w:rsidR="00901ACB" w:rsidRPr="004163E7">
        <w:rPr>
          <w:sz w:val="20"/>
          <w:szCs w:val="20"/>
          <w:lang w:val="en-US"/>
        </w:rPr>
        <w:t>d</w:t>
      </w:r>
      <w:r w:rsidRPr="004163E7">
        <w:rPr>
          <w:sz w:val="20"/>
          <w:szCs w:val="20"/>
          <w:lang w:val="en-US"/>
        </w:rPr>
        <w:t xml:space="preserve">igital </w:t>
      </w:r>
      <w:r w:rsidR="00901ACB" w:rsidRPr="004163E7">
        <w:rPr>
          <w:sz w:val="20"/>
          <w:szCs w:val="20"/>
          <w:lang w:val="en-US"/>
        </w:rPr>
        <w:t>e</w:t>
      </w:r>
      <w:r w:rsidRPr="004163E7">
        <w:rPr>
          <w:sz w:val="20"/>
          <w:szCs w:val="20"/>
          <w:lang w:val="en-US"/>
        </w:rPr>
        <w:t xml:space="preserve">conomy on CO2 </w:t>
      </w:r>
      <w:r w:rsidR="00901ACB" w:rsidRPr="004163E7">
        <w:rPr>
          <w:sz w:val="20"/>
          <w:szCs w:val="20"/>
          <w:lang w:val="en-US"/>
        </w:rPr>
        <w:t>e</w:t>
      </w:r>
      <w:r w:rsidRPr="004163E7">
        <w:rPr>
          <w:sz w:val="20"/>
          <w:szCs w:val="20"/>
          <w:lang w:val="en-US"/>
        </w:rPr>
        <w:t xml:space="preserve">missions: A </w:t>
      </w:r>
      <w:r w:rsidR="00901ACB" w:rsidRPr="004163E7">
        <w:rPr>
          <w:sz w:val="20"/>
          <w:szCs w:val="20"/>
          <w:lang w:val="en-US"/>
        </w:rPr>
        <w:t>t</w:t>
      </w:r>
      <w:r w:rsidRPr="004163E7">
        <w:rPr>
          <w:sz w:val="20"/>
          <w:szCs w:val="20"/>
          <w:lang w:val="en-US"/>
        </w:rPr>
        <w:t xml:space="preserve">heoretical and </w:t>
      </w:r>
      <w:r w:rsidR="00901ACB" w:rsidRPr="004163E7">
        <w:rPr>
          <w:sz w:val="20"/>
          <w:szCs w:val="20"/>
          <w:lang w:val="en-US"/>
        </w:rPr>
        <w:t>e</w:t>
      </w:r>
      <w:r w:rsidRPr="004163E7">
        <w:rPr>
          <w:sz w:val="20"/>
          <w:szCs w:val="20"/>
          <w:lang w:val="en-US"/>
        </w:rPr>
        <w:t xml:space="preserve">mpirical </w:t>
      </w:r>
      <w:r w:rsidR="00901ACB" w:rsidRPr="004163E7">
        <w:rPr>
          <w:sz w:val="20"/>
          <w:szCs w:val="20"/>
          <w:lang w:val="en-US"/>
        </w:rPr>
        <w:t>a</w:t>
      </w:r>
      <w:r w:rsidRPr="004163E7">
        <w:rPr>
          <w:sz w:val="20"/>
          <w:szCs w:val="20"/>
          <w:lang w:val="en-US"/>
        </w:rPr>
        <w:t xml:space="preserve">nalysis. </w:t>
      </w:r>
      <w:r w:rsidR="00EC775E" w:rsidRPr="004163E7">
        <w:rPr>
          <w:i/>
          <w:iCs/>
          <w:sz w:val="20"/>
          <w:szCs w:val="20"/>
          <w:lang w:val="en-US"/>
        </w:rPr>
        <w:t>Sustainability, 13</w:t>
      </w:r>
      <w:r w:rsidRPr="004163E7">
        <w:rPr>
          <w:sz w:val="20"/>
          <w:szCs w:val="20"/>
          <w:lang w:val="en-US"/>
        </w:rPr>
        <w:t>(13), 7267.</w:t>
      </w:r>
    </w:p>
    <w:bookmarkEnd w:id="106"/>
    <w:p w14:paraId="32B4BA9A" w14:textId="23A2CC2B" w:rsidR="00FA56B6" w:rsidRPr="004163E7" w:rsidRDefault="00FA56B6" w:rsidP="00297483">
      <w:pPr>
        <w:widowControl w:val="0"/>
        <w:ind w:firstLine="709"/>
        <w:jc w:val="both"/>
        <w:rPr>
          <w:rStyle w:val="BalloonTextChar"/>
          <w:rFonts w:cs="Times New Roman"/>
          <w:szCs w:val="20"/>
          <w:lang w:val="en-US"/>
        </w:rPr>
      </w:pPr>
      <w:r w:rsidRPr="004163E7">
        <w:rPr>
          <w:sz w:val="20"/>
          <w:szCs w:val="20"/>
          <w:lang w:val="en-US"/>
        </w:rPr>
        <w:t xml:space="preserve">Lind, J. T., &amp; Mehlum, H. (2010). With or without U? The appropriate test for a U‐shaped relationship. </w:t>
      </w:r>
      <w:r w:rsidRPr="004163E7">
        <w:rPr>
          <w:i/>
          <w:iCs/>
          <w:sz w:val="20"/>
          <w:szCs w:val="20"/>
          <w:lang w:val="en-US"/>
        </w:rPr>
        <w:t>Oxford Bulletin of Economics and Statistics</w:t>
      </w:r>
      <w:r w:rsidRPr="004163E7">
        <w:rPr>
          <w:sz w:val="20"/>
          <w:szCs w:val="20"/>
          <w:lang w:val="en-US"/>
        </w:rPr>
        <w:t xml:space="preserve">, </w:t>
      </w:r>
      <w:r w:rsidRPr="004163E7">
        <w:rPr>
          <w:i/>
          <w:iCs/>
          <w:sz w:val="20"/>
          <w:szCs w:val="20"/>
          <w:lang w:val="en-US"/>
        </w:rPr>
        <w:t>72</w:t>
      </w:r>
      <w:r w:rsidRPr="004163E7">
        <w:rPr>
          <w:sz w:val="20"/>
          <w:szCs w:val="20"/>
          <w:lang w:val="en-US"/>
        </w:rPr>
        <w:t>(1), 109</w:t>
      </w:r>
      <w:r w:rsidR="00664ADF" w:rsidRPr="004163E7">
        <w:rPr>
          <w:sz w:val="20"/>
          <w:szCs w:val="20"/>
          <w:lang w:val="en-US"/>
        </w:rPr>
        <w:t>–</w:t>
      </w:r>
      <w:r w:rsidRPr="004163E7">
        <w:rPr>
          <w:sz w:val="20"/>
          <w:szCs w:val="20"/>
          <w:lang w:val="en-US"/>
        </w:rPr>
        <w:t>118.</w:t>
      </w:r>
    </w:p>
    <w:p w14:paraId="5A677E5C" w14:textId="77777777" w:rsidR="00FA56B6" w:rsidRPr="004163E7" w:rsidRDefault="00FA56B6" w:rsidP="00297483">
      <w:pPr>
        <w:ind w:firstLine="709"/>
        <w:jc w:val="both"/>
        <w:rPr>
          <w:sz w:val="20"/>
          <w:szCs w:val="20"/>
          <w:lang w:val="en-US"/>
        </w:rPr>
      </w:pPr>
      <w:r w:rsidRPr="004163E7">
        <w:rPr>
          <w:sz w:val="20"/>
          <w:szCs w:val="20"/>
          <w:lang w:val="en-US"/>
        </w:rPr>
        <w:t xml:space="preserve">Liu, T., Hu, W., Song, Y., &amp; Zhang, A. (2020). Exploring spillover effects of ecological lands: A spatial multilevel hedonic price model of the housing market in Wuhan, China. </w:t>
      </w:r>
      <w:r w:rsidRPr="004163E7">
        <w:rPr>
          <w:i/>
          <w:iCs/>
          <w:sz w:val="20"/>
          <w:szCs w:val="20"/>
          <w:lang w:val="en-US"/>
        </w:rPr>
        <w:t xml:space="preserve">Ecological Economics, 170, </w:t>
      </w:r>
      <w:r w:rsidRPr="004163E7">
        <w:rPr>
          <w:sz w:val="20"/>
          <w:szCs w:val="20"/>
          <w:lang w:val="en-US"/>
        </w:rPr>
        <w:t>106568.</w:t>
      </w:r>
    </w:p>
    <w:p w14:paraId="4F677626" w14:textId="77777777" w:rsidR="00455879" w:rsidRPr="004163E7" w:rsidRDefault="00EC775E" w:rsidP="00297483">
      <w:pPr>
        <w:ind w:firstLine="709"/>
        <w:jc w:val="both"/>
        <w:rPr>
          <w:sz w:val="20"/>
          <w:szCs w:val="20"/>
          <w:lang w:val="en-US"/>
        </w:rPr>
      </w:pPr>
      <w:bookmarkStart w:id="107" w:name="_Hlk87223355"/>
      <w:r w:rsidRPr="004163E7">
        <w:rPr>
          <w:sz w:val="20"/>
          <w:szCs w:val="20"/>
          <w:lang w:val="en-US"/>
        </w:rPr>
        <w:t xml:space="preserve">Liu, Y., Zhu, Q., &amp; Seuring, S. (2020). New technologies in operations and supply chains: Implications for sustainability. </w:t>
      </w:r>
      <w:r w:rsidRPr="004163E7">
        <w:rPr>
          <w:i/>
          <w:iCs/>
          <w:sz w:val="20"/>
          <w:szCs w:val="20"/>
          <w:lang w:val="en-US"/>
        </w:rPr>
        <w:t xml:space="preserve">International </w:t>
      </w:r>
      <w:r w:rsidR="00455879" w:rsidRPr="004163E7">
        <w:rPr>
          <w:i/>
          <w:iCs/>
          <w:sz w:val="20"/>
          <w:szCs w:val="20"/>
          <w:lang w:val="en-US"/>
        </w:rPr>
        <w:t>J</w:t>
      </w:r>
      <w:r w:rsidRPr="004163E7">
        <w:rPr>
          <w:i/>
          <w:iCs/>
          <w:sz w:val="20"/>
          <w:szCs w:val="20"/>
          <w:lang w:val="en-US"/>
        </w:rPr>
        <w:t xml:space="preserve">ournal of </w:t>
      </w:r>
      <w:r w:rsidR="00455879" w:rsidRPr="004163E7">
        <w:rPr>
          <w:i/>
          <w:iCs/>
          <w:sz w:val="20"/>
          <w:szCs w:val="20"/>
          <w:lang w:val="en-US"/>
        </w:rPr>
        <w:t>P</w:t>
      </w:r>
      <w:r w:rsidRPr="004163E7">
        <w:rPr>
          <w:i/>
          <w:iCs/>
          <w:sz w:val="20"/>
          <w:szCs w:val="20"/>
          <w:lang w:val="en-US"/>
        </w:rPr>
        <w:t xml:space="preserve">roduction </w:t>
      </w:r>
      <w:r w:rsidR="00455879" w:rsidRPr="004163E7">
        <w:rPr>
          <w:i/>
          <w:iCs/>
          <w:sz w:val="20"/>
          <w:szCs w:val="20"/>
          <w:lang w:val="en-US"/>
        </w:rPr>
        <w:t>E</w:t>
      </w:r>
      <w:r w:rsidRPr="004163E7">
        <w:rPr>
          <w:i/>
          <w:iCs/>
          <w:sz w:val="20"/>
          <w:szCs w:val="20"/>
          <w:lang w:val="en-US"/>
        </w:rPr>
        <w:t>conomics</w:t>
      </w:r>
      <w:r w:rsidRPr="004163E7">
        <w:rPr>
          <w:sz w:val="20"/>
          <w:szCs w:val="20"/>
          <w:lang w:val="en-US"/>
        </w:rPr>
        <w:t xml:space="preserve">, </w:t>
      </w:r>
      <w:r w:rsidRPr="004163E7">
        <w:rPr>
          <w:i/>
          <w:iCs/>
          <w:sz w:val="20"/>
          <w:szCs w:val="20"/>
          <w:lang w:val="en-US"/>
        </w:rPr>
        <w:t>229</w:t>
      </w:r>
      <w:r w:rsidRPr="004163E7">
        <w:rPr>
          <w:sz w:val="20"/>
          <w:szCs w:val="20"/>
          <w:lang w:val="en-US"/>
        </w:rPr>
        <w:t>, 107889.</w:t>
      </w:r>
    </w:p>
    <w:bookmarkEnd w:id="107"/>
    <w:p w14:paraId="4F2C6AC4" w14:textId="77777777" w:rsidR="00FA56B6" w:rsidRPr="004163E7" w:rsidRDefault="00FA56B6" w:rsidP="00297483">
      <w:pPr>
        <w:autoSpaceDE w:val="0"/>
        <w:autoSpaceDN w:val="0"/>
        <w:adjustRightInd w:val="0"/>
        <w:ind w:firstLine="709"/>
        <w:jc w:val="both"/>
        <w:rPr>
          <w:rFonts w:eastAsia="CharisSIL"/>
          <w:sz w:val="20"/>
          <w:szCs w:val="20"/>
          <w:lang w:val="en-US"/>
        </w:rPr>
      </w:pPr>
      <w:r w:rsidRPr="004163E7">
        <w:rPr>
          <w:sz w:val="20"/>
          <w:szCs w:val="20"/>
          <w:lang w:val="en-US"/>
        </w:rPr>
        <w:t xml:space="preserve">Ma, Y., Zhang, Q., &amp; Yin, Q. (2021). Top management team faultlines, green technology innovation and firm financial performance. </w:t>
      </w:r>
      <w:r w:rsidRPr="004163E7">
        <w:rPr>
          <w:i/>
          <w:iCs/>
          <w:sz w:val="20"/>
          <w:szCs w:val="20"/>
          <w:lang w:val="en-US"/>
        </w:rPr>
        <w:t>Journal of Environmental Management</w:t>
      </w:r>
      <w:r w:rsidRPr="004163E7">
        <w:rPr>
          <w:sz w:val="20"/>
          <w:szCs w:val="20"/>
          <w:lang w:val="en-US"/>
        </w:rPr>
        <w:t xml:space="preserve">, </w:t>
      </w:r>
      <w:r w:rsidRPr="004163E7">
        <w:rPr>
          <w:i/>
          <w:iCs/>
          <w:sz w:val="20"/>
          <w:szCs w:val="20"/>
          <w:lang w:val="en-US"/>
        </w:rPr>
        <w:t>285</w:t>
      </w:r>
      <w:r w:rsidRPr="004163E7">
        <w:rPr>
          <w:sz w:val="20"/>
          <w:szCs w:val="20"/>
          <w:lang w:val="en-US"/>
        </w:rPr>
        <w:t>, 112095.</w:t>
      </w:r>
    </w:p>
    <w:p w14:paraId="7608CEAC" w14:textId="377F4AFD" w:rsidR="00FA56B6" w:rsidRPr="004163E7" w:rsidRDefault="00FA56B6" w:rsidP="00297483">
      <w:pPr>
        <w:ind w:firstLine="709"/>
        <w:jc w:val="both"/>
        <w:rPr>
          <w:sz w:val="20"/>
          <w:szCs w:val="20"/>
          <w:lang w:val="en-US"/>
        </w:rPr>
      </w:pPr>
      <w:bookmarkStart w:id="108" w:name="_Hlk87223438"/>
      <w:r w:rsidRPr="004163E7">
        <w:rPr>
          <w:sz w:val="20"/>
          <w:szCs w:val="20"/>
          <w:lang w:val="en-US"/>
        </w:rPr>
        <w:t>Majeed, M.</w:t>
      </w:r>
      <w:r w:rsidR="00664ADF" w:rsidRPr="004163E7">
        <w:rPr>
          <w:sz w:val="20"/>
          <w:szCs w:val="20"/>
          <w:lang w:val="en-US"/>
        </w:rPr>
        <w:t xml:space="preserve"> </w:t>
      </w:r>
      <w:r w:rsidRPr="004163E7">
        <w:rPr>
          <w:sz w:val="20"/>
          <w:szCs w:val="20"/>
          <w:lang w:val="en-US"/>
        </w:rPr>
        <w:t xml:space="preserve">T. (2018) Information and communication technology (ICT) and environmental sustainability: A comparative empirical analysis, </w:t>
      </w:r>
      <w:r w:rsidRPr="004163E7">
        <w:rPr>
          <w:i/>
          <w:iCs/>
          <w:sz w:val="20"/>
          <w:szCs w:val="20"/>
          <w:lang w:val="en-US"/>
        </w:rPr>
        <w:t>Pakistan Journal of Commerce and Social Sciences</w:t>
      </w:r>
      <w:r w:rsidRPr="004163E7">
        <w:rPr>
          <w:sz w:val="20"/>
          <w:szCs w:val="20"/>
          <w:lang w:val="en-US"/>
        </w:rPr>
        <w:t xml:space="preserve">, </w:t>
      </w:r>
      <w:r w:rsidRPr="004163E7">
        <w:rPr>
          <w:i/>
          <w:iCs/>
          <w:sz w:val="20"/>
          <w:szCs w:val="20"/>
          <w:lang w:val="en-US"/>
        </w:rPr>
        <w:t>12</w:t>
      </w:r>
      <w:r w:rsidRPr="004163E7">
        <w:rPr>
          <w:sz w:val="20"/>
          <w:szCs w:val="20"/>
          <w:lang w:val="en-US"/>
        </w:rPr>
        <w:t>(3),758</w:t>
      </w:r>
      <w:r w:rsidR="00664ADF" w:rsidRPr="004163E7">
        <w:rPr>
          <w:sz w:val="20"/>
          <w:szCs w:val="20"/>
          <w:lang w:val="en-US"/>
        </w:rPr>
        <w:t>–</w:t>
      </w:r>
      <w:r w:rsidRPr="004163E7">
        <w:rPr>
          <w:sz w:val="20"/>
          <w:szCs w:val="20"/>
          <w:lang w:val="en-US"/>
        </w:rPr>
        <w:t>783</w:t>
      </w:r>
      <w:r w:rsidR="00664ADF" w:rsidRPr="004163E7">
        <w:rPr>
          <w:sz w:val="20"/>
          <w:szCs w:val="20"/>
          <w:lang w:val="en-US"/>
        </w:rPr>
        <w:t>.</w:t>
      </w:r>
    </w:p>
    <w:bookmarkEnd w:id="108"/>
    <w:p w14:paraId="4AED84C9" w14:textId="296C9CAF" w:rsidR="00FA56B6" w:rsidRPr="004163E7" w:rsidRDefault="00FA56B6" w:rsidP="00297483">
      <w:pPr>
        <w:ind w:firstLine="709"/>
        <w:jc w:val="both"/>
        <w:rPr>
          <w:sz w:val="20"/>
          <w:szCs w:val="20"/>
          <w:lang w:val="en-US"/>
        </w:rPr>
      </w:pPr>
      <w:r w:rsidRPr="00BF780C">
        <w:rPr>
          <w:sz w:val="20"/>
          <w:szCs w:val="20"/>
          <w:lang w:val="es-ES_tradnl"/>
        </w:rPr>
        <w:t xml:space="preserve">Merlevede, B., Verbeke, T., &amp; De Clercq, M. (2006). </w:t>
      </w:r>
      <w:r w:rsidRPr="004163E7">
        <w:rPr>
          <w:sz w:val="20"/>
          <w:szCs w:val="20"/>
          <w:lang w:val="en-US"/>
        </w:rPr>
        <w:t xml:space="preserve">The EKC for SO2: Does firm size matter? </w:t>
      </w:r>
      <w:r w:rsidRPr="004163E7">
        <w:rPr>
          <w:i/>
          <w:iCs/>
          <w:sz w:val="20"/>
          <w:szCs w:val="20"/>
          <w:lang w:val="en-US"/>
        </w:rPr>
        <w:t>Ecological Economics</w:t>
      </w:r>
      <w:r w:rsidRPr="004163E7">
        <w:rPr>
          <w:sz w:val="20"/>
          <w:szCs w:val="20"/>
          <w:lang w:val="en-US"/>
        </w:rPr>
        <w:t xml:space="preserve">, </w:t>
      </w:r>
      <w:r w:rsidRPr="004163E7">
        <w:rPr>
          <w:i/>
          <w:iCs/>
          <w:sz w:val="20"/>
          <w:szCs w:val="20"/>
          <w:lang w:val="en-US"/>
        </w:rPr>
        <w:t>59</w:t>
      </w:r>
      <w:r w:rsidRPr="004163E7">
        <w:rPr>
          <w:sz w:val="20"/>
          <w:szCs w:val="20"/>
          <w:lang w:val="en-US"/>
        </w:rPr>
        <w:t>(4), 451</w:t>
      </w:r>
      <w:r w:rsidR="0095256F" w:rsidRPr="004163E7">
        <w:rPr>
          <w:sz w:val="20"/>
          <w:szCs w:val="20"/>
          <w:lang w:val="en-US"/>
        </w:rPr>
        <w:t>–</w:t>
      </w:r>
      <w:r w:rsidRPr="004163E7">
        <w:rPr>
          <w:sz w:val="20"/>
          <w:szCs w:val="20"/>
          <w:lang w:val="en-US"/>
        </w:rPr>
        <w:t>461.</w:t>
      </w:r>
    </w:p>
    <w:p w14:paraId="150BE6DE" w14:textId="46C3B812" w:rsidR="009E0E25" w:rsidRPr="004163E7" w:rsidRDefault="00EC775E" w:rsidP="009E0E25">
      <w:pPr>
        <w:ind w:firstLine="709"/>
        <w:jc w:val="both"/>
        <w:rPr>
          <w:sz w:val="20"/>
          <w:szCs w:val="20"/>
          <w:lang w:val="es-ES_tradnl"/>
        </w:rPr>
      </w:pPr>
      <w:r w:rsidRPr="004163E7">
        <w:rPr>
          <w:sz w:val="20"/>
          <w:szCs w:val="20"/>
          <w:lang w:val="en-US"/>
        </w:rPr>
        <w:t xml:space="preserve">Mills, J. H., &amp; Waite, T. A. (2009). Economic prosperity, biodiversity conservation, and the environmental Kuznets curve. </w:t>
      </w:r>
      <w:r w:rsidRPr="004163E7">
        <w:rPr>
          <w:i/>
          <w:iCs/>
          <w:sz w:val="20"/>
          <w:szCs w:val="20"/>
          <w:lang w:val="es-ES_tradnl"/>
        </w:rPr>
        <w:t>Ecological Economics</w:t>
      </w:r>
      <w:r w:rsidRPr="004163E7">
        <w:rPr>
          <w:sz w:val="20"/>
          <w:szCs w:val="20"/>
          <w:lang w:val="es-ES_tradnl"/>
        </w:rPr>
        <w:t xml:space="preserve">, </w:t>
      </w:r>
      <w:r w:rsidRPr="004163E7">
        <w:rPr>
          <w:i/>
          <w:iCs/>
          <w:sz w:val="20"/>
          <w:szCs w:val="20"/>
          <w:lang w:val="es-ES_tradnl"/>
        </w:rPr>
        <w:t>68</w:t>
      </w:r>
      <w:r w:rsidRPr="004163E7">
        <w:rPr>
          <w:sz w:val="20"/>
          <w:szCs w:val="20"/>
          <w:lang w:val="es-ES_tradnl"/>
        </w:rPr>
        <w:t>(7), 2087</w:t>
      </w:r>
      <w:r w:rsidR="0095256F" w:rsidRPr="004163E7">
        <w:rPr>
          <w:sz w:val="20"/>
          <w:szCs w:val="20"/>
          <w:lang w:val="es-ES_tradnl"/>
        </w:rPr>
        <w:t>–</w:t>
      </w:r>
      <w:r w:rsidRPr="004163E7">
        <w:rPr>
          <w:sz w:val="20"/>
          <w:szCs w:val="20"/>
          <w:lang w:val="es-ES_tradnl"/>
        </w:rPr>
        <w:t>2095.</w:t>
      </w:r>
    </w:p>
    <w:p w14:paraId="04A48FF2" w14:textId="5D7963DA" w:rsidR="00955CC3" w:rsidRPr="004163E7" w:rsidRDefault="00955CC3" w:rsidP="009E0E25">
      <w:pPr>
        <w:ind w:firstLine="709"/>
        <w:jc w:val="both"/>
        <w:rPr>
          <w:i/>
          <w:iCs/>
          <w:sz w:val="20"/>
          <w:szCs w:val="20"/>
          <w:lang w:val="en-US"/>
        </w:rPr>
      </w:pPr>
      <w:bookmarkStart w:id="109" w:name="_Hlk87223447"/>
      <w:r w:rsidRPr="004163E7">
        <w:rPr>
          <w:sz w:val="20"/>
          <w:szCs w:val="20"/>
          <w:lang w:val="es-ES_tradnl"/>
        </w:rPr>
        <w:t xml:space="preserve">Nascimento, D. L. M., Alencastro, V., Quelhas, O. L. G., Caiado, R. G. G., Garza-Reyes, J. A., Rocha-Lona, L., &amp; Tortorella, G. (2019). </w:t>
      </w:r>
      <w:r w:rsidRPr="004163E7">
        <w:rPr>
          <w:sz w:val="20"/>
          <w:szCs w:val="20"/>
          <w:lang w:val="en-US"/>
        </w:rPr>
        <w:t xml:space="preserve">Exploring Industry 4.0 technologies to enable circular economy practices in a manufacturing context: A business model proposal. </w:t>
      </w:r>
      <w:r w:rsidRPr="004163E7">
        <w:rPr>
          <w:i/>
          <w:iCs/>
          <w:sz w:val="20"/>
          <w:szCs w:val="20"/>
          <w:lang w:val="en-US"/>
        </w:rPr>
        <w:t xml:space="preserve">Journal of Manufacturing Technology Management, </w:t>
      </w:r>
      <w:r w:rsidR="001066F3" w:rsidRPr="004163E7">
        <w:rPr>
          <w:i/>
          <w:iCs/>
          <w:sz w:val="20"/>
          <w:szCs w:val="20"/>
          <w:lang w:val="en-US"/>
        </w:rPr>
        <w:t>30</w:t>
      </w:r>
      <w:r w:rsidR="001066F3" w:rsidRPr="004163E7">
        <w:rPr>
          <w:sz w:val="20"/>
          <w:szCs w:val="20"/>
          <w:lang w:val="en-US"/>
        </w:rPr>
        <w:t>(3), 607</w:t>
      </w:r>
      <w:r w:rsidR="0095256F" w:rsidRPr="004163E7">
        <w:rPr>
          <w:sz w:val="20"/>
          <w:szCs w:val="20"/>
          <w:lang w:val="en-US"/>
        </w:rPr>
        <w:t>–</w:t>
      </w:r>
      <w:r w:rsidR="001066F3" w:rsidRPr="004163E7">
        <w:rPr>
          <w:sz w:val="20"/>
          <w:szCs w:val="20"/>
          <w:lang w:val="en-US"/>
        </w:rPr>
        <w:t>627.</w:t>
      </w:r>
    </w:p>
    <w:bookmarkEnd w:id="109"/>
    <w:p w14:paraId="3832DA5B" w14:textId="14F88FD1" w:rsidR="00FA56B6" w:rsidRPr="004163E7" w:rsidRDefault="00FA56B6" w:rsidP="00297483">
      <w:pPr>
        <w:ind w:firstLine="709"/>
        <w:jc w:val="both"/>
        <w:rPr>
          <w:sz w:val="20"/>
          <w:szCs w:val="20"/>
          <w:lang w:val="en-US"/>
        </w:rPr>
      </w:pPr>
      <w:r w:rsidRPr="004163E7">
        <w:rPr>
          <w:sz w:val="20"/>
          <w:szCs w:val="20"/>
          <w:lang w:val="en-US"/>
        </w:rPr>
        <w:t xml:space="preserve">North, D. C. (1990). A transaction cost theory of politics. </w:t>
      </w:r>
      <w:r w:rsidRPr="004163E7">
        <w:rPr>
          <w:i/>
          <w:iCs/>
          <w:sz w:val="20"/>
          <w:szCs w:val="20"/>
          <w:lang w:val="en-US"/>
        </w:rPr>
        <w:t>Journal of Theoretical Politics, 2</w:t>
      </w:r>
      <w:r w:rsidRPr="004163E7">
        <w:rPr>
          <w:sz w:val="20"/>
          <w:szCs w:val="20"/>
          <w:lang w:val="en-US"/>
        </w:rPr>
        <w:t>(4), 355</w:t>
      </w:r>
      <w:r w:rsidR="0095256F" w:rsidRPr="004163E7">
        <w:rPr>
          <w:sz w:val="20"/>
          <w:szCs w:val="20"/>
          <w:lang w:val="en-US"/>
        </w:rPr>
        <w:t>–</w:t>
      </w:r>
      <w:r w:rsidRPr="004163E7">
        <w:rPr>
          <w:sz w:val="20"/>
          <w:szCs w:val="20"/>
          <w:lang w:val="en-US"/>
        </w:rPr>
        <w:t>367.</w:t>
      </w:r>
    </w:p>
    <w:p w14:paraId="11EFABAE" w14:textId="6E0C654E" w:rsidR="00FA56B6" w:rsidRPr="004163E7" w:rsidRDefault="00FA56B6" w:rsidP="00297483">
      <w:pPr>
        <w:ind w:firstLine="709"/>
        <w:jc w:val="both"/>
        <w:rPr>
          <w:sz w:val="20"/>
          <w:szCs w:val="20"/>
          <w:lang w:val="en-US"/>
        </w:rPr>
      </w:pPr>
      <w:bookmarkStart w:id="110" w:name="_Hlk87223460"/>
      <w:r w:rsidRPr="004163E7">
        <w:rPr>
          <w:sz w:val="20"/>
          <w:szCs w:val="20"/>
          <w:lang w:val="en-US"/>
        </w:rPr>
        <w:t>Öko-Institut</w:t>
      </w:r>
      <w:r w:rsidR="0095256F" w:rsidRPr="004163E7">
        <w:rPr>
          <w:sz w:val="20"/>
          <w:szCs w:val="20"/>
          <w:lang w:val="en-US"/>
        </w:rPr>
        <w:t>.</w:t>
      </w:r>
      <w:r w:rsidRPr="004163E7">
        <w:rPr>
          <w:sz w:val="20"/>
          <w:szCs w:val="20"/>
          <w:lang w:val="en-US"/>
        </w:rPr>
        <w:t xml:space="preserve"> (2019). </w:t>
      </w:r>
      <w:r w:rsidRPr="004163E7">
        <w:rPr>
          <w:i/>
          <w:sz w:val="20"/>
          <w:szCs w:val="20"/>
          <w:lang w:val="en-US"/>
        </w:rPr>
        <w:t>Impacts of the digital transformation on the environment and sustainability</w:t>
      </w:r>
      <w:r w:rsidR="0095256F" w:rsidRPr="004163E7">
        <w:rPr>
          <w:i/>
          <w:sz w:val="20"/>
          <w:szCs w:val="20"/>
          <w:lang w:val="en-US"/>
        </w:rPr>
        <w:t>.</w:t>
      </w:r>
      <w:r w:rsidRPr="004163E7">
        <w:rPr>
          <w:i/>
          <w:sz w:val="20"/>
          <w:szCs w:val="20"/>
          <w:lang w:val="en-US"/>
        </w:rPr>
        <w:t xml:space="preserve"> </w:t>
      </w:r>
      <w:r w:rsidRPr="004163E7">
        <w:rPr>
          <w:sz w:val="20"/>
          <w:szCs w:val="20"/>
          <w:lang w:val="en-US"/>
        </w:rPr>
        <w:t xml:space="preserve">Öko-Institut. </w:t>
      </w:r>
    </w:p>
    <w:p w14:paraId="3299E4CA" w14:textId="6C974A75" w:rsidR="00FA56B6" w:rsidRPr="004163E7" w:rsidRDefault="00FA56B6" w:rsidP="00297483">
      <w:pPr>
        <w:ind w:firstLine="709"/>
        <w:jc w:val="both"/>
        <w:rPr>
          <w:sz w:val="20"/>
          <w:szCs w:val="20"/>
          <w:lang w:val="en-US"/>
        </w:rPr>
      </w:pPr>
      <w:bookmarkStart w:id="111" w:name="_Hlk87223471"/>
      <w:bookmarkEnd w:id="110"/>
      <w:r w:rsidRPr="004163E7">
        <w:rPr>
          <w:sz w:val="20"/>
          <w:szCs w:val="20"/>
          <w:lang w:val="en-US"/>
        </w:rPr>
        <w:t xml:space="preserve">Panayotou, T. (1997). Demystifying the environmental Kuznets curve: Turning a black box into a policy tool. </w:t>
      </w:r>
      <w:r w:rsidRPr="004163E7">
        <w:rPr>
          <w:i/>
          <w:iCs/>
          <w:sz w:val="20"/>
          <w:szCs w:val="20"/>
          <w:lang w:val="en-US"/>
        </w:rPr>
        <w:t xml:space="preserve">Environment and Development Economics, 2 </w:t>
      </w:r>
      <w:r w:rsidRPr="004163E7">
        <w:rPr>
          <w:sz w:val="20"/>
          <w:szCs w:val="20"/>
          <w:lang w:val="en-US"/>
        </w:rPr>
        <w:t>(4), 465</w:t>
      </w:r>
      <w:r w:rsidR="0095256F" w:rsidRPr="004163E7">
        <w:rPr>
          <w:sz w:val="20"/>
          <w:szCs w:val="20"/>
          <w:lang w:val="en-US"/>
        </w:rPr>
        <w:t>–</w:t>
      </w:r>
      <w:r w:rsidRPr="004163E7">
        <w:rPr>
          <w:sz w:val="20"/>
          <w:szCs w:val="20"/>
          <w:lang w:val="en-US"/>
        </w:rPr>
        <w:t>484.</w:t>
      </w:r>
    </w:p>
    <w:p w14:paraId="7C2390B9" w14:textId="77777777" w:rsidR="00851AD9" w:rsidRPr="004163E7" w:rsidRDefault="00851AD9" w:rsidP="00851AD9">
      <w:pPr>
        <w:ind w:firstLine="709"/>
        <w:jc w:val="both"/>
        <w:rPr>
          <w:sz w:val="20"/>
          <w:szCs w:val="20"/>
          <w:lang w:val="en-US"/>
        </w:rPr>
      </w:pPr>
      <w:bookmarkStart w:id="112" w:name="_Hlk87223496"/>
      <w:bookmarkEnd w:id="111"/>
      <w:r w:rsidRPr="004163E7">
        <w:rPr>
          <w:sz w:val="20"/>
          <w:szCs w:val="20"/>
          <w:lang w:val="nl-NL"/>
        </w:rPr>
        <w:t xml:space="preserve">Peeters, C., &amp; de la Potterie, B. V. P. (2006). </w:t>
      </w:r>
      <w:r w:rsidRPr="004163E7">
        <w:rPr>
          <w:sz w:val="20"/>
          <w:szCs w:val="20"/>
          <w:lang w:val="en-US"/>
        </w:rPr>
        <w:t xml:space="preserve">Innovation strategy and the patenting behavior of firms. </w:t>
      </w:r>
      <w:r w:rsidRPr="004163E7">
        <w:rPr>
          <w:i/>
          <w:iCs/>
          <w:sz w:val="20"/>
          <w:szCs w:val="20"/>
          <w:lang w:val="en-US"/>
        </w:rPr>
        <w:t>Journal of Evolutionary Economics</w:t>
      </w:r>
      <w:r w:rsidRPr="004163E7">
        <w:rPr>
          <w:sz w:val="20"/>
          <w:szCs w:val="20"/>
          <w:lang w:val="en-US"/>
        </w:rPr>
        <w:t>, 16(1–2), 109–135.</w:t>
      </w:r>
    </w:p>
    <w:p w14:paraId="54EAE429" w14:textId="031064B7" w:rsidR="003D5CE4" w:rsidRPr="004163E7" w:rsidRDefault="00EC775E" w:rsidP="00297483">
      <w:pPr>
        <w:ind w:firstLine="709"/>
        <w:jc w:val="both"/>
        <w:rPr>
          <w:sz w:val="20"/>
          <w:szCs w:val="20"/>
          <w:lang w:val="en-US"/>
        </w:rPr>
      </w:pPr>
      <w:r w:rsidRPr="004163E7">
        <w:rPr>
          <w:sz w:val="20"/>
          <w:szCs w:val="20"/>
          <w:lang w:val="en-US"/>
        </w:rPr>
        <w:t>Pierce</w:t>
      </w:r>
      <w:r w:rsidR="003D5CE4" w:rsidRPr="004163E7">
        <w:rPr>
          <w:sz w:val="20"/>
          <w:szCs w:val="20"/>
          <w:lang w:val="en-US"/>
        </w:rPr>
        <w:t xml:space="preserve">, J. R., &amp; Aguinis, H. (2013). The too-much-of-a-good-thing effect in management. </w:t>
      </w:r>
      <w:r w:rsidRPr="004163E7">
        <w:rPr>
          <w:i/>
          <w:iCs/>
          <w:sz w:val="20"/>
          <w:szCs w:val="20"/>
          <w:lang w:val="en-US"/>
        </w:rPr>
        <w:t>Journal of Management,</w:t>
      </w:r>
      <w:r w:rsidR="003D5CE4" w:rsidRPr="004163E7">
        <w:rPr>
          <w:sz w:val="20"/>
          <w:szCs w:val="20"/>
          <w:lang w:val="en-US"/>
        </w:rPr>
        <w:t xml:space="preserve"> </w:t>
      </w:r>
      <w:r w:rsidRPr="004163E7">
        <w:rPr>
          <w:i/>
          <w:iCs/>
          <w:sz w:val="20"/>
          <w:szCs w:val="20"/>
          <w:lang w:val="en-US"/>
        </w:rPr>
        <w:t>39</w:t>
      </w:r>
      <w:r w:rsidR="003D5CE4" w:rsidRPr="004163E7">
        <w:rPr>
          <w:sz w:val="20"/>
          <w:szCs w:val="20"/>
          <w:lang w:val="en-US"/>
        </w:rPr>
        <w:t>(2), 313</w:t>
      </w:r>
      <w:r w:rsidR="0095256F" w:rsidRPr="004163E7">
        <w:rPr>
          <w:sz w:val="20"/>
          <w:szCs w:val="20"/>
          <w:lang w:val="en-US"/>
        </w:rPr>
        <w:t>–</w:t>
      </w:r>
      <w:r w:rsidR="003D5CE4" w:rsidRPr="004163E7">
        <w:rPr>
          <w:sz w:val="20"/>
          <w:szCs w:val="20"/>
          <w:lang w:val="en-US"/>
        </w:rPr>
        <w:t>338.</w:t>
      </w:r>
    </w:p>
    <w:bookmarkEnd w:id="112"/>
    <w:p w14:paraId="771C759A" w14:textId="4197E8B9" w:rsidR="00FA56B6" w:rsidRPr="004163E7" w:rsidRDefault="00FA56B6" w:rsidP="00297483">
      <w:pPr>
        <w:ind w:firstLine="709"/>
        <w:jc w:val="both"/>
        <w:rPr>
          <w:sz w:val="20"/>
          <w:szCs w:val="20"/>
          <w:lang w:val="en-US"/>
        </w:rPr>
      </w:pPr>
      <w:r w:rsidRPr="004163E7">
        <w:rPr>
          <w:sz w:val="20"/>
          <w:szCs w:val="20"/>
          <w:lang w:val="en-US"/>
        </w:rPr>
        <w:lastRenderedPageBreak/>
        <w:t xml:space="preserve">Purcheta-Martínez, M. C., &amp; Gallego-Álvarez, I. (2018). Environmental reporting policy and corporate structures: An international analysis. </w:t>
      </w:r>
      <w:r w:rsidRPr="004163E7">
        <w:rPr>
          <w:i/>
          <w:iCs/>
          <w:sz w:val="20"/>
          <w:szCs w:val="20"/>
          <w:lang w:val="en-US"/>
        </w:rPr>
        <w:t>Corporate Social Responsibility and Environmental Management, 25</w:t>
      </w:r>
      <w:r w:rsidRPr="004163E7">
        <w:rPr>
          <w:sz w:val="20"/>
          <w:szCs w:val="20"/>
          <w:lang w:val="en-US"/>
        </w:rPr>
        <w:t>(1), 788</w:t>
      </w:r>
      <w:r w:rsidR="00D755E6" w:rsidRPr="004163E7">
        <w:rPr>
          <w:sz w:val="20"/>
          <w:szCs w:val="20"/>
          <w:lang w:val="en-US"/>
        </w:rPr>
        <w:t>–</w:t>
      </w:r>
      <w:r w:rsidRPr="004163E7">
        <w:rPr>
          <w:sz w:val="20"/>
          <w:szCs w:val="20"/>
          <w:lang w:val="en-US"/>
        </w:rPr>
        <w:t>798.</w:t>
      </w:r>
    </w:p>
    <w:p w14:paraId="19D88AF6" w14:textId="54945650" w:rsidR="00FA56B6" w:rsidRPr="004163E7" w:rsidRDefault="00FA56B6" w:rsidP="00297483">
      <w:pPr>
        <w:ind w:firstLine="709"/>
        <w:jc w:val="both"/>
        <w:rPr>
          <w:sz w:val="20"/>
          <w:szCs w:val="20"/>
          <w:lang w:val="en-US"/>
        </w:rPr>
      </w:pPr>
      <w:r w:rsidRPr="004163E7">
        <w:rPr>
          <w:sz w:val="20"/>
          <w:szCs w:val="20"/>
          <w:lang w:val="en-US"/>
        </w:rPr>
        <w:t>PwC &amp; Microsoft</w:t>
      </w:r>
      <w:r w:rsidR="00D755E6" w:rsidRPr="004163E7">
        <w:rPr>
          <w:sz w:val="20"/>
          <w:szCs w:val="20"/>
          <w:lang w:val="en-US"/>
        </w:rPr>
        <w:t>.</w:t>
      </w:r>
      <w:r w:rsidRPr="004163E7">
        <w:rPr>
          <w:sz w:val="20"/>
          <w:szCs w:val="20"/>
          <w:lang w:val="en-US"/>
        </w:rPr>
        <w:t xml:space="preserve"> (2017). </w:t>
      </w:r>
      <w:r w:rsidRPr="004163E7">
        <w:rPr>
          <w:i/>
          <w:sz w:val="20"/>
          <w:szCs w:val="20"/>
          <w:lang w:val="en-US"/>
        </w:rPr>
        <w:t>How Finland is embracing digital transformation – Digital challenges and successes showcased</w:t>
      </w:r>
      <w:r w:rsidRPr="004163E7">
        <w:rPr>
          <w:sz w:val="20"/>
          <w:szCs w:val="20"/>
          <w:lang w:val="en-US"/>
        </w:rPr>
        <w:t xml:space="preserve">. </w:t>
      </w:r>
      <w:r w:rsidR="00D755E6" w:rsidRPr="004163E7">
        <w:rPr>
          <w:sz w:val="20"/>
          <w:szCs w:val="20"/>
          <w:lang w:val="en-US"/>
        </w:rPr>
        <w:t xml:space="preserve">Retrieved March 11, 2021 </w:t>
      </w:r>
      <w:r w:rsidRPr="004163E7">
        <w:rPr>
          <w:sz w:val="20"/>
          <w:szCs w:val="20"/>
          <w:lang w:val="en-US"/>
        </w:rPr>
        <w:t>from</w:t>
      </w:r>
      <w:r w:rsidRPr="004163E7">
        <w:rPr>
          <w:lang w:val="en-US"/>
        </w:rPr>
        <w:t xml:space="preserve"> </w:t>
      </w:r>
      <w:r w:rsidRPr="004163E7">
        <w:rPr>
          <w:sz w:val="20"/>
          <w:szCs w:val="20"/>
          <w:lang w:val="en-US"/>
        </w:rPr>
        <w:t xml:space="preserve">https://info.microsoft.com/rs/157-GQE-382/images/How%20Finland%20is%20embracing%20digital%20transformation2.pdf </w:t>
      </w:r>
    </w:p>
    <w:p w14:paraId="2357B624" w14:textId="59C01952" w:rsidR="00FA56B6" w:rsidRPr="004163E7" w:rsidRDefault="00FA56B6" w:rsidP="00297483">
      <w:pPr>
        <w:ind w:firstLine="709"/>
        <w:jc w:val="both"/>
        <w:rPr>
          <w:sz w:val="20"/>
          <w:szCs w:val="20"/>
          <w:lang w:val="en-US"/>
        </w:rPr>
      </w:pPr>
      <w:bookmarkStart w:id="113" w:name="_Hlk87223507"/>
      <w:r w:rsidRPr="004163E7">
        <w:rPr>
          <w:sz w:val="20"/>
          <w:szCs w:val="20"/>
          <w:lang w:val="es-ES_tradnl"/>
        </w:rPr>
        <w:t xml:space="preserve">Queiroz, M. M., &amp; Wamba, S. F. (2019). </w:t>
      </w:r>
      <w:r w:rsidRPr="004163E7">
        <w:rPr>
          <w:sz w:val="20"/>
          <w:szCs w:val="20"/>
          <w:lang w:val="en-US"/>
        </w:rPr>
        <w:t xml:space="preserve">Blockchain adoption challenges in supply chain: An empirical investigation of the main drivers in India and the USA. </w:t>
      </w:r>
      <w:r w:rsidRPr="004163E7">
        <w:rPr>
          <w:i/>
          <w:iCs/>
          <w:sz w:val="20"/>
          <w:szCs w:val="20"/>
          <w:lang w:val="en-US"/>
        </w:rPr>
        <w:t>International Journal of Information Management, 46</w:t>
      </w:r>
      <w:r w:rsidRPr="004163E7">
        <w:rPr>
          <w:sz w:val="20"/>
          <w:szCs w:val="20"/>
          <w:lang w:val="en-US"/>
        </w:rPr>
        <w:t>, 70</w:t>
      </w:r>
      <w:r w:rsidR="00D755E6" w:rsidRPr="004163E7">
        <w:rPr>
          <w:sz w:val="20"/>
          <w:szCs w:val="20"/>
          <w:lang w:val="en-US"/>
        </w:rPr>
        <w:t>–</w:t>
      </w:r>
      <w:r w:rsidRPr="004163E7">
        <w:rPr>
          <w:sz w:val="20"/>
          <w:szCs w:val="20"/>
          <w:lang w:val="en-US"/>
        </w:rPr>
        <w:t>82.</w:t>
      </w:r>
    </w:p>
    <w:bookmarkEnd w:id="113"/>
    <w:p w14:paraId="76F35472" w14:textId="39984BF6" w:rsidR="00FA56B6" w:rsidRPr="004163E7" w:rsidRDefault="00FA56B6" w:rsidP="00297483">
      <w:pPr>
        <w:ind w:firstLine="709"/>
        <w:jc w:val="both"/>
        <w:rPr>
          <w:sz w:val="20"/>
          <w:szCs w:val="20"/>
          <w:lang w:val="en-US"/>
        </w:rPr>
      </w:pPr>
      <w:r w:rsidRPr="004163E7">
        <w:rPr>
          <w:sz w:val="20"/>
          <w:szCs w:val="20"/>
          <w:lang w:val="en-US"/>
        </w:rPr>
        <w:t xml:space="preserve">Qureshi, M. A., Kirkerud, S., Theresa, K., &amp; Ahsan, T. (2020). The impact of sustainability (environmental, social, and governance) disclosure and board diversity on firm value: The moderating role of industry sensitivity. </w:t>
      </w:r>
      <w:r w:rsidRPr="004163E7">
        <w:rPr>
          <w:i/>
          <w:iCs/>
          <w:sz w:val="20"/>
          <w:szCs w:val="20"/>
          <w:lang w:val="en-US"/>
        </w:rPr>
        <w:t>Business Strategy and the Environment, 29</w:t>
      </w:r>
      <w:r w:rsidRPr="004163E7">
        <w:rPr>
          <w:sz w:val="20"/>
          <w:szCs w:val="20"/>
          <w:lang w:val="en-US"/>
        </w:rPr>
        <w:t>(3), 1199</w:t>
      </w:r>
      <w:r w:rsidR="00D755E6" w:rsidRPr="004163E7">
        <w:rPr>
          <w:sz w:val="20"/>
          <w:szCs w:val="20"/>
          <w:lang w:val="en-US"/>
        </w:rPr>
        <w:t>–</w:t>
      </w:r>
      <w:r w:rsidRPr="004163E7">
        <w:rPr>
          <w:sz w:val="20"/>
          <w:szCs w:val="20"/>
          <w:lang w:val="en-US"/>
        </w:rPr>
        <w:t>1214.</w:t>
      </w:r>
    </w:p>
    <w:p w14:paraId="6FFBA3A7" w14:textId="6DFFF30E" w:rsidR="00FA56B6" w:rsidRPr="004163E7" w:rsidRDefault="00FA56B6" w:rsidP="00297483">
      <w:pPr>
        <w:ind w:firstLine="709"/>
        <w:jc w:val="both"/>
        <w:rPr>
          <w:sz w:val="20"/>
          <w:szCs w:val="20"/>
          <w:lang w:val="en-US"/>
        </w:rPr>
      </w:pPr>
      <w:r w:rsidRPr="004163E7">
        <w:rPr>
          <w:sz w:val="20"/>
          <w:szCs w:val="20"/>
          <w:lang w:val="en-US"/>
        </w:rPr>
        <w:t xml:space="preserve">Rajput, S., &amp; Singh, S. P. (2019). Connecting </w:t>
      </w:r>
      <w:r w:rsidR="00D755E6" w:rsidRPr="004163E7">
        <w:rPr>
          <w:sz w:val="20"/>
          <w:szCs w:val="20"/>
          <w:lang w:val="en-US"/>
        </w:rPr>
        <w:t>c</w:t>
      </w:r>
      <w:r w:rsidRPr="004163E7">
        <w:rPr>
          <w:sz w:val="20"/>
          <w:szCs w:val="20"/>
          <w:lang w:val="en-US"/>
        </w:rPr>
        <w:t xml:space="preserve">ircular </w:t>
      </w:r>
      <w:r w:rsidR="00D755E6" w:rsidRPr="004163E7">
        <w:rPr>
          <w:sz w:val="20"/>
          <w:szCs w:val="20"/>
          <w:lang w:val="en-US"/>
        </w:rPr>
        <w:t>e</w:t>
      </w:r>
      <w:r w:rsidRPr="004163E7">
        <w:rPr>
          <w:sz w:val="20"/>
          <w:szCs w:val="20"/>
          <w:lang w:val="en-US"/>
        </w:rPr>
        <w:t xml:space="preserve">conomy and Industry 4.0. </w:t>
      </w:r>
      <w:r w:rsidRPr="004163E7">
        <w:rPr>
          <w:i/>
          <w:iCs/>
          <w:sz w:val="20"/>
          <w:szCs w:val="20"/>
          <w:lang w:val="en-US"/>
        </w:rPr>
        <w:t>International Journal of Information Management, 49</w:t>
      </w:r>
      <w:r w:rsidRPr="004163E7">
        <w:rPr>
          <w:sz w:val="20"/>
          <w:szCs w:val="20"/>
          <w:lang w:val="en-US"/>
        </w:rPr>
        <w:t>, 98</w:t>
      </w:r>
      <w:r w:rsidR="00D755E6" w:rsidRPr="004163E7">
        <w:rPr>
          <w:sz w:val="20"/>
          <w:szCs w:val="20"/>
          <w:lang w:val="en-US"/>
        </w:rPr>
        <w:t>–</w:t>
      </w:r>
      <w:r w:rsidRPr="004163E7">
        <w:rPr>
          <w:sz w:val="20"/>
          <w:szCs w:val="20"/>
          <w:lang w:val="en-US"/>
        </w:rPr>
        <w:t>113.</w:t>
      </w:r>
    </w:p>
    <w:p w14:paraId="23C242D1" w14:textId="0F1C5E7E" w:rsidR="00FA56B6" w:rsidRPr="004163E7" w:rsidRDefault="00FA56B6" w:rsidP="00297483">
      <w:pPr>
        <w:autoSpaceDE w:val="0"/>
        <w:autoSpaceDN w:val="0"/>
        <w:adjustRightInd w:val="0"/>
        <w:ind w:firstLine="709"/>
        <w:jc w:val="both"/>
        <w:rPr>
          <w:rFonts w:eastAsia="TimesNewRomanPSMT"/>
          <w:sz w:val="20"/>
          <w:szCs w:val="20"/>
          <w:lang w:val="en-US"/>
        </w:rPr>
      </w:pPr>
      <w:bookmarkStart w:id="114" w:name="_Hlk87222901"/>
      <w:r w:rsidRPr="004163E7">
        <w:rPr>
          <w:rFonts w:eastAsia="TimesNewRomanPSMT"/>
          <w:sz w:val="20"/>
          <w:szCs w:val="20"/>
          <w:lang w:val="en-US"/>
        </w:rPr>
        <w:t xml:space="preserve">Rehfeld, K. M., Rennings, K., &amp; Ziegler, A. (2007). Integrated product policy and environmental product, </w:t>
      </w:r>
      <w:r w:rsidRPr="004163E7">
        <w:rPr>
          <w:rFonts w:eastAsia="TimesNewRomanPSMT"/>
          <w:i/>
          <w:iCs/>
          <w:sz w:val="20"/>
          <w:szCs w:val="20"/>
          <w:lang w:val="en-US"/>
        </w:rPr>
        <w:t>Ecological Economics, 61</w:t>
      </w:r>
      <w:r w:rsidRPr="004163E7">
        <w:rPr>
          <w:rFonts w:eastAsia="TimesNewRomanPSMT"/>
          <w:sz w:val="20"/>
          <w:szCs w:val="20"/>
          <w:lang w:val="en-US"/>
        </w:rPr>
        <w:t>(1), 91</w:t>
      </w:r>
      <w:r w:rsidR="00D755E6" w:rsidRPr="004163E7">
        <w:rPr>
          <w:sz w:val="20"/>
          <w:szCs w:val="20"/>
          <w:lang w:val="en-US"/>
        </w:rPr>
        <w:t>–</w:t>
      </w:r>
      <w:r w:rsidRPr="004163E7">
        <w:rPr>
          <w:rFonts w:eastAsia="TimesNewRomanPSMT"/>
          <w:sz w:val="20"/>
          <w:szCs w:val="20"/>
          <w:lang w:val="en-US"/>
        </w:rPr>
        <w:t>100.</w:t>
      </w:r>
    </w:p>
    <w:p w14:paraId="6E8A1D38" w14:textId="15F37831" w:rsidR="00FA56B6" w:rsidRPr="004163E7" w:rsidRDefault="00FA56B6" w:rsidP="00297483">
      <w:pPr>
        <w:ind w:firstLine="709"/>
        <w:jc w:val="both"/>
        <w:rPr>
          <w:sz w:val="20"/>
          <w:szCs w:val="20"/>
          <w:lang w:val="en-US"/>
        </w:rPr>
      </w:pPr>
      <w:bookmarkStart w:id="115" w:name="_Hlk87223426"/>
      <w:bookmarkEnd w:id="114"/>
      <w:r w:rsidRPr="004163E7">
        <w:rPr>
          <w:sz w:val="20"/>
          <w:szCs w:val="20"/>
          <w:lang w:val="en-US"/>
        </w:rPr>
        <w:t>Salman, M., Long, X., Dauda, L., Mensah C.</w:t>
      </w:r>
      <w:r w:rsidR="00D755E6" w:rsidRPr="004163E7">
        <w:rPr>
          <w:sz w:val="20"/>
          <w:szCs w:val="20"/>
          <w:lang w:val="en-US"/>
        </w:rPr>
        <w:t xml:space="preserve"> </w:t>
      </w:r>
      <w:r w:rsidRPr="004163E7">
        <w:rPr>
          <w:sz w:val="20"/>
          <w:szCs w:val="20"/>
          <w:lang w:val="en-US"/>
        </w:rPr>
        <w:t xml:space="preserve">N. (2019) The impact of institutional quality on economic growth and carbon emissions: evidence from Indonesia, South Korea and Thailand. </w:t>
      </w:r>
      <w:r w:rsidRPr="004163E7">
        <w:rPr>
          <w:i/>
          <w:iCs/>
          <w:sz w:val="20"/>
          <w:szCs w:val="20"/>
          <w:lang w:val="en-US"/>
        </w:rPr>
        <w:t>Journal of Cleaner Production, 241</w:t>
      </w:r>
      <w:r w:rsidRPr="004163E7">
        <w:rPr>
          <w:sz w:val="20"/>
          <w:szCs w:val="20"/>
          <w:lang w:val="en-US"/>
        </w:rPr>
        <w:t>,</w:t>
      </w:r>
      <w:r w:rsidR="00D755E6" w:rsidRPr="004163E7">
        <w:rPr>
          <w:sz w:val="20"/>
          <w:szCs w:val="20"/>
          <w:lang w:val="en-US"/>
        </w:rPr>
        <w:t xml:space="preserve"> </w:t>
      </w:r>
      <w:r w:rsidRPr="004163E7">
        <w:rPr>
          <w:sz w:val="20"/>
          <w:szCs w:val="20"/>
          <w:lang w:val="en-US"/>
        </w:rPr>
        <w:t>118331.</w:t>
      </w:r>
    </w:p>
    <w:p w14:paraId="438FF09E" w14:textId="4E61CBBC" w:rsidR="00FA56B6" w:rsidRPr="004163E7" w:rsidRDefault="00FA56B6" w:rsidP="00297483">
      <w:pPr>
        <w:ind w:firstLine="709"/>
        <w:jc w:val="both"/>
        <w:rPr>
          <w:sz w:val="20"/>
          <w:szCs w:val="20"/>
          <w:lang w:val="en-US"/>
        </w:rPr>
      </w:pPr>
      <w:bookmarkStart w:id="116" w:name="_Hlk87222878"/>
      <w:bookmarkEnd w:id="115"/>
      <w:r w:rsidRPr="004163E7">
        <w:rPr>
          <w:sz w:val="20"/>
          <w:szCs w:val="20"/>
          <w:lang w:val="en-US"/>
        </w:rPr>
        <w:t xml:space="preserve">Santarius, T., Pohl, J., &amp; Lange, S. (2020). Digitalization and the decoupling debate: </w:t>
      </w:r>
      <w:r w:rsidR="00B75973" w:rsidRPr="004163E7">
        <w:rPr>
          <w:sz w:val="20"/>
          <w:szCs w:val="20"/>
          <w:lang w:val="en-US"/>
        </w:rPr>
        <w:t>C</w:t>
      </w:r>
      <w:r w:rsidRPr="004163E7">
        <w:rPr>
          <w:sz w:val="20"/>
          <w:szCs w:val="20"/>
          <w:lang w:val="en-US"/>
        </w:rPr>
        <w:t xml:space="preserve">an ICT help to reduce environmental impacts while the economy keeps growing? </w:t>
      </w:r>
      <w:r w:rsidRPr="004163E7">
        <w:rPr>
          <w:i/>
          <w:iCs/>
          <w:sz w:val="20"/>
          <w:szCs w:val="20"/>
          <w:lang w:val="en-US"/>
        </w:rPr>
        <w:t>Sustainability</w:t>
      </w:r>
      <w:r w:rsidRPr="004163E7">
        <w:rPr>
          <w:sz w:val="20"/>
          <w:szCs w:val="20"/>
          <w:lang w:val="en-US"/>
        </w:rPr>
        <w:t xml:space="preserve">, </w:t>
      </w:r>
      <w:r w:rsidRPr="004163E7">
        <w:rPr>
          <w:i/>
          <w:iCs/>
          <w:sz w:val="20"/>
          <w:szCs w:val="20"/>
          <w:lang w:val="en-US"/>
        </w:rPr>
        <w:t>12</w:t>
      </w:r>
      <w:r w:rsidRPr="004163E7">
        <w:rPr>
          <w:sz w:val="20"/>
          <w:szCs w:val="20"/>
          <w:lang w:val="en-US"/>
        </w:rPr>
        <w:t>(18), 7496.</w:t>
      </w:r>
    </w:p>
    <w:p w14:paraId="040EC03C" w14:textId="18D1BB79" w:rsidR="00FA56B6" w:rsidRPr="004163E7" w:rsidRDefault="00FA56B6" w:rsidP="00297483">
      <w:pPr>
        <w:ind w:firstLine="709"/>
        <w:jc w:val="both"/>
        <w:rPr>
          <w:b/>
          <w:bCs/>
          <w:sz w:val="20"/>
          <w:szCs w:val="20"/>
          <w:lang w:val="en-US"/>
        </w:rPr>
      </w:pPr>
      <w:bookmarkStart w:id="117" w:name="_Hlk87222868"/>
      <w:bookmarkEnd w:id="116"/>
      <w:r w:rsidRPr="004163E7">
        <w:rPr>
          <w:sz w:val="20"/>
          <w:szCs w:val="20"/>
          <w:lang w:val="en-US"/>
        </w:rPr>
        <w:t xml:space="preserve">Schulte, P., Welsch, H., &amp; Rexhäuser, S. (2016). ICT and the demand for energy: Evidence from OECD countries. </w:t>
      </w:r>
      <w:r w:rsidRPr="004163E7">
        <w:rPr>
          <w:i/>
          <w:iCs/>
          <w:sz w:val="20"/>
          <w:szCs w:val="20"/>
          <w:lang w:val="en-US"/>
        </w:rPr>
        <w:t>Environmental and Resource Economics</w:t>
      </w:r>
      <w:r w:rsidRPr="004163E7">
        <w:rPr>
          <w:sz w:val="20"/>
          <w:szCs w:val="20"/>
          <w:lang w:val="en-US"/>
        </w:rPr>
        <w:t xml:space="preserve">, </w:t>
      </w:r>
      <w:r w:rsidRPr="004163E7">
        <w:rPr>
          <w:i/>
          <w:iCs/>
          <w:sz w:val="20"/>
          <w:szCs w:val="20"/>
          <w:lang w:val="en-US"/>
        </w:rPr>
        <w:t>63</w:t>
      </w:r>
      <w:r w:rsidRPr="004163E7">
        <w:rPr>
          <w:sz w:val="20"/>
          <w:szCs w:val="20"/>
          <w:lang w:val="en-US"/>
        </w:rPr>
        <w:t>(1), 119</w:t>
      </w:r>
      <w:r w:rsidR="00B75973" w:rsidRPr="004163E7">
        <w:rPr>
          <w:sz w:val="20"/>
          <w:szCs w:val="20"/>
          <w:lang w:val="en-US"/>
        </w:rPr>
        <w:t>–</w:t>
      </w:r>
      <w:r w:rsidRPr="004163E7">
        <w:rPr>
          <w:sz w:val="20"/>
          <w:szCs w:val="20"/>
          <w:lang w:val="en-US"/>
        </w:rPr>
        <w:t>146.</w:t>
      </w:r>
    </w:p>
    <w:bookmarkEnd w:id="117"/>
    <w:p w14:paraId="44F16150" w14:textId="4111D212" w:rsidR="00FA56B6" w:rsidRPr="004163E7" w:rsidRDefault="00FA56B6" w:rsidP="00297483">
      <w:pPr>
        <w:ind w:firstLine="709"/>
        <w:rPr>
          <w:sz w:val="20"/>
          <w:szCs w:val="20"/>
          <w:lang w:val="en-US"/>
        </w:rPr>
      </w:pPr>
      <w:r w:rsidRPr="004163E7">
        <w:rPr>
          <w:sz w:val="20"/>
          <w:szCs w:val="20"/>
          <w:lang w:val="en-US"/>
        </w:rPr>
        <w:t xml:space="preserve">Singh, N., Ma, J., &amp; Yang, J. (2016). Optimizing environmental expenditures for maximising economic performance. </w:t>
      </w:r>
      <w:r w:rsidRPr="004163E7">
        <w:rPr>
          <w:i/>
          <w:iCs/>
          <w:sz w:val="20"/>
          <w:szCs w:val="20"/>
          <w:lang w:val="en-US"/>
        </w:rPr>
        <w:t>Management Decision, 54</w:t>
      </w:r>
      <w:r w:rsidRPr="004163E7">
        <w:rPr>
          <w:sz w:val="20"/>
          <w:szCs w:val="20"/>
          <w:lang w:val="en-US"/>
        </w:rPr>
        <w:t>(10), 2544</w:t>
      </w:r>
      <w:r w:rsidR="00B75973" w:rsidRPr="004163E7">
        <w:rPr>
          <w:sz w:val="20"/>
          <w:szCs w:val="20"/>
          <w:lang w:val="en-US"/>
        </w:rPr>
        <w:t>–</w:t>
      </w:r>
      <w:r w:rsidRPr="004163E7">
        <w:rPr>
          <w:sz w:val="20"/>
          <w:szCs w:val="20"/>
          <w:lang w:val="en-US"/>
        </w:rPr>
        <w:t xml:space="preserve">2561. </w:t>
      </w:r>
    </w:p>
    <w:p w14:paraId="7B2F17A5" w14:textId="63B4D075" w:rsidR="00FA56B6" w:rsidRPr="004163E7" w:rsidRDefault="00FA56B6" w:rsidP="00297483">
      <w:pPr>
        <w:ind w:firstLine="709"/>
        <w:jc w:val="both"/>
        <w:rPr>
          <w:sz w:val="20"/>
          <w:szCs w:val="20"/>
          <w:lang w:val="en-US"/>
        </w:rPr>
      </w:pPr>
      <w:r w:rsidRPr="004163E7">
        <w:rPr>
          <w:sz w:val="20"/>
          <w:szCs w:val="20"/>
          <w:lang w:val="en-US"/>
        </w:rPr>
        <w:t xml:space="preserve">Solarin, S. A., &amp; Lean, H. H. (2016). Are fluctuations in oil consumption permanent or transitory? Evidence from linear and nonlinear unit root tests. </w:t>
      </w:r>
      <w:r w:rsidRPr="004163E7">
        <w:rPr>
          <w:i/>
          <w:iCs/>
          <w:sz w:val="20"/>
          <w:szCs w:val="20"/>
          <w:lang w:val="en-US"/>
        </w:rPr>
        <w:t>Energy Policy, 88</w:t>
      </w:r>
      <w:r w:rsidRPr="004163E7">
        <w:rPr>
          <w:sz w:val="20"/>
          <w:szCs w:val="20"/>
          <w:lang w:val="en-US"/>
        </w:rPr>
        <w:t>, 262</w:t>
      </w:r>
      <w:r w:rsidR="00B75973" w:rsidRPr="004163E7">
        <w:rPr>
          <w:sz w:val="20"/>
          <w:szCs w:val="20"/>
          <w:lang w:val="en-US"/>
        </w:rPr>
        <w:t>–</w:t>
      </w:r>
      <w:r w:rsidRPr="004163E7">
        <w:rPr>
          <w:sz w:val="20"/>
          <w:szCs w:val="20"/>
          <w:lang w:val="en-US"/>
        </w:rPr>
        <w:t>270.</w:t>
      </w:r>
    </w:p>
    <w:p w14:paraId="58AB101F" w14:textId="5282D395" w:rsidR="00FA56B6" w:rsidRPr="004163E7" w:rsidRDefault="00FA56B6" w:rsidP="00297483">
      <w:pPr>
        <w:ind w:firstLine="709"/>
        <w:jc w:val="both"/>
        <w:rPr>
          <w:sz w:val="20"/>
          <w:szCs w:val="20"/>
          <w:lang w:val="en-US"/>
        </w:rPr>
      </w:pPr>
      <w:bookmarkStart w:id="118" w:name="_Hlk87222857"/>
      <w:r w:rsidRPr="004163E7">
        <w:rPr>
          <w:sz w:val="20"/>
          <w:szCs w:val="20"/>
          <w:lang w:val="en-US"/>
        </w:rPr>
        <w:t>Sun, H., Edziah, B.</w:t>
      </w:r>
      <w:r w:rsidR="00B75973" w:rsidRPr="004163E7">
        <w:rPr>
          <w:sz w:val="20"/>
          <w:szCs w:val="20"/>
          <w:lang w:val="en-US"/>
        </w:rPr>
        <w:t xml:space="preserve"> </w:t>
      </w:r>
      <w:r w:rsidRPr="004163E7">
        <w:rPr>
          <w:sz w:val="20"/>
          <w:szCs w:val="20"/>
          <w:lang w:val="en-US"/>
        </w:rPr>
        <w:t>K., Sun, C., Kporsu, A.</w:t>
      </w:r>
      <w:r w:rsidR="00B75973" w:rsidRPr="004163E7">
        <w:rPr>
          <w:sz w:val="20"/>
          <w:szCs w:val="20"/>
          <w:lang w:val="en-US"/>
        </w:rPr>
        <w:t xml:space="preserve"> </w:t>
      </w:r>
      <w:r w:rsidRPr="004163E7">
        <w:rPr>
          <w:sz w:val="20"/>
          <w:szCs w:val="20"/>
          <w:lang w:val="en-US"/>
        </w:rPr>
        <w:t xml:space="preserve">K. (2019). Institutional quality, green innovation and energy efficiency. </w:t>
      </w:r>
      <w:r w:rsidRPr="004163E7">
        <w:rPr>
          <w:i/>
          <w:iCs/>
          <w:sz w:val="20"/>
          <w:szCs w:val="20"/>
          <w:lang w:val="en-US"/>
        </w:rPr>
        <w:t>Energy Policy, 135</w:t>
      </w:r>
      <w:r w:rsidRPr="004163E7">
        <w:rPr>
          <w:sz w:val="20"/>
          <w:szCs w:val="20"/>
          <w:lang w:val="en-US"/>
        </w:rPr>
        <w:t>, 111002.</w:t>
      </w:r>
    </w:p>
    <w:p w14:paraId="359666C7" w14:textId="2AAE0321" w:rsidR="00795107" w:rsidRPr="004163E7" w:rsidRDefault="00FA56B6" w:rsidP="00297483">
      <w:pPr>
        <w:ind w:firstLine="709"/>
        <w:jc w:val="both"/>
        <w:rPr>
          <w:sz w:val="20"/>
          <w:szCs w:val="20"/>
          <w:lang w:val="en-US"/>
        </w:rPr>
      </w:pPr>
      <w:bookmarkStart w:id="119" w:name="_Hlk87222768"/>
      <w:bookmarkEnd w:id="118"/>
      <w:r w:rsidRPr="004163E7">
        <w:rPr>
          <w:sz w:val="20"/>
          <w:szCs w:val="20"/>
          <w:lang w:val="en-US"/>
        </w:rPr>
        <w:t xml:space="preserve">Vasudeva, G., Spencer, J. W., &amp; Teegen, H. J. (2013). Bringing the institutional context back in: A cross-national comparison of alliance partner selection and knowledge acquisition. </w:t>
      </w:r>
      <w:r w:rsidRPr="004163E7">
        <w:rPr>
          <w:i/>
          <w:iCs/>
          <w:sz w:val="20"/>
          <w:szCs w:val="20"/>
          <w:lang w:val="en-US"/>
        </w:rPr>
        <w:t>Organization Science</w:t>
      </w:r>
      <w:r w:rsidRPr="004163E7">
        <w:rPr>
          <w:sz w:val="20"/>
          <w:szCs w:val="20"/>
          <w:lang w:val="en-US"/>
        </w:rPr>
        <w:t xml:space="preserve">, </w:t>
      </w:r>
      <w:r w:rsidRPr="004163E7">
        <w:rPr>
          <w:i/>
          <w:iCs/>
          <w:sz w:val="20"/>
          <w:szCs w:val="20"/>
          <w:lang w:val="en-US"/>
        </w:rPr>
        <w:t>24</w:t>
      </w:r>
      <w:r w:rsidRPr="004163E7">
        <w:rPr>
          <w:sz w:val="20"/>
          <w:szCs w:val="20"/>
          <w:lang w:val="en-US"/>
        </w:rPr>
        <w:t>(2), 319</w:t>
      </w:r>
      <w:r w:rsidR="00B75973" w:rsidRPr="004163E7">
        <w:rPr>
          <w:sz w:val="20"/>
          <w:szCs w:val="20"/>
          <w:lang w:val="en-US"/>
        </w:rPr>
        <w:t>–</w:t>
      </w:r>
      <w:r w:rsidRPr="004163E7">
        <w:rPr>
          <w:sz w:val="20"/>
          <w:szCs w:val="20"/>
          <w:lang w:val="en-US"/>
        </w:rPr>
        <w:t>338.</w:t>
      </w:r>
    </w:p>
    <w:p w14:paraId="65F1C140" w14:textId="70BACEAB" w:rsidR="00795107" w:rsidRPr="004163E7" w:rsidRDefault="00795107" w:rsidP="00795107">
      <w:pPr>
        <w:ind w:firstLine="709"/>
        <w:jc w:val="both"/>
        <w:rPr>
          <w:rStyle w:val="articletitle"/>
          <w:i/>
          <w:iCs/>
          <w:sz w:val="20"/>
          <w:szCs w:val="20"/>
          <w:lang w:val="en-US"/>
        </w:rPr>
      </w:pPr>
      <w:bookmarkStart w:id="120" w:name="_Hlk87222755"/>
      <w:bookmarkEnd w:id="119"/>
      <w:r w:rsidRPr="004163E7">
        <w:rPr>
          <w:rStyle w:val="journaltitle"/>
          <w:sz w:val="20"/>
          <w:szCs w:val="20"/>
          <w:lang w:val="en-US"/>
        </w:rPr>
        <w:t>Waibel, M. W.</w:t>
      </w:r>
      <w:r w:rsidRPr="004163E7">
        <w:rPr>
          <w:rStyle w:val="articletitle"/>
          <w:sz w:val="20"/>
          <w:szCs w:val="20"/>
          <w:lang w:val="en-US"/>
        </w:rPr>
        <w:t xml:space="preserve">, </w:t>
      </w:r>
      <w:r w:rsidRPr="004163E7">
        <w:rPr>
          <w:rStyle w:val="journaltitle"/>
          <w:sz w:val="20"/>
          <w:szCs w:val="20"/>
          <w:lang w:val="en-US"/>
        </w:rPr>
        <w:t>Steenkamp, M. W.</w:t>
      </w:r>
      <w:r w:rsidRPr="004163E7">
        <w:rPr>
          <w:rStyle w:val="articletitle"/>
          <w:sz w:val="20"/>
          <w:szCs w:val="20"/>
          <w:lang w:val="en-US"/>
        </w:rPr>
        <w:t xml:space="preserve">, </w:t>
      </w:r>
      <w:r w:rsidRPr="004163E7">
        <w:rPr>
          <w:rStyle w:val="journaltitle"/>
          <w:sz w:val="20"/>
          <w:szCs w:val="20"/>
          <w:lang w:val="en-US"/>
        </w:rPr>
        <w:t>Moloko, L. P.</w:t>
      </w:r>
      <w:r w:rsidRPr="004163E7">
        <w:rPr>
          <w:rStyle w:val="articletitle"/>
          <w:sz w:val="20"/>
          <w:szCs w:val="20"/>
          <w:lang w:val="en-US"/>
        </w:rPr>
        <w:t xml:space="preserve">, &amp; </w:t>
      </w:r>
      <w:r w:rsidRPr="004163E7">
        <w:rPr>
          <w:rStyle w:val="journaltitle"/>
          <w:sz w:val="20"/>
          <w:szCs w:val="20"/>
          <w:lang w:val="en-US"/>
        </w:rPr>
        <w:t>Oosthuizen, G. A.</w:t>
      </w:r>
      <w:r w:rsidRPr="004163E7">
        <w:rPr>
          <w:rStyle w:val="articletitle"/>
          <w:sz w:val="20"/>
          <w:szCs w:val="20"/>
          <w:lang w:val="en-US"/>
        </w:rPr>
        <w:t xml:space="preserve"> (</w:t>
      </w:r>
      <w:r w:rsidRPr="004163E7">
        <w:rPr>
          <w:rStyle w:val="vol"/>
          <w:sz w:val="20"/>
          <w:szCs w:val="20"/>
          <w:lang w:val="en-US"/>
        </w:rPr>
        <w:t>2017</w:t>
      </w:r>
      <w:r w:rsidRPr="004163E7">
        <w:rPr>
          <w:rStyle w:val="articletitle"/>
          <w:sz w:val="20"/>
          <w:szCs w:val="20"/>
          <w:lang w:val="en-US"/>
        </w:rPr>
        <w:t xml:space="preserve">). </w:t>
      </w:r>
      <w:r w:rsidRPr="004163E7">
        <w:rPr>
          <w:rStyle w:val="citedissue"/>
          <w:sz w:val="20"/>
          <w:szCs w:val="20"/>
          <w:lang w:val="en-US"/>
        </w:rPr>
        <w:t>Investigating the effects of smart production systems on sustainability elements</w:t>
      </w:r>
      <w:r w:rsidRPr="004163E7">
        <w:rPr>
          <w:rStyle w:val="articletitle"/>
          <w:i/>
          <w:iCs/>
          <w:sz w:val="20"/>
          <w:szCs w:val="20"/>
          <w:lang w:val="en-US"/>
        </w:rPr>
        <w:t xml:space="preserve">. </w:t>
      </w:r>
      <w:r w:rsidRPr="004163E7">
        <w:rPr>
          <w:rStyle w:val="pagefirst"/>
          <w:i/>
          <w:iCs/>
          <w:sz w:val="20"/>
          <w:szCs w:val="20"/>
          <w:lang w:val="en-US"/>
        </w:rPr>
        <w:t>Procedia Manufacturing</w:t>
      </w:r>
      <w:r w:rsidRPr="004163E7">
        <w:rPr>
          <w:rStyle w:val="articletitle"/>
          <w:i/>
          <w:iCs/>
          <w:sz w:val="20"/>
          <w:szCs w:val="20"/>
          <w:lang w:val="en-US"/>
        </w:rPr>
        <w:t xml:space="preserve">, </w:t>
      </w:r>
      <w:r w:rsidRPr="004163E7">
        <w:rPr>
          <w:rStyle w:val="pagelast"/>
          <w:i/>
          <w:iCs/>
          <w:sz w:val="20"/>
          <w:szCs w:val="20"/>
          <w:lang w:val="en-US"/>
        </w:rPr>
        <w:t>8</w:t>
      </w:r>
      <w:r w:rsidRPr="004163E7">
        <w:rPr>
          <w:rStyle w:val="articletitle"/>
          <w:i/>
          <w:iCs/>
          <w:sz w:val="20"/>
          <w:szCs w:val="20"/>
          <w:lang w:val="en-US"/>
        </w:rPr>
        <w:t xml:space="preserve">, </w:t>
      </w:r>
      <w:r w:rsidRPr="004163E7">
        <w:rPr>
          <w:sz w:val="20"/>
          <w:szCs w:val="20"/>
          <w:lang w:val="en-US"/>
        </w:rPr>
        <w:t>731</w:t>
      </w:r>
      <w:r w:rsidR="00B75973" w:rsidRPr="004163E7">
        <w:rPr>
          <w:sz w:val="20"/>
          <w:szCs w:val="20"/>
          <w:lang w:val="en-US"/>
        </w:rPr>
        <w:t>–</w:t>
      </w:r>
      <w:r w:rsidRPr="004163E7">
        <w:rPr>
          <w:rStyle w:val="HTMLPreformattedChar"/>
          <w:rFonts w:ascii="Times New Roman" w:hAnsi="Times New Roman" w:cs="Times New Roman"/>
          <w:lang w:val="en-US"/>
        </w:rPr>
        <w:t>737</w:t>
      </w:r>
      <w:r w:rsidRPr="004163E7">
        <w:rPr>
          <w:rStyle w:val="articletitle"/>
          <w:sz w:val="20"/>
          <w:szCs w:val="20"/>
          <w:lang w:val="en-US"/>
        </w:rPr>
        <w:t>.</w:t>
      </w:r>
    </w:p>
    <w:bookmarkEnd w:id="120"/>
    <w:p w14:paraId="068F8FBE" w14:textId="4997737A" w:rsidR="00795107" w:rsidRPr="004163E7" w:rsidRDefault="00795107" w:rsidP="00795107">
      <w:pPr>
        <w:ind w:firstLine="709"/>
        <w:jc w:val="both"/>
        <w:rPr>
          <w:sz w:val="20"/>
          <w:szCs w:val="20"/>
          <w:lang w:val="en-US"/>
        </w:rPr>
      </w:pPr>
      <w:r w:rsidRPr="004163E7">
        <w:rPr>
          <w:sz w:val="20"/>
          <w:szCs w:val="20"/>
          <w:lang w:val="en-US"/>
        </w:rPr>
        <w:t xml:space="preserve">Wang, B., Liu, Y., &amp; Parker, S. K. (2020). How does the use of information communication technology affect individuals? A work design perspective. </w:t>
      </w:r>
      <w:r w:rsidRPr="004163E7">
        <w:rPr>
          <w:i/>
          <w:iCs/>
          <w:sz w:val="20"/>
          <w:szCs w:val="20"/>
          <w:lang w:val="en-US"/>
        </w:rPr>
        <w:t>Academy of Management Annals, 14</w:t>
      </w:r>
      <w:r w:rsidRPr="004163E7">
        <w:rPr>
          <w:sz w:val="20"/>
          <w:szCs w:val="20"/>
          <w:lang w:val="en-US"/>
        </w:rPr>
        <w:t>(2), 695</w:t>
      </w:r>
      <w:r w:rsidR="00B75973" w:rsidRPr="004163E7">
        <w:rPr>
          <w:sz w:val="20"/>
          <w:szCs w:val="20"/>
          <w:lang w:val="en-US"/>
        </w:rPr>
        <w:t>–</w:t>
      </w:r>
      <w:r w:rsidRPr="004163E7">
        <w:rPr>
          <w:sz w:val="20"/>
          <w:szCs w:val="20"/>
          <w:lang w:val="en-US"/>
        </w:rPr>
        <w:t>725.</w:t>
      </w:r>
    </w:p>
    <w:p w14:paraId="4C8A172F" w14:textId="5235E4D0" w:rsidR="00795107" w:rsidRPr="004163E7" w:rsidRDefault="00795107" w:rsidP="00795107">
      <w:pPr>
        <w:ind w:firstLine="709"/>
        <w:jc w:val="both"/>
        <w:rPr>
          <w:sz w:val="20"/>
          <w:szCs w:val="20"/>
          <w:lang w:val="en-US"/>
        </w:rPr>
      </w:pPr>
      <w:r w:rsidRPr="004163E7">
        <w:rPr>
          <w:sz w:val="20"/>
          <w:szCs w:val="20"/>
          <w:lang w:val="en-US"/>
        </w:rPr>
        <w:t xml:space="preserve">Wang, G., Gunasekaran, A., Ngai, E. W., &amp; Papadopoulos, T. (2016). Big data analytics in logistics and supply chain management: Certain investigations for research and applications. </w:t>
      </w:r>
      <w:r w:rsidRPr="004163E7">
        <w:rPr>
          <w:i/>
          <w:iCs/>
          <w:sz w:val="20"/>
          <w:szCs w:val="20"/>
          <w:lang w:val="en-US"/>
        </w:rPr>
        <w:t>International Journal of Production Economics</w:t>
      </w:r>
      <w:r w:rsidRPr="004163E7">
        <w:rPr>
          <w:sz w:val="20"/>
          <w:szCs w:val="20"/>
          <w:lang w:val="en-US"/>
        </w:rPr>
        <w:t xml:space="preserve">, </w:t>
      </w:r>
      <w:r w:rsidRPr="004163E7">
        <w:rPr>
          <w:i/>
          <w:iCs/>
          <w:sz w:val="20"/>
          <w:szCs w:val="20"/>
          <w:lang w:val="en-US"/>
        </w:rPr>
        <w:t>176</w:t>
      </w:r>
      <w:r w:rsidRPr="004163E7">
        <w:rPr>
          <w:sz w:val="20"/>
          <w:szCs w:val="20"/>
          <w:lang w:val="en-US"/>
        </w:rPr>
        <w:t>, 98</w:t>
      </w:r>
      <w:r w:rsidR="00B75973" w:rsidRPr="004163E7">
        <w:rPr>
          <w:sz w:val="20"/>
          <w:szCs w:val="20"/>
          <w:lang w:val="en-US"/>
        </w:rPr>
        <w:t>–</w:t>
      </w:r>
      <w:r w:rsidRPr="004163E7">
        <w:rPr>
          <w:sz w:val="20"/>
          <w:szCs w:val="20"/>
          <w:lang w:val="en-US"/>
        </w:rPr>
        <w:t>110.</w:t>
      </w:r>
    </w:p>
    <w:p w14:paraId="44E58EBE" w14:textId="07B735A1" w:rsidR="00851AD9" w:rsidRPr="004163E7" w:rsidRDefault="00851AD9" w:rsidP="00851AD9">
      <w:pPr>
        <w:autoSpaceDE w:val="0"/>
        <w:autoSpaceDN w:val="0"/>
        <w:adjustRightInd w:val="0"/>
        <w:ind w:firstLine="709"/>
        <w:jc w:val="both"/>
        <w:rPr>
          <w:sz w:val="20"/>
          <w:szCs w:val="20"/>
          <w:lang w:val="en-US"/>
        </w:rPr>
      </w:pPr>
      <w:r w:rsidRPr="004163E7">
        <w:rPr>
          <w:sz w:val="20"/>
          <w:szCs w:val="20"/>
          <w:lang w:val="en-US"/>
        </w:rPr>
        <w:t xml:space="preserve">Wang, K. H., Umar, M., Akram, R., &amp; Caglar, E. (2021). Is technological innovation making world </w:t>
      </w:r>
      <w:r w:rsidR="00B75973" w:rsidRPr="004163E7">
        <w:rPr>
          <w:sz w:val="20"/>
          <w:szCs w:val="20"/>
          <w:lang w:val="en-US"/>
        </w:rPr>
        <w:t>“g</w:t>
      </w:r>
      <w:r w:rsidRPr="004163E7">
        <w:rPr>
          <w:sz w:val="20"/>
          <w:szCs w:val="20"/>
          <w:lang w:val="en-US"/>
        </w:rPr>
        <w:t>reener</w:t>
      </w:r>
      <w:r w:rsidR="00B75973" w:rsidRPr="004163E7">
        <w:rPr>
          <w:sz w:val="20"/>
          <w:szCs w:val="20"/>
          <w:lang w:val="en-US"/>
        </w:rPr>
        <w:t>”</w:t>
      </w:r>
      <w:r w:rsidRPr="004163E7">
        <w:rPr>
          <w:sz w:val="20"/>
          <w:szCs w:val="20"/>
          <w:lang w:val="en-US"/>
        </w:rPr>
        <w:t xml:space="preserve">? An evidence from changing growth story of China. </w:t>
      </w:r>
      <w:r w:rsidRPr="004163E7">
        <w:rPr>
          <w:i/>
          <w:iCs/>
          <w:sz w:val="20"/>
          <w:szCs w:val="20"/>
          <w:lang w:val="en-US"/>
        </w:rPr>
        <w:t>Technological Forecasting and Social Change</w:t>
      </w:r>
      <w:r w:rsidRPr="004163E7">
        <w:rPr>
          <w:sz w:val="20"/>
          <w:szCs w:val="20"/>
          <w:lang w:val="en-US"/>
        </w:rPr>
        <w:t xml:space="preserve">, </w:t>
      </w:r>
      <w:r w:rsidRPr="004163E7">
        <w:rPr>
          <w:i/>
          <w:iCs/>
          <w:sz w:val="20"/>
          <w:szCs w:val="20"/>
          <w:lang w:val="en-US"/>
        </w:rPr>
        <w:t>165</w:t>
      </w:r>
      <w:r w:rsidRPr="004163E7">
        <w:rPr>
          <w:sz w:val="20"/>
          <w:szCs w:val="20"/>
          <w:lang w:val="en-US"/>
        </w:rPr>
        <w:t>, 120516.</w:t>
      </w:r>
    </w:p>
    <w:p w14:paraId="68A83186" w14:textId="7897E310" w:rsidR="00795107" w:rsidRPr="004163E7" w:rsidRDefault="00795107" w:rsidP="00795107">
      <w:pPr>
        <w:ind w:firstLine="709"/>
        <w:jc w:val="both"/>
        <w:rPr>
          <w:rStyle w:val="articletitle"/>
          <w:i/>
          <w:iCs/>
          <w:sz w:val="20"/>
          <w:szCs w:val="20"/>
          <w:lang w:val="en-US"/>
        </w:rPr>
      </w:pPr>
      <w:r w:rsidRPr="004163E7">
        <w:rPr>
          <w:rStyle w:val="journaltitle"/>
          <w:sz w:val="20"/>
          <w:szCs w:val="20"/>
          <w:lang w:val="en-US"/>
        </w:rPr>
        <w:t>Wang, L.</w:t>
      </w:r>
      <w:r w:rsidRPr="004163E7">
        <w:rPr>
          <w:rStyle w:val="articletitle"/>
          <w:sz w:val="20"/>
          <w:szCs w:val="20"/>
          <w:lang w:val="en-US"/>
        </w:rPr>
        <w:t xml:space="preserve">, </w:t>
      </w:r>
      <w:r w:rsidRPr="004163E7">
        <w:rPr>
          <w:rStyle w:val="journaltitle"/>
          <w:sz w:val="20"/>
          <w:szCs w:val="20"/>
          <w:lang w:val="en-US"/>
        </w:rPr>
        <w:t>Thorngren, M.</w:t>
      </w:r>
      <w:r w:rsidRPr="004163E7">
        <w:rPr>
          <w:rStyle w:val="articletitle"/>
          <w:sz w:val="20"/>
          <w:szCs w:val="20"/>
          <w:lang w:val="en-US"/>
        </w:rPr>
        <w:t xml:space="preserve">, &amp; </w:t>
      </w:r>
      <w:r w:rsidRPr="004163E7">
        <w:rPr>
          <w:rStyle w:val="journaltitle"/>
          <w:sz w:val="20"/>
          <w:szCs w:val="20"/>
          <w:lang w:val="en-US"/>
        </w:rPr>
        <w:t>Onori, M.</w:t>
      </w:r>
      <w:r w:rsidRPr="004163E7">
        <w:rPr>
          <w:rStyle w:val="articletitle"/>
          <w:sz w:val="20"/>
          <w:szCs w:val="20"/>
          <w:lang w:val="en-US"/>
        </w:rPr>
        <w:t xml:space="preserve"> (</w:t>
      </w:r>
      <w:r w:rsidRPr="004163E7">
        <w:rPr>
          <w:rStyle w:val="vol"/>
          <w:sz w:val="20"/>
          <w:szCs w:val="20"/>
          <w:lang w:val="en-US"/>
        </w:rPr>
        <w:t>2015</w:t>
      </w:r>
      <w:r w:rsidRPr="004163E7">
        <w:rPr>
          <w:rStyle w:val="articletitle"/>
          <w:sz w:val="20"/>
          <w:szCs w:val="20"/>
          <w:lang w:val="en-US"/>
        </w:rPr>
        <w:t xml:space="preserve">). </w:t>
      </w:r>
      <w:r w:rsidRPr="004163E7">
        <w:rPr>
          <w:rStyle w:val="citedissue"/>
          <w:sz w:val="20"/>
          <w:szCs w:val="20"/>
          <w:lang w:val="en-US"/>
        </w:rPr>
        <w:t>Current status and advancement of cyberphysical systems in manufacturing</w:t>
      </w:r>
      <w:r w:rsidRPr="004163E7">
        <w:rPr>
          <w:rStyle w:val="articletitle"/>
          <w:sz w:val="20"/>
          <w:szCs w:val="20"/>
          <w:lang w:val="en-US"/>
        </w:rPr>
        <w:t xml:space="preserve">. </w:t>
      </w:r>
      <w:r w:rsidRPr="004163E7">
        <w:rPr>
          <w:rStyle w:val="pagefirst"/>
          <w:i/>
          <w:iCs/>
          <w:sz w:val="20"/>
          <w:szCs w:val="20"/>
          <w:lang w:val="en-US"/>
        </w:rPr>
        <w:t>Journal of Manufacturing Systems</w:t>
      </w:r>
      <w:r w:rsidRPr="004163E7">
        <w:rPr>
          <w:rStyle w:val="articletitle"/>
          <w:i/>
          <w:iCs/>
          <w:sz w:val="20"/>
          <w:szCs w:val="20"/>
          <w:lang w:val="en-US"/>
        </w:rPr>
        <w:t xml:space="preserve">, </w:t>
      </w:r>
      <w:r w:rsidRPr="004163E7">
        <w:rPr>
          <w:rStyle w:val="pagelast"/>
          <w:i/>
          <w:iCs/>
          <w:sz w:val="20"/>
          <w:szCs w:val="20"/>
          <w:lang w:val="en-US"/>
        </w:rPr>
        <w:t>37</w:t>
      </w:r>
      <w:r w:rsidRPr="004163E7">
        <w:rPr>
          <w:rStyle w:val="articletitle"/>
          <w:sz w:val="20"/>
          <w:szCs w:val="20"/>
          <w:lang w:val="en-US"/>
        </w:rPr>
        <w:t>(</w:t>
      </w:r>
      <w:r w:rsidRPr="004163E7">
        <w:rPr>
          <w:rStyle w:val="title-text"/>
          <w:sz w:val="20"/>
          <w:szCs w:val="20"/>
          <w:lang w:val="en-US"/>
        </w:rPr>
        <w:t>2</w:t>
      </w:r>
      <w:r w:rsidRPr="004163E7">
        <w:rPr>
          <w:rStyle w:val="articletitle"/>
          <w:sz w:val="20"/>
          <w:szCs w:val="20"/>
          <w:lang w:val="en-US"/>
        </w:rPr>
        <w:t xml:space="preserve">), </w:t>
      </w:r>
      <w:r w:rsidRPr="004163E7">
        <w:rPr>
          <w:sz w:val="20"/>
          <w:szCs w:val="20"/>
          <w:lang w:val="en-US"/>
        </w:rPr>
        <w:t>517</w:t>
      </w:r>
      <w:r w:rsidR="00B75973" w:rsidRPr="004163E7">
        <w:rPr>
          <w:sz w:val="20"/>
          <w:szCs w:val="20"/>
          <w:lang w:val="en-US"/>
        </w:rPr>
        <w:t>–</w:t>
      </w:r>
      <w:r w:rsidRPr="004163E7">
        <w:rPr>
          <w:rStyle w:val="HTMLPreformattedChar"/>
          <w:rFonts w:ascii="Times New Roman" w:hAnsi="Times New Roman" w:cs="Times New Roman"/>
          <w:lang w:val="en-US"/>
        </w:rPr>
        <w:t>527</w:t>
      </w:r>
      <w:r w:rsidRPr="004163E7">
        <w:rPr>
          <w:rStyle w:val="articletitle"/>
          <w:sz w:val="20"/>
          <w:szCs w:val="20"/>
          <w:lang w:val="en-US"/>
        </w:rPr>
        <w:t>.</w:t>
      </w:r>
    </w:p>
    <w:p w14:paraId="1780DE83" w14:textId="77777777" w:rsidR="00795107" w:rsidRPr="004163E7" w:rsidRDefault="00795107" w:rsidP="00795107">
      <w:pPr>
        <w:ind w:firstLine="709"/>
        <w:jc w:val="both"/>
        <w:rPr>
          <w:sz w:val="20"/>
          <w:szCs w:val="20"/>
          <w:lang w:val="en-US"/>
        </w:rPr>
      </w:pPr>
      <w:r w:rsidRPr="004163E7">
        <w:rPr>
          <w:rStyle w:val="journaltitle"/>
          <w:sz w:val="20"/>
          <w:szCs w:val="20"/>
          <w:lang w:val="en-US"/>
        </w:rPr>
        <w:t>Wang, S.</w:t>
      </w:r>
      <w:r w:rsidRPr="004163E7">
        <w:rPr>
          <w:rStyle w:val="articletitle"/>
          <w:sz w:val="20"/>
          <w:szCs w:val="20"/>
          <w:lang w:val="en-US"/>
        </w:rPr>
        <w:t xml:space="preserve">, </w:t>
      </w:r>
      <w:r w:rsidRPr="004163E7">
        <w:rPr>
          <w:rStyle w:val="journaltitle"/>
          <w:sz w:val="20"/>
          <w:szCs w:val="20"/>
          <w:lang w:val="en-US"/>
        </w:rPr>
        <w:t>Wan, J. D.</w:t>
      </w:r>
      <w:r w:rsidRPr="004163E7">
        <w:rPr>
          <w:rStyle w:val="articletitle"/>
          <w:sz w:val="20"/>
          <w:szCs w:val="20"/>
          <w:lang w:val="en-US"/>
        </w:rPr>
        <w:t xml:space="preserve">, &amp; </w:t>
      </w:r>
      <w:r w:rsidRPr="004163E7">
        <w:rPr>
          <w:rStyle w:val="journaltitle"/>
          <w:sz w:val="20"/>
          <w:szCs w:val="20"/>
          <w:lang w:val="en-US"/>
        </w:rPr>
        <w:t>Zhang, C.</w:t>
      </w:r>
      <w:r w:rsidRPr="004163E7">
        <w:rPr>
          <w:rStyle w:val="articletitle"/>
          <w:sz w:val="20"/>
          <w:szCs w:val="20"/>
          <w:lang w:val="en-US"/>
        </w:rPr>
        <w:t xml:space="preserve"> (</w:t>
      </w:r>
      <w:r w:rsidRPr="004163E7">
        <w:rPr>
          <w:rStyle w:val="vol"/>
          <w:sz w:val="20"/>
          <w:szCs w:val="20"/>
          <w:lang w:val="en-US"/>
        </w:rPr>
        <w:t>2016</w:t>
      </w:r>
      <w:r w:rsidRPr="004163E7">
        <w:rPr>
          <w:rStyle w:val="articletitle"/>
          <w:sz w:val="20"/>
          <w:szCs w:val="20"/>
          <w:lang w:val="en-US"/>
        </w:rPr>
        <w:t xml:space="preserve">). </w:t>
      </w:r>
      <w:r w:rsidRPr="004163E7">
        <w:rPr>
          <w:rStyle w:val="citedissue"/>
          <w:sz w:val="20"/>
          <w:szCs w:val="20"/>
          <w:lang w:val="en-US"/>
        </w:rPr>
        <w:t>Implementing smart factory of Industry 4.0: An outlook</w:t>
      </w:r>
      <w:r w:rsidRPr="004163E7">
        <w:rPr>
          <w:rStyle w:val="articletitle"/>
          <w:sz w:val="20"/>
          <w:szCs w:val="20"/>
          <w:lang w:val="en-US"/>
        </w:rPr>
        <w:t xml:space="preserve">. </w:t>
      </w:r>
      <w:r w:rsidRPr="004163E7">
        <w:rPr>
          <w:rStyle w:val="pagefirst"/>
          <w:sz w:val="20"/>
          <w:szCs w:val="20"/>
          <w:lang w:val="en-US"/>
        </w:rPr>
        <w:t xml:space="preserve">International </w:t>
      </w:r>
      <w:r w:rsidRPr="004163E7">
        <w:rPr>
          <w:rStyle w:val="pagefirst"/>
          <w:i/>
          <w:iCs/>
          <w:sz w:val="20"/>
          <w:szCs w:val="20"/>
          <w:lang w:val="en-US"/>
        </w:rPr>
        <w:t>Journal of Distributed Sensor Networks</w:t>
      </w:r>
      <w:r w:rsidRPr="004163E7">
        <w:rPr>
          <w:rStyle w:val="articletitle"/>
          <w:i/>
          <w:iCs/>
          <w:sz w:val="20"/>
          <w:szCs w:val="20"/>
          <w:lang w:val="en-US"/>
        </w:rPr>
        <w:t xml:space="preserve">, </w:t>
      </w:r>
      <w:r w:rsidRPr="004163E7">
        <w:rPr>
          <w:rStyle w:val="pagelast"/>
          <w:i/>
          <w:iCs/>
          <w:sz w:val="20"/>
          <w:szCs w:val="20"/>
          <w:lang w:val="en-US"/>
        </w:rPr>
        <w:t>12</w:t>
      </w:r>
      <w:r w:rsidRPr="004163E7">
        <w:rPr>
          <w:rStyle w:val="articletitle"/>
          <w:sz w:val="20"/>
          <w:szCs w:val="20"/>
          <w:lang w:val="en-US"/>
        </w:rPr>
        <w:t>(</w:t>
      </w:r>
      <w:r w:rsidRPr="004163E7">
        <w:rPr>
          <w:rStyle w:val="title-text"/>
          <w:sz w:val="20"/>
          <w:szCs w:val="20"/>
          <w:lang w:val="en-US"/>
        </w:rPr>
        <w:t>1</w:t>
      </w:r>
      <w:r w:rsidRPr="004163E7">
        <w:rPr>
          <w:rStyle w:val="articletitle"/>
          <w:sz w:val="20"/>
          <w:szCs w:val="20"/>
          <w:lang w:val="en-US"/>
        </w:rPr>
        <w:t>), 3159805.</w:t>
      </w:r>
    </w:p>
    <w:p w14:paraId="45E51298" w14:textId="75EEE567" w:rsidR="00795107" w:rsidRPr="004163E7" w:rsidRDefault="00795107" w:rsidP="00795107">
      <w:pPr>
        <w:autoSpaceDE w:val="0"/>
        <w:autoSpaceDN w:val="0"/>
        <w:adjustRightInd w:val="0"/>
        <w:ind w:firstLine="709"/>
        <w:jc w:val="both"/>
        <w:rPr>
          <w:sz w:val="20"/>
          <w:szCs w:val="20"/>
          <w:lang w:val="en-US"/>
        </w:rPr>
      </w:pPr>
      <w:r w:rsidRPr="004163E7">
        <w:rPr>
          <w:sz w:val="20"/>
          <w:szCs w:val="20"/>
          <w:lang w:val="en-US"/>
        </w:rPr>
        <w:t xml:space="preserve">Wang, Y., Yan, W., &amp; Komonpipat, S. (2019). How does the capacity utilization of thermal power generation affect pollutant emissions? Evidence from the panel data of China's provinces. </w:t>
      </w:r>
      <w:r w:rsidRPr="004163E7">
        <w:rPr>
          <w:i/>
          <w:iCs/>
          <w:sz w:val="20"/>
          <w:szCs w:val="20"/>
          <w:lang w:val="en-US"/>
        </w:rPr>
        <w:t>Energy Policy</w:t>
      </w:r>
      <w:r w:rsidRPr="004163E7">
        <w:rPr>
          <w:sz w:val="20"/>
          <w:szCs w:val="20"/>
          <w:lang w:val="en-US"/>
        </w:rPr>
        <w:t xml:space="preserve">, </w:t>
      </w:r>
      <w:r w:rsidRPr="004163E7">
        <w:rPr>
          <w:i/>
          <w:iCs/>
          <w:sz w:val="20"/>
          <w:szCs w:val="20"/>
          <w:lang w:val="en-US"/>
        </w:rPr>
        <w:t>132</w:t>
      </w:r>
      <w:r w:rsidRPr="004163E7">
        <w:rPr>
          <w:sz w:val="20"/>
          <w:szCs w:val="20"/>
          <w:lang w:val="en-US"/>
        </w:rPr>
        <w:t>, 440</w:t>
      </w:r>
      <w:r w:rsidR="00B75973" w:rsidRPr="004163E7">
        <w:rPr>
          <w:sz w:val="20"/>
          <w:szCs w:val="20"/>
          <w:lang w:val="en-US"/>
        </w:rPr>
        <w:t>–</w:t>
      </w:r>
      <w:r w:rsidRPr="004163E7">
        <w:rPr>
          <w:sz w:val="20"/>
          <w:szCs w:val="20"/>
          <w:lang w:val="en-US"/>
        </w:rPr>
        <w:t>451.</w:t>
      </w:r>
    </w:p>
    <w:p w14:paraId="2D061BE4" w14:textId="77777777" w:rsidR="00795107" w:rsidRPr="004163E7" w:rsidRDefault="00EC775E" w:rsidP="00795107">
      <w:pPr>
        <w:autoSpaceDE w:val="0"/>
        <w:autoSpaceDN w:val="0"/>
        <w:adjustRightInd w:val="0"/>
        <w:ind w:firstLine="709"/>
        <w:jc w:val="both"/>
        <w:rPr>
          <w:rFonts w:eastAsia="CharisSIL"/>
          <w:sz w:val="20"/>
          <w:szCs w:val="20"/>
          <w:lang w:val="en-US"/>
        </w:rPr>
      </w:pPr>
      <w:r w:rsidRPr="00F13540">
        <w:rPr>
          <w:sz w:val="20"/>
          <w:szCs w:val="20"/>
          <w:lang w:val="de-DE"/>
        </w:rPr>
        <w:t xml:space="preserve">Wang, Z. X., Hao, P., &amp; Yao, P. Y. (2017). </w:t>
      </w:r>
      <w:r w:rsidR="00795107" w:rsidRPr="004163E7">
        <w:rPr>
          <w:sz w:val="20"/>
          <w:szCs w:val="20"/>
          <w:lang w:val="en-US"/>
        </w:rPr>
        <w:t xml:space="preserve">Non-linear relationship between economic growth and CO2 emissions in China: An empirical study based on panel smooth transition regression models. </w:t>
      </w:r>
      <w:r w:rsidR="00795107" w:rsidRPr="004163E7">
        <w:rPr>
          <w:i/>
          <w:iCs/>
          <w:sz w:val="20"/>
          <w:szCs w:val="20"/>
          <w:lang w:val="en-US"/>
        </w:rPr>
        <w:t>International Journal of Environmental Research and Public Health</w:t>
      </w:r>
      <w:r w:rsidR="00795107" w:rsidRPr="004163E7">
        <w:rPr>
          <w:sz w:val="20"/>
          <w:szCs w:val="20"/>
          <w:lang w:val="en-US"/>
        </w:rPr>
        <w:t xml:space="preserve">, </w:t>
      </w:r>
      <w:r w:rsidR="00795107" w:rsidRPr="004163E7">
        <w:rPr>
          <w:i/>
          <w:iCs/>
          <w:sz w:val="20"/>
          <w:szCs w:val="20"/>
          <w:lang w:val="en-US"/>
        </w:rPr>
        <w:t>14</w:t>
      </w:r>
      <w:r w:rsidR="00795107" w:rsidRPr="004163E7">
        <w:rPr>
          <w:sz w:val="20"/>
          <w:szCs w:val="20"/>
          <w:lang w:val="en-US"/>
        </w:rPr>
        <w:t>(12), 1568.</w:t>
      </w:r>
    </w:p>
    <w:p w14:paraId="5E68CA9A" w14:textId="20290A15" w:rsidR="00795107" w:rsidRPr="004163E7" w:rsidRDefault="00795107" w:rsidP="00795107">
      <w:pPr>
        <w:ind w:firstLine="709"/>
        <w:jc w:val="both"/>
        <w:rPr>
          <w:color w:val="7030A0"/>
          <w:sz w:val="20"/>
          <w:szCs w:val="20"/>
          <w:lang w:val="en-US"/>
        </w:rPr>
      </w:pPr>
      <w:r w:rsidRPr="004163E7">
        <w:rPr>
          <w:sz w:val="20"/>
          <w:szCs w:val="20"/>
          <w:lang w:val="en-US"/>
        </w:rPr>
        <w:t xml:space="preserve">Weber, K. M., Gudowsky, N., &amp; Aichholzer, G. (2019). Foresight and technology assessment for the Austrian parliament—Finding new ways of debating the future of industry 4.0. </w:t>
      </w:r>
      <w:r w:rsidRPr="004163E7">
        <w:rPr>
          <w:i/>
          <w:iCs/>
          <w:sz w:val="20"/>
          <w:szCs w:val="20"/>
          <w:lang w:val="en-US"/>
        </w:rPr>
        <w:t>Futures</w:t>
      </w:r>
      <w:r w:rsidRPr="004163E7">
        <w:rPr>
          <w:sz w:val="20"/>
          <w:szCs w:val="20"/>
          <w:lang w:val="en-US"/>
        </w:rPr>
        <w:t xml:space="preserve">, </w:t>
      </w:r>
      <w:r w:rsidRPr="004163E7">
        <w:rPr>
          <w:i/>
          <w:iCs/>
          <w:sz w:val="20"/>
          <w:szCs w:val="20"/>
          <w:lang w:val="en-US"/>
        </w:rPr>
        <w:t>109</w:t>
      </w:r>
      <w:r w:rsidRPr="004163E7">
        <w:rPr>
          <w:sz w:val="20"/>
          <w:szCs w:val="20"/>
          <w:lang w:val="en-US"/>
        </w:rPr>
        <w:t>, 240</w:t>
      </w:r>
      <w:r w:rsidR="00B75973" w:rsidRPr="004163E7">
        <w:rPr>
          <w:sz w:val="20"/>
          <w:szCs w:val="20"/>
          <w:lang w:val="en-US"/>
        </w:rPr>
        <w:t>–</w:t>
      </w:r>
      <w:r w:rsidRPr="004163E7">
        <w:rPr>
          <w:sz w:val="20"/>
          <w:szCs w:val="20"/>
          <w:lang w:val="en-US"/>
        </w:rPr>
        <w:t>251.</w:t>
      </w:r>
    </w:p>
    <w:p w14:paraId="75315613" w14:textId="5001E5AF" w:rsidR="00795107" w:rsidRPr="004163E7" w:rsidRDefault="00795107" w:rsidP="00795107">
      <w:pPr>
        <w:ind w:firstLine="709"/>
        <w:jc w:val="both"/>
        <w:rPr>
          <w:sz w:val="20"/>
          <w:szCs w:val="20"/>
          <w:lang w:val="en-US"/>
        </w:rPr>
      </w:pPr>
      <w:r w:rsidRPr="004163E7">
        <w:rPr>
          <w:sz w:val="20"/>
          <w:szCs w:val="20"/>
          <w:lang w:val="en-US"/>
        </w:rPr>
        <w:t xml:space="preserve">Wendling, Z., Emerson, J., Esty, D., Levy, M., &amp; Sherbinin, A. (2018). </w:t>
      </w:r>
      <w:r w:rsidRPr="004163E7">
        <w:rPr>
          <w:i/>
          <w:iCs/>
          <w:sz w:val="20"/>
          <w:szCs w:val="20"/>
          <w:lang w:val="en-US"/>
        </w:rPr>
        <w:t>Environmental performance index.</w:t>
      </w:r>
      <w:r w:rsidRPr="004163E7">
        <w:rPr>
          <w:sz w:val="20"/>
          <w:szCs w:val="20"/>
          <w:lang w:val="en-US"/>
        </w:rPr>
        <w:t xml:space="preserve"> Yale University and Columbia University</w:t>
      </w:r>
      <w:r w:rsidR="00B75973" w:rsidRPr="004163E7">
        <w:rPr>
          <w:sz w:val="20"/>
          <w:szCs w:val="20"/>
          <w:lang w:val="en-US"/>
        </w:rPr>
        <w:t>.</w:t>
      </w:r>
      <w:r w:rsidRPr="004163E7">
        <w:rPr>
          <w:sz w:val="20"/>
          <w:szCs w:val="20"/>
          <w:lang w:val="en-US"/>
        </w:rPr>
        <w:t xml:space="preserve"> </w:t>
      </w:r>
    </w:p>
    <w:p w14:paraId="004118EA" w14:textId="7FCA28EE" w:rsidR="00A24617" w:rsidRPr="004163E7" w:rsidRDefault="00795107" w:rsidP="00795107">
      <w:pPr>
        <w:ind w:firstLine="709"/>
        <w:jc w:val="both"/>
        <w:rPr>
          <w:sz w:val="20"/>
          <w:szCs w:val="20"/>
          <w:lang w:val="en-US"/>
        </w:rPr>
      </w:pPr>
      <w:bookmarkStart w:id="121" w:name="_Hlk87222814"/>
      <w:r w:rsidRPr="004163E7">
        <w:rPr>
          <w:sz w:val="20"/>
          <w:szCs w:val="20"/>
          <w:lang w:val="en-US"/>
        </w:rPr>
        <w:t>World Bank</w:t>
      </w:r>
      <w:r w:rsidR="00B75973" w:rsidRPr="004163E7">
        <w:rPr>
          <w:sz w:val="20"/>
          <w:szCs w:val="20"/>
          <w:lang w:val="en-US"/>
        </w:rPr>
        <w:t>.</w:t>
      </w:r>
      <w:r w:rsidRPr="004163E7">
        <w:rPr>
          <w:sz w:val="20"/>
          <w:szCs w:val="20"/>
          <w:lang w:val="en-US"/>
        </w:rPr>
        <w:t xml:space="preserve"> (2020). </w:t>
      </w:r>
      <w:r w:rsidRPr="004163E7">
        <w:rPr>
          <w:i/>
          <w:iCs/>
          <w:sz w:val="20"/>
          <w:szCs w:val="20"/>
          <w:lang w:val="en-US"/>
        </w:rPr>
        <w:t xml:space="preserve">Accelerating digitization: </w:t>
      </w:r>
      <w:r w:rsidR="00B75973" w:rsidRPr="004163E7">
        <w:rPr>
          <w:i/>
          <w:iCs/>
          <w:sz w:val="20"/>
          <w:szCs w:val="20"/>
          <w:lang w:val="en-US"/>
        </w:rPr>
        <w:t>C</w:t>
      </w:r>
      <w:r w:rsidRPr="004163E7">
        <w:rPr>
          <w:i/>
          <w:iCs/>
          <w:sz w:val="20"/>
          <w:szCs w:val="20"/>
          <w:lang w:val="en-US"/>
        </w:rPr>
        <w:t>ritical actions to strengthen the resilience of the maritime supply chain</w:t>
      </w:r>
      <w:r w:rsidRPr="004163E7">
        <w:rPr>
          <w:sz w:val="20"/>
          <w:szCs w:val="20"/>
          <w:lang w:val="en-US"/>
        </w:rPr>
        <w:t>. World Bank</w:t>
      </w:r>
      <w:r w:rsidR="00A24617" w:rsidRPr="004163E7">
        <w:rPr>
          <w:sz w:val="20"/>
          <w:szCs w:val="20"/>
          <w:lang w:val="en-US"/>
        </w:rPr>
        <w:t>.</w:t>
      </w:r>
      <w:r w:rsidRPr="004163E7">
        <w:rPr>
          <w:sz w:val="20"/>
          <w:szCs w:val="20"/>
          <w:lang w:val="en-US"/>
        </w:rPr>
        <w:t xml:space="preserve"> </w:t>
      </w:r>
      <w:r w:rsidR="00A24617" w:rsidRPr="004163E7">
        <w:rPr>
          <w:i/>
          <w:iCs/>
          <w:color w:val="333333"/>
          <w:sz w:val="20"/>
          <w:szCs w:val="20"/>
          <w:lang w:val="en-GB"/>
        </w:rPr>
        <w:t>https://openknowledge.worldbank.org/handle/10986/35063</w:t>
      </w:r>
      <w:r w:rsidR="00A24617" w:rsidRPr="004163E7">
        <w:rPr>
          <w:i/>
          <w:iCs/>
          <w:color w:val="333333"/>
          <w:sz w:val="18"/>
          <w:szCs w:val="18"/>
          <w:lang w:val="en-GB"/>
        </w:rPr>
        <w:t xml:space="preserve"> </w:t>
      </w:r>
    </w:p>
    <w:p w14:paraId="648555A7" w14:textId="22EC4BA1" w:rsidR="00795107" w:rsidRPr="004163E7" w:rsidRDefault="00795107" w:rsidP="00795107">
      <w:pPr>
        <w:ind w:firstLine="709"/>
        <w:jc w:val="both"/>
        <w:rPr>
          <w:sz w:val="20"/>
          <w:szCs w:val="20"/>
          <w:lang w:val="en-US"/>
        </w:rPr>
      </w:pPr>
      <w:bookmarkStart w:id="122" w:name="_Hlk87222806"/>
      <w:bookmarkEnd w:id="121"/>
      <w:r w:rsidRPr="004163E7">
        <w:rPr>
          <w:sz w:val="20"/>
          <w:szCs w:val="20"/>
          <w:lang w:val="en-US"/>
        </w:rPr>
        <w:t>World Economic Forum</w:t>
      </w:r>
      <w:r w:rsidR="002806C6" w:rsidRPr="004163E7">
        <w:rPr>
          <w:sz w:val="20"/>
          <w:szCs w:val="20"/>
          <w:lang w:val="en-US"/>
        </w:rPr>
        <w:t>.</w:t>
      </w:r>
      <w:r w:rsidRPr="004163E7">
        <w:rPr>
          <w:sz w:val="20"/>
          <w:szCs w:val="20"/>
          <w:lang w:val="en-US"/>
        </w:rPr>
        <w:t xml:space="preserve"> (2021). Finland’s prime minister on why innovation alone can’t tackle the climate crisis. Retrieved from </w:t>
      </w:r>
      <w:r w:rsidRPr="004163E7">
        <w:rPr>
          <w:rStyle w:val="pubyear"/>
          <w:sz w:val="20"/>
          <w:szCs w:val="20"/>
          <w:lang w:val="en-US"/>
        </w:rPr>
        <w:t>https://www.weforum.org/agenda/2021/05/finland-prime-minister-tackle-climate-</w:t>
      </w:r>
      <w:r w:rsidRPr="004163E7">
        <w:rPr>
          <w:rStyle w:val="pubyear"/>
          <w:sz w:val="20"/>
          <w:szCs w:val="20"/>
          <w:lang w:val="en-US"/>
        </w:rPr>
        <w:lastRenderedPageBreak/>
        <w:t>crisis?utm_source=linkedin&amp;utm_medium=social_scheduler&amp;utm_term=Climate+Breakthroughs+2021&amp;utm_content=20/05/2021+07:30</w:t>
      </w:r>
      <w:r w:rsidRPr="004163E7">
        <w:rPr>
          <w:sz w:val="20"/>
          <w:szCs w:val="20"/>
          <w:lang w:val="en-US"/>
        </w:rPr>
        <w:t xml:space="preserve"> </w:t>
      </w:r>
    </w:p>
    <w:p w14:paraId="6A33E34C" w14:textId="09912C39" w:rsidR="00795107" w:rsidRPr="004163E7" w:rsidRDefault="00795107" w:rsidP="00795107">
      <w:pPr>
        <w:ind w:firstLine="709"/>
        <w:jc w:val="both"/>
        <w:rPr>
          <w:sz w:val="20"/>
          <w:szCs w:val="20"/>
          <w:lang w:val="en-US"/>
        </w:rPr>
      </w:pPr>
      <w:bookmarkStart w:id="123" w:name="_Hlk87222794"/>
      <w:bookmarkEnd w:id="122"/>
      <w:r w:rsidRPr="00F13540">
        <w:rPr>
          <w:sz w:val="20"/>
          <w:szCs w:val="20"/>
          <w:lang w:val="de-DE"/>
        </w:rPr>
        <w:t xml:space="preserve">Zhou, X., Zhou, D., &amp; Wang, Q. (2018). </w:t>
      </w:r>
      <w:r w:rsidRPr="004163E7">
        <w:rPr>
          <w:sz w:val="20"/>
          <w:szCs w:val="20"/>
          <w:lang w:val="en-US"/>
        </w:rPr>
        <w:t xml:space="preserve">How does information and communication technology affect China's energy intensity? A three-tier structural decomposition analysis. </w:t>
      </w:r>
      <w:r w:rsidRPr="004163E7">
        <w:rPr>
          <w:i/>
          <w:iCs/>
          <w:sz w:val="20"/>
          <w:szCs w:val="20"/>
          <w:lang w:val="en-US"/>
        </w:rPr>
        <w:t>Energy</w:t>
      </w:r>
      <w:r w:rsidRPr="004163E7">
        <w:rPr>
          <w:sz w:val="20"/>
          <w:szCs w:val="20"/>
          <w:lang w:val="en-US"/>
        </w:rPr>
        <w:t xml:space="preserve">, </w:t>
      </w:r>
      <w:r w:rsidRPr="004163E7">
        <w:rPr>
          <w:i/>
          <w:iCs/>
          <w:sz w:val="20"/>
          <w:szCs w:val="20"/>
          <w:lang w:val="en-US"/>
        </w:rPr>
        <w:t>151</w:t>
      </w:r>
      <w:r w:rsidRPr="004163E7">
        <w:rPr>
          <w:sz w:val="20"/>
          <w:szCs w:val="20"/>
          <w:lang w:val="en-US"/>
        </w:rPr>
        <w:t>, 748</w:t>
      </w:r>
      <w:r w:rsidR="002806C6" w:rsidRPr="004163E7">
        <w:rPr>
          <w:sz w:val="20"/>
          <w:szCs w:val="20"/>
          <w:lang w:val="en-US"/>
        </w:rPr>
        <w:t>–</w:t>
      </w:r>
      <w:r w:rsidRPr="004163E7">
        <w:rPr>
          <w:sz w:val="20"/>
          <w:szCs w:val="20"/>
          <w:lang w:val="en-US"/>
        </w:rPr>
        <w:t>759.</w:t>
      </w:r>
    </w:p>
    <w:p w14:paraId="63A3DB09" w14:textId="215A40A1" w:rsidR="00E10E1D" w:rsidRPr="004163E7" w:rsidRDefault="00EC775E" w:rsidP="00795107">
      <w:pPr>
        <w:ind w:firstLine="709"/>
        <w:jc w:val="both"/>
        <w:rPr>
          <w:sz w:val="20"/>
          <w:szCs w:val="20"/>
          <w:lang w:val="en-US"/>
        </w:rPr>
      </w:pPr>
      <w:bookmarkStart w:id="124" w:name="_Hlk87222786"/>
      <w:bookmarkEnd w:id="123"/>
      <w:r w:rsidRPr="004163E7">
        <w:rPr>
          <w:sz w:val="20"/>
          <w:szCs w:val="20"/>
          <w:lang w:val="en-US"/>
        </w:rPr>
        <w:t xml:space="preserve">Zink, T., &amp; Geyer, R. (2017). Circular economy rebound. </w:t>
      </w:r>
      <w:r w:rsidRPr="004163E7">
        <w:rPr>
          <w:i/>
          <w:iCs/>
          <w:sz w:val="20"/>
          <w:szCs w:val="20"/>
          <w:lang w:val="en-US"/>
        </w:rPr>
        <w:t>Journal of Industrial Ecology</w:t>
      </w:r>
      <w:r w:rsidRPr="004163E7">
        <w:rPr>
          <w:sz w:val="20"/>
          <w:szCs w:val="20"/>
          <w:lang w:val="en-US"/>
        </w:rPr>
        <w:t xml:space="preserve">, </w:t>
      </w:r>
      <w:r w:rsidRPr="004163E7">
        <w:rPr>
          <w:i/>
          <w:iCs/>
          <w:sz w:val="20"/>
          <w:szCs w:val="20"/>
          <w:lang w:val="en-US"/>
        </w:rPr>
        <w:t>21</w:t>
      </w:r>
      <w:r w:rsidRPr="004163E7">
        <w:rPr>
          <w:sz w:val="20"/>
          <w:szCs w:val="20"/>
          <w:lang w:val="en-US"/>
        </w:rPr>
        <w:t>(3), 593</w:t>
      </w:r>
      <w:r w:rsidR="002806C6" w:rsidRPr="004163E7">
        <w:rPr>
          <w:sz w:val="20"/>
          <w:szCs w:val="20"/>
          <w:lang w:val="en-US"/>
        </w:rPr>
        <w:t>–</w:t>
      </w:r>
      <w:r w:rsidRPr="004163E7">
        <w:rPr>
          <w:sz w:val="20"/>
          <w:szCs w:val="20"/>
          <w:lang w:val="en-US"/>
        </w:rPr>
        <w:t>602.</w:t>
      </w:r>
    </w:p>
    <w:bookmarkEnd w:id="124"/>
    <w:p w14:paraId="2016CED9" w14:textId="1E6E23A0" w:rsidR="00795107" w:rsidRPr="004163E7" w:rsidRDefault="00795107" w:rsidP="00795107">
      <w:pPr>
        <w:ind w:firstLine="709"/>
        <w:jc w:val="both"/>
        <w:rPr>
          <w:sz w:val="20"/>
          <w:szCs w:val="20"/>
          <w:lang w:val="en-US"/>
        </w:rPr>
      </w:pPr>
      <w:r w:rsidRPr="004163E7">
        <w:rPr>
          <w:sz w:val="20"/>
          <w:szCs w:val="20"/>
          <w:lang w:val="en-US"/>
        </w:rPr>
        <w:t>Zucker, L.</w:t>
      </w:r>
      <w:r w:rsidR="002806C6" w:rsidRPr="004163E7">
        <w:rPr>
          <w:sz w:val="20"/>
          <w:szCs w:val="20"/>
          <w:lang w:val="en-US"/>
        </w:rPr>
        <w:t xml:space="preserve"> </w:t>
      </w:r>
      <w:r w:rsidRPr="004163E7">
        <w:rPr>
          <w:sz w:val="20"/>
          <w:szCs w:val="20"/>
          <w:lang w:val="en-US"/>
        </w:rPr>
        <w:t xml:space="preserve">G. (1987). Institutional theories of organization. </w:t>
      </w:r>
      <w:r w:rsidRPr="004163E7">
        <w:rPr>
          <w:i/>
          <w:iCs/>
          <w:sz w:val="20"/>
          <w:szCs w:val="20"/>
          <w:lang w:val="en-US"/>
        </w:rPr>
        <w:t xml:space="preserve">Annual Review of Sociology, 13, </w:t>
      </w:r>
      <w:r w:rsidRPr="004163E7">
        <w:rPr>
          <w:sz w:val="20"/>
          <w:szCs w:val="20"/>
          <w:lang w:val="en-US"/>
        </w:rPr>
        <w:t>443</w:t>
      </w:r>
      <w:r w:rsidR="002806C6" w:rsidRPr="004163E7">
        <w:rPr>
          <w:sz w:val="20"/>
          <w:szCs w:val="20"/>
          <w:lang w:val="en-US"/>
        </w:rPr>
        <w:t>–</w:t>
      </w:r>
      <w:r w:rsidRPr="004163E7">
        <w:rPr>
          <w:sz w:val="20"/>
          <w:szCs w:val="20"/>
          <w:lang w:val="en-US"/>
        </w:rPr>
        <w:t>464.</w:t>
      </w:r>
    </w:p>
    <w:bookmarkEnd w:id="74"/>
    <w:p w14:paraId="260A27DC" w14:textId="77777777" w:rsidR="00297483" w:rsidRPr="004163E7" w:rsidRDefault="00297483" w:rsidP="000B5047">
      <w:pPr>
        <w:jc w:val="both"/>
        <w:rPr>
          <w:lang w:val="en-US"/>
        </w:rPr>
      </w:pPr>
    </w:p>
    <w:p w14:paraId="6EA7F245" w14:textId="77777777" w:rsidR="00CC253A" w:rsidRPr="004163E7" w:rsidRDefault="00CC253A" w:rsidP="000B5047">
      <w:pPr>
        <w:jc w:val="both"/>
        <w:rPr>
          <w:lang w:val="en-US"/>
        </w:rPr>
      </w:pPr>
    </w:p>
    <w:bookmarkEnd w:id="75"/>
    <w:p w14:paraId="3C06289E" w14:textId="77777777" w:rsidR="00CC253A" w:rsidRPr="004163E7" w:rsidRDefault="00CC253A" w:rsidP="000B5047">
      <w:pPr>
        <w:jc w:val="both"/>
        <w:rPr>
          <w:lang w:val="en-US"/>
        </w:rPr>
      </w:pPr>
    </w:p>
    <w:p w14:paraId="16E59236" w14:textId="77777777" w:rsidR="00BF09D3" w:rsidRPr="004163E7" w:rsidRDefault="00BF09D3">
      <w:pPr>
        <w:spacing w:after="160" w:line="259" w:lineRule="auto"/>
        <w:rPr>
          <w:b/>
          <w:bCs/>
          <w:sz w:val="20"/>
          <w:szCs w:val="20"/>
          <w:lang w:val="en-US"/>
        </w:rPr>
      </w:pPr>
      <w:bookmarkStart w:id="125" w:name="_Hlk83386187"/>
      <w:r w:rsidRPr="004163E7">
        <w:rPr>
          <w:b/>
          <w:bCs/>
          <w:sz w:val="20"/>
          <w:szCs w:val="20"/>
          <w:lang w:val="en-US"/>
        </w:rPr>
        <w:br w:type="page"/>
      </w:r>
    </w:p>
    <w:p w14:paraId="57DB6D9C" w14:textId="7754D1D3" w:rsidR="00BF09D3" w:rsidRPr="004163E7" w:rsidRDefault="00BF09D3" w:rsidP="00D80A13">
      <w:pPr>
        <w:pStyle w:val="Heading1"/>
        <w:numPr>
          <w:ilvl w:val="0"/>
          <w:numId w:val="0"/>
        </w:numPr>
        <w:ind w:left="425"/>
      </w:pPr>
      <w:r w:rsidRPr="004163E7">
        <w:lastRenderedPageBreak/>
        <w:t>Annex 1. List of variables employed in this study</w:t>
      </w:r>
    </w:p>
    <w:p w14:paraId="0C028604" w14:textId="77777777" w:rsidR="008E538F" w:rsidRPr="004163E7" w:rsidRDefault="008E538F" w:rsidP="00D80A13">
      <w:pPr>
        <w:pStyle w:val="Heading1"/>
        <w:numPr>
          <w:ilvl w:val="0"/>
          <w:numId w:val="0"/>
        </w:numPr>
        <w:ind w:left="425"/>
      </w:pPr>
    </w:p>
    <w:tbl>
      <w:tblPr>
        <w:tblStyle w:val="TableGrid"/>
        <w:tblW w:w="9313" w:type="dxa"/>
        <w:tblInd w:w="108" w:type="dxa"/>
        <w:tblLook w:val="04A0" w:firstRow="1" w:lastRow="0" w:firstColumn="1" w:lastColumn="0" w:noHBand="0" w:noVBand="1"/>
      </w:tblPr>
      <w:tblGrid>
        <w:gridCol w:w="1809"/>
        <w:gridCol w:w="5954"/>
        <w:gridCol w:w="1550"/>
      </w:tblGrid>
      <w:tr w:rsidR="008E538F" w:rsidRPr="004163E7" w14:paraId="237803B9" w14:textId="77777777" w:rsidTr="004163E7">
        <w:trPr>
          <w:trHeight w:val="234"/>
        </w:trPr>
        <w:tc>
          <w:tcPr>
            <w:tcW w:w="1809" w:type="dxa"/>
          </w:tcPr>
          <w:bookmarkEnd w:id="125"/>
          <w:p w14:paraId="42624FA1" w14:textId="77777777" w:rsidR="008E538F" w:rsidRPr="002B4F55" w:rsidRDefault="008E538F" w:rsidP="00333421">
            <w:pPr>
              <w:rPr>
                <w:smallCaps/>
                <w:sz w:val="20"/>
                <w:szCs w:val="20"/>
                <w:lang w:val="en-GB" w:eastAsia="es-ES"/>
              </w:rPr>
            </w:pPr>
            <w:r w:rsidRPr="002B4F55">
              <w:rPr>
                <w:smallCaps/>
                <w:sz w:val="20"/>
                <w:szCs w:val="20"/>
                <w:lang w:val="en-GB" w:eastAsia="es-ES"/>
              </w:rPr>
              <w:t>Variable</w:t>
            </w:r>
          </w:p>
        </w:tc>
        <w:tc>
          <w:tcPr>
            <w:tcW w:w="5954" w:type="dxa"/>
          </w:tcPr>
          <w:p w14:paraId="5095B6FE" w14:textId="77777777" w:rsidR="008E538F" w:rsidRPr="002B4F55" w:rsidRDefault="008E538F" w:rsidP="00333421">
            <w:pPr>
              <w:jc w:val="center"/>
              <w:rPr>
                <w:smallCaps/>
                <w:sz w:val="20"/>
                <w:szCs w:val="20"/>
                <w:lang w:val="en-GB" w:eastAsia="es-ES"/>
              </w:rPr>
            </w:pPr>
            <w:r w:rsidRPr="002B4F55">
              <w:rPr>
                <w:smallCaps/>
                <w:sz w:val="20"/>
                <w:szCs w:val="20"/>
                <w:lang w:val="en-GB" w:eastAsia="es-ES"/>
              </w:rPr>
              <w:t>Measurement</w:t>
            </w:r>
          </w:p>
        </w:tc>
        <w:tc>
          <w:tcPr>
            <w:tcW w:w="1550" w:type="dxa"/>
          </w:tcPr>
          <w:p w14:paraId="1A9A1082" w14:textId="77777777" w:rsidR="008E538F" w:rsidRPr="002B4F55" w:rsidRDefault="008E538F" w:rsidP="00333421">
            <w:pPr>
              <w:rPr>
                <w:smallCaps/>
                <w:sz w:val="20"/>
                <w:szCs w:val="20"/>
                <w:lang w:val="en-GB" w:eastAsia="es-ES"/>
              </w:rPr>
            </w:pPr>
            <w:r w:rsidRPr="002B4F55">
              <w:rPr>
                <w:smallCaps/>
                <w:sz w:val="20"/>
                <w:szCs w:val="20"/>
                <w:lang w:val="en-GB" w:eastAsia="es-ES"/>
              </w:rPr>
              <w:t>Source</w:t>
            </w:r>
          </w:p>
        </w:tc>
      </w:tr>
      <w:tr w:rsidR="008E538F" w:rsidRPr="004163E7" w14:paraId="295E0960" w14:textId="77777777" w:rsidTr="004163E7">
        <w:trPr>
          <w:trHeight w:val="1020"/>
        </w:trPr>
        <w:tc>
          <w:tcPr>
            <w:tcW w:w="1809" w:type="dxa"/>
          </w:tcPr>
          <w:p w14:paraId="4E33A866" w14:textId="77777777" w:rsidR="008E538F" w:rsidRPr="002B4F55" w:rsidRDefault="008E538F" w:rsidP="004163E7">
            <w:pPr>
              <w:rPr>
                <w:smallCaps/>
                <w:sz w:val="20"/>
                <w:szCs w:val="20"/>
                <w:lang w:val="en-GB" w:eastAsia="es-ES"/>
              </w:rPr>
            </w:pPr>
            <w:r w:rsidRPr="002B4F55">
              <w:rPr>
                <w:smallCaps/>
                <w:sz w:val="20"/>
                <w:szCs w:val="20"/>
                <w:lang w:val="en-GB" w:eastAsia="es-ES"/>
              </w:rPr>
              <w:t>Environmental performance</w:t>
            </w:r>
          </w:p>
        </w:tc>
        <w:tc>
          <w:tcPr>
            <w:tcW w:w="5954" w:type="dxa"/>
          </w:tcPr>
          <w:p w14:paraId="2ED022E1" w14:textId="77777777" w:rsidR="008E538F" w:rsidRPr="002B4F55" w:rsidRDefault="008E538F" w:rsidP="004163E7">
            <w:pPr>
              <w:ind w:right="39"/>
              <w:jc w:val="both"/>
              <w:rPr>
                <w:sz w:val="20"/>
                <w:szCs w:val="20"/>
                <w:lang w:val="en-GB"/>
              </w:rPr>
            </w:pPr>
            <w:r w:rsidRPr="002B4F55">
              <w:rPr>
                <w:sz w:val="20"/>
                <w:szCs w:val="20"/>
                <w:lang w:val="en-US"/>
              </w:rPr>
              <w:t>This index is generated from the indicators related to: (1) environmental innovation, (2) emissions, and (3) resource use.  It ranges from 0 (worst) – 100 (best).</w:t>
            </w:r>
          </w:p>
        </w:tc>
        <w:tc>
          <w:tcPr>
            <w:tcW w:w="1550" w:type="dxa"/>
          </w:tcPr>
          <w:p w14:paraId="01D6D2B5" w14:textId="77777777" w:rsidR="008E538F" w:rsidRPr="002B4F55" w:rsidRDefault="008E538F" w:rsidP="00333421">
            <w:pPr>
              <w:rPr>
                <w:sz w:val="20"/>
                <w:szCs w:val="20"/>
                <w:lang w:val="en-GB"/>
              </w:rPr>
            </w:pPr>
            <w:r w:rsidRPr="002B4F55">
              <w:rPr>
                <w:sz w:val="20"/>
                <w:szCs w:val="20"/>
                <w:lang w:val="en-GB"/>
              </w:rPr>
              <w:t>Thomson Reuters Eikon</w:t>
            </w:r>
          </w:p>
        </w:tc>
      </w:tr>
      <w:tr w:rsidR="008E538F" w:rsidRPr="004163E7" w14:paraId="22B744AC" w14:textId="77777777" w:rsidTr="004163E7">
        <w:trPr>
          <w:trHeight w:val="1020"/>
        </w:trPr>
        <w:tc>
          <w:tcPr>
            <w:tcW w:w="1809" w:type="dxa"/>
          </w:tcPr>
          <w:p w14:paraId="179A7462" w14:textId="77777777" w:rsidR="008E538F" w:rsidRPr="002B4F55" w:rsidRDefault="008E538F" w:rsidP="004163E7">
            <w:pPr>
              <w:rPr>
                <w:smallCaps/>
                <w:sz w:val="20"/>
                <w:szCs w:val="20"/>
                <w:lang w:val="en-GB" w:eastAsia="es-ES"/>
              </w:rPr>
            </w:pPr>
            <w:r w:rsidRPr="002B4F55">
              <w:rPr>
                <w:smallCaps/>
                <w:sz w:val="20"/>
                <w:szCs w:val="20"/>
                <w:lang w:val="en-GB" w:eastAsia="es-ES"/>
              </w:rPr>
              <w:t>Environmental Innovation</w:t>
            </w:r>
          </w:p>
        </w:tc>
        <w:tc>
          <w:tcPr>
            <w:tcW w:w="5954" w:type="dxa"/>
          </w:tcPr>
          <w:p w14:paraId="1B6F892E" w14:textId="77777777" w:rsidR="008E538F" w:rsidRPr="002B4F55" w:rsidRDefault="008E538F" w:rsidP="004163E7">
            <w:pPr>
              <w:jc w:val="both"/>
              <w:rPr>
                <w:sz w:val="20"/>
                <w:szCs w:val="20"/>
                <w:lang w:val="en-US"/>
              </w:rPr>
            </w:pPr>
            <w:r w:rsidRPr="002B4F55">
              <w:rPr>
                <w:sz w:val="20"/>
                <w:szCs w:val="20"/>
                <w:lang w:val="en-US"/>
              </w:rPr>
              <w:t>This variable is based on the aggregation of 32 items (e.g., environmental products, eco-design products, environmental R&amp;D expenditures, etc.) and ranges from 0 (worst) – 100 (best).</w:t>
            </w:r>
          </w:p>
          <w:p w14:paraId="20EE5852" w14:textId="77777777" w:rsidR="008E538F" w:rsidRPr="002B4F55" w:rsidRDefault="008E538F" w:rsidP="004163E7">
            <w:pPr>
              <w:ind w:right="39"/>
              <w:jc w:val="both"/>
              <w:rPr>
                <w:sz w:val="20"/>
                <w:szCs w:val="20"/>
                <w:lang w:val="en-GB"/>
              </w:rPr>
            </w:pPr>
          </w:p>
        </w:tc>
        <w:tc>
          <w:tcPr>
            <w:tcW w:w="1550" w:type="dxa"/>
          </w:tcPr>
          <w:p w14:paraId="72BEF483" w14:textId="77777777" w:rsidR="008E538F" w:rsidRPr="002B4F55" w:rsidRDefault="008E538F" w:rsidP="00333421">
            <w:pPr>
              <w:rPr>
                <w:sz w:val="20"/>
                <w:szCs w:val="20"/>
                <w:lang w:val="en-GB"/>
              </w:rPr>
            </w:pPr>
            <w:r w:rsidRPr="002B4F55">
              <w:rPr>
                <w:sz w:val="20"/>
                <w:szCs w:val="20"/>
                <w:lang w:val="en-GB"/>
              </w:rPr>
              <w:t>Thomson Reuters Eikon</w:t>
            </w:r>
          </w:p>
        </w:tc>
      </w:tr>
      <w:tr w:rsidR="008E538F" w:rsidRPr="004163E7" w14:paraId="31D46DFF" w14:textId="77777777" w:rsidTr="004163E7">
        <w:trPr>
          <w:trHeight w:val="1020"/>
        </w:trPr>
        <w:tc>
          <w:tcPr>
            <w:tcW w:w="1809" w:type="dxa"/>
          </w:tcPr>
          <w:p w14:paraId="6BD2305B" w14:textId="77777777" w:rsidR="008E538F" w:rsidRPr="002B4F55" w:rsidRDefault="008E538F" w:rsidP="004163E7">
            <w:pPr>
              <w:rPr>
                <w:smallCaps/>
                <w:sz w:val="20"/>
                <w:szCs w:val="20"/>
                <w:lang w:val="en-GB" w:eastAsia="es-ES"/>
              </w:rPr>
            </w:pPr>
            <w:r w:rsidRPr="002B4F55">
              <w:rPr>
                <w:smallCaps/>
                <w:sz w:val="20"/>
                <w:szCs w:val="20"/>
                <w:lang w:val="en-GB" w:eastAsia="es-ES"/>
              </w:rPr>
              <w:t>Emissions</w:t>
            </w:r>
          </w:p>
        </w:tc>
        <w:tc>
          <w:tcPr>
            <w:tcW w:w="5954" w:type="dxa"/>
          </w:tcPr>
          <w:p w14:paraId="799603E6" w14:textId="77777777" w:rsidR="008E538F" w:rsidRPr="002B4F55" w:rsidRDefault="008E538F" w:rsidP="004163E7">
            <w:pPr>
              <w:jc w:val="both"/>
              <w:rPr>
                <w:sz w:val="20"/>
                <w:szCs w:val="20"/>
                <w:lang w:val="en-US"/>
              </w:rPr>
            </w:pPr>
            <w:r w:rsidRPr="002B4F55">
              <w:rPr>
                <w:sz w:val="20"/>
                <w:szCs w:val="20"/>
                <w:lang w:val="en-US"/>
              </w:rPr>
              <w:t>The variable is elaborated by aggregating 51 items (e.g., emissions policy, CO2, VOC, NOx and SOx, and hazardous waste) and ranges from 0 (worst) – 100 (best).</w:t>
            </w:r>
          </w:p>
          <w:p w14:paraId="0B207DAD" w14:textId="77777777" w:rsidR="008E538F" w:rsidRPr="002B4F55" w:rsidRDefault="008E538F" w:rsidP="004163E7">
            <w:pPr>
              <w:ind w:right="39"/>
              <w:jc w:val="both"/>
              <w:rPr>
                <w:sz w:val="20"/>
                <w:szCs w:val="20"/>
                <w:lang w:val="en-GB"/>
              </w:rPr>
            </w:pPr>
          </w:p>
        </w:tc>
        <w:tc>
          <w:tcPr>
            <w:tcW w:w="1550" w:type="dxa"/>
          </w:tcPr>
          <w:p w14:paraId="788217B5" w14:textId="77777777" w:rsidR="008E538F" w:rsidRPr="002B4F55" w:rsidRDefault="008E538F" w:rsidP="00333421">
            <w:pPr>
              <w:rPr>
                <w:sz w:val="20"/>
                <w:szCs w:val="20"/>
                <w:lang w:val="en-GB"/>
              </w:rPr>
            </w:pPr>
            <w:r w:rsidRPr="002B4F55">
              <w:rPr>
                <w:sz w:val="20"/>
                <w:szCs w:val="20"/>
                <w:lang w:val="en-GB"/>
              </w:rPr>
              <w:t>Thomson Reuters Eikon</w:t>
            </w:r>
          </w:p>
        </w:tc>
      </w:tr>
      <w:tr w:rsidR="008E538F" w:rsidRPr="004163E7" w14:paraId="294C594A" w14:textId="77777777" w:rsidTr="004163E7">
        <w:trPr>
          <w:trHeight w:val="1417"/>
        </w:trPr>
        <w:tc>
          <w:tcPr>
            <w:tcW w:w="1809" w:type="dxa"/>
          </w:tcPr>
          <w:p w14:paraId="3D8C9133" w14:textId="77777777" w:rsidR="008E538F" w:rsidRPr="002B4F55" w:rsidRDefault="008E538F" w:rsidP="004163E7">
            <w:pPr>
              <w:rPr>
                <w:smallCaps/>
                <w:sz w:val="20"/>
                <w:szCs w:val="20"/>
                <w:lang w:val="en-GB" w:eastAsia="es-ES"/>
              </w:rPr>
            </w:pPr>
            <w:r w:rsidRPr="002B4F55">
              <w:rPr>
                <w:smallCaps/>
                <w:sz w:val="20"/>
                <w:szCs w:val="20"/>
                <w:lang w:val="en-GB" w:eastAsia="es-ES"/>
              </w:rPr>
              <w:t>Resource Use</w:t>
            </w:r>
          </w:p>
        </w:tc>
        <w:tc>
          <w:tcPr>
            <w:tcW w:w="5954" w:type="dxa"/>
          </w:tcPr>
          <w:p w14:paraId="54AB28E5" w14:textId="77777777" w:rsidR="008E538F" w:rsidRPr="002B4F55" w:rsidRDefault="008E538F" w:rsidP="004163E7">
            <w:pPr>
              <w:ind w:right="39"/>
              <w:jc w:val="both"/>
              <w:rPr>
                <w:sz w:val="20"/>
                <w:szCs w:val="20"/>
                <w:lang w:val="en-GB"/>
              </w:rPr>
            </w:pPr>
            <w:r w:rsidRPr="002B4F55">
              <w:rPr>
                <w:sz w:val="20"/>
                <w:szCs w:val="20"/>
                <w:lang w:val="en-US"/>
              </w:rPr>
              <w:t>The variable is elaborated by aggregating 36 items (e.g.,  resource reduction policy, water efficiency policy, total energy use, electricity purchased, electricity produced, cement energy used, total water withdrawal, total freshwater withdrawal, and recycled water) and ranges   from 0 (worst) – 100 (best).</w:t>
            </w:r>
          </w:p>
        </w:tc>
        <w:tc>
          <w:tcPr>
            <w:tcW w:w="1550" w:type="dxa"/>
          </w:tcPr>
          <w:p w14:paraId="454CAB17" w14:textId="77777777" w:rsidR="008E538F" w:rsidRPr="002B4F55" w:rsidRDefault="008E538F" w:rsidP="00333421">
            <w:pPr>
              <w:rPr>
                <w:sz w:val="20"/>
                <w:szCs w:val="20"/>
                <w:lang w:val="en-GB"/>
              </w:rPr>
            </w:pPr>
            <w:r w:rsidRPr="002B4F55">
              <w:rPr>
                <w:sz w:val="20"/>
                <w:szCs w:val="20"/>
                <w:lang w:val="en-GB"/>
              </w:rPr>
              <w:t>Thomson Reuters Eikon</w:t>
            </w:r>
          </w:p>
        </w:tc>
      </w:tr>
      <w:tr w:rsidR="008E538F" w:rsidRPr="002D5CDE" w14:paraId="15F59F13" w14:textId="77777777" w:rsidTr="004163E7">
        <w:trPr>
          <w:trHeight w:val="1020"/>
        </w:trPr>
        <w:tc>
          <w:tcPr>
            <w:tcW w:w="1809" w:type="dxa"/>
          </w:tcPr>
          <w:p w14:paraId="710A2DBE" w14:textId="7382D4C6" w:rsidR="008E538F" w:rsidRPr="002B4F55" w:rsidRDefault="002B4F55" w:rsidP="004163E7">
            <w:pPr>
              <w:rPr>
                <w:smallCaps/>
                <w:sz w:val="20"/>
                <w:szCs w:val="20"/>
                <w:lang w:val="en-GB" w:eastAsia="es-ES"/>
              </w:rPr>
            </w:pPr>
            <w:r w:rsidRPr="002B4F55">
              <w:rPr>
                <w:smallCaps/>
                <w:sz w:val="20"/>
                <w:szCs w:val="20"/>
                <w:lang w:val="en-US" w:eastAsia="es-ES"/>
              </w:rPr>
              <w:t>Home country digitalization</w:t>
            </w:r>
          </w:p>
        </w:tc>
        <w:tc>
          <w:tcPr>
            <w:tcW w:w="5954" w:type="dxa"/>
          </w:tcPr>
          <w:p w14:paraId="2E89C544" w14:textId="77777777" w:rsidR="008E538F" w:rsidRPr="002B4F55" w:rsidRDefault="008E538F" w:rsidP="004163E7">
            <w:pPr>
              <w:ind w:right="39"/>
              <w:jc w:val="both"/>
              <w:rPr>
                <w:sz w:val="20"/>
                <w:szCs w:val="20"/>
                <w:lang w:val="en-GB"/>
              </w:rPr>
            </w:pPr>
            <w:r w:rsidRPr="002B4F55">
              <w:rPr>
                <w:sz w:val="20"/>
                <w:szCs w:val="20"/>
                <w:lang w:val="en-US"/>
              </w:rPr>
              <w:t>This variable covers three main dimensions of country digitalization (knowledge, technology, and future readiness) and ranges from 0 (low) – 100 (high).</w:t>
            </w:r>
          </w:p>
        </w:tc>
        <w:tc>
          <w:tcPr>
            <w:tcW w:w="1550" w:type="dxa"/>
          </w:tcPr>
          <w:p w14:paraId="76618343" w14:textId="77777777" w:rsidR="008E538F" w:rsidRPr="002B4F55" w:rsidRDefault="008E538F" w:rsidP="00333421">
            <w:pPr>
              <w:rPr>
                <w:sz w:val="20"/>
                <w:szCs w:val="20"/>
                <w:lang w:val="en-GB"/>
              </w:rPr>
            </w:pPr>
            <w:r w:rsidRPr="002B4F55">
              <w:rPr>
                <w:sz w:val="20"/>
                <w:szCs w:val="20"/>
                <w:lang w:val="en-GB"/>
              </w:rPr>
              <w:t>The IMD World Digital Competitiveness database</w:t>
            </w:r>
          </w:p>
        </w:tc>
      </w:tr>
      <w:tr w:rsidR="008E538F" w:rsidRPr="004163E7" w14:paraId="0C98FB7C" w14:textId="77777777" w:rsidTr="004163E7">
        <w:trPr>
          <w:trHeight w:val="1134"/>
        </w:trPr>
        <w:tc>
          <w:tcPr>
            <w:tcW w:w="1809" w:type="dxa"/>
          </w:tcPr>
          <w:p w14:paraId="0AE44797" w14:textId="77777777" w:rsidR="008E538F" w:rsidRPr="002B4F55" w:rsidRDefault="008E538F" w:rsidP="004163E7">
            <w:pPr>
              <w:rPr>
                <w:smallCaps/>
                <w:sz w:val="20"/>
                <w:szCs w:val="20"/>
                <w:lang w:val="en-GB" w:eastAsia="es-ES"/>
              </w:rPr>
            </w:pPr>
            <w:r w:rsidRPr="002B4F55">
              <w:rPr>
                <w:smallCaps/>
                <w:sz w:val="20"/>
                <w:szCs w:val="20"/>
                <w:lang w:val="en-GB" w:eastAsia="es-ES"/>
              </w:rPr>
              <w:t>Home country institutional framework</w:t>
            </w:r>
          </w:p>
        </w:tc>
        <w:tc>
          <w:tcPr>
            <w:tcW w:w="5954" w:type="dxa"/>
          </w:tcPr>
          <w:p w14:paraId="729B1B5B" w14:textId="77777777" w:rsidR="008E538F" w:rsidRPr="002B4F55" w:rsidRDefault="008E538F" w:rsidP="004163E7">
            <w:pPr>
              <w:ind w:right="39"/>
              <w:jc w:val="both"/>
              <w:rPr>
                <w:sz w:val="20"/>
                <w:szCs w:val="20"/>
                <w:lang w:val="en-GB"/>
              </w:rPr>
            </w:pPr>
            <w:r w:rsidRPr="002B4F55">
              <w:rPr>
                <w:sz w:val="20"/>
                <w:szCs w:val="20"/>
                <w:lang w:val="en-US"/>
              </w:rPr>
              <w:t>The variable is elaborated by aggregating 15 country-specific items (e.g., legal and regulatory framework, adaptability of government policy, government decisions, cost of capital, central bank policy, and country credit ranking) and ranges from 0 (low) – 100 (high).</w:t>
            </w:r>
          </w:p>
        </w:tc>
        <w:tc>
          <w:tcPr>
            <w:tcW w:w="1550" w:type="dxa"/>
          </w:tcPr>
          <w:p w14:paraId="43757868" w14:textId="77777777" w:rsidR="008E538F" w:rsidRPr="002B4F55" w:rsidRDefault="008E538F" w:rsidP="00333421">
            <w:pPr>
              <w:rPr>
                <w:sz w:val="20"/>
                <w:szCs w:val="20"/>
                <w:lang w:val="en-GB"/>
              </w:rPr>
            </w:pPr>
            <w:r w:rsidRPr="002B4F55">
              <w:rPr>
                <w:sz w:val="20"/>
                <w:szCs w:val="20"/>
                <w:lang w:val="en-GB"/>
              </w:rPr>
              <w:t>IMD World Competitiveness database</w:t>
            </w:r>
          </w:p>
        </w:tc>
      </w:tr>
      <w:tr w:rsidR="008E538F" w:rsidRPr="004163E7" w14:paraId="74EC36BA" w14:textId="77777777" w:rsidTr="004163E7">
        <w:trPr>
          <w:trHeight w:val="680"/>
        </w:trPr>
        <w:tc>
          <w:tcPr>
            <w:tcW w:w="1809" w:type="dxa"/>
          </w:tcPr>
          <w:p w14:paraId="63F48562" w14:textId="77777777" w:rsidR="008E538F" w:rsidRPr="002B4F55" w:rsidRDefault="008E538F" w:rsidP="004163E7">
            <w:pPr>
              <w:rPr>
                <w:smallCaps/>
                <w:sz w:val="20"/>
                <w:szCs w:val="20"/>
                <w:lang w:val="en-GB" w:eastAsia="es-ES"/>
              </w:rPr>
            </w:pPr>
            <w:r w:rsidRPr="002B4F55">
              <w:rPr>
                <w:smallCaps/>
                <w:sz w:val="20"/>
                <w:szCs w:val="20"/>
                <w:lang w:val="en-GB" w:eastAsia="es-ES"/>
              </w:rPr>
              <w:t>Firm size</w:t>
            </w:r>
          </w:p>
        </w:tc>
        <w:tc>
          <w:tcPr>
            <w:tcW w:w="5954" w:type="dxa"/>
          </w:tcPr>
          <w:p w14:paraId="36ADE96D" w14:textId="77777777" w:rsidR="008E538F" w:rsidRPr="002B4F55" w:rsidRDefault="008E538F" w:rsidP="004163E7">
            <w:pPr>
              <w:ind w:right="39"/>
              <w:jc w:val="both"/>
              <w:rPr>
                <w:sz w:val="20"/>
                <w:szCs w:val="20"/>
                <w:lang w:val="en-GB"/>
              </w:rPr>
            </w:pPr>
            <w:r w:rsidRPr="002B4F55">
              <w:rPr>
                <w:color w:val="000000"/>
                <w:sz w:val="20"/>
                <w:szCs w:val="20"/>
                <w:lang w:val="en-US"/>
              </w:rPr>
              <w:t>The log of total revenue</w:t>
            </w:r>
          </w:p>
        </w:tc>
        <w:tc>
          <w:tcPr>
            <w:tcW w:w="1550" w:type="dxa"/>
          </w:tcPr>
          <w:p w14:paraId="48E0D8DB" w14:textId="77777777" w:rsidR="008E538F" w:rsidRPr="002B4F55" w:rsidRDefault="008E538F" w:rsidP="00333421">
            <w:pPr>
              <w:rPr>
                <w:sz w:val="20"/>
                <w:szCs w:val="20"/>
                <w:lang w:val="en-GB"/>
              </w:rPr>
            </w:pPr>
            <w:r w:rsidRPr="002B4F55">
              <w:rPr>
                <w:sz w:val="20"/>
                <w:szCs w:val="20"/>
                <w:lang w:val="en-GB"/>
              </w:rPr>
              <w:t>Thomson Reuters Eikon</w:t>
            </w:r>
          </w:p>
        </w:tc>
      </w:tr>
      <w:tr w:rsidR="008E538F" w:rsidRPr="004163E7" w14:paraId="75344C2B" w14:textId="77777777" w:rsidTr="004163E7">
        <w:trPr>
          <w:trHeight w:val="680"/>
        </w:trPr>
        <w:tc>
          <w:tcPr>
            <w:tcW w:w="1809" w:type="dxa"/>
          </w:tcPr>
          <w:p w14:paraId="24FC705D" w14:textId="77777777" w:rsidR="008E538F" w:rsidRPr="002B4F55" w:rsidRDefault="008E538F" w:rsidP="004163E7">
            <w:pPr>
              <w:rPr>
                <w:smallCaps/>
                <w:sz w:val="20"/>
                <w:szCs w:val="20"/>
                <w:lang w:val="en-GB" w:eastAsia="es-ES"/>
              </w:rPr>
            </w:pPr>
            <w:r w:rsidRPr="002B4F55">
              <w:rPr>
                <w:smallCaps/>
                <w:sz w:val="20"/>
                <w:szCs w:val="20"/>
                <w:lang w:val="en-GB" w:eastAsia="es-ES"/>
              </w:rPr>
              <w:t>Firm indebtedness</w:t>
            </w:r>
          </w:p>
        </w:tc>
        <w:tc>
          <w:tcPr>
            <w:tcW w:w="5954" w:type="dxa"/>
          </w:tcPr>
          <w:p w14:paraId="036F5DC1" w14:textId="77777777" w:rsidR="008E538F" w:rsidRPr="002B4F55" w:rsidRDefault="008E538F" w:rsidP="004163E7">
            <w:pPr>
              <w:ind w:right="39"/>
              <w:jc w:val="both"/>
              <w:rPr>
                <w:sz w:val="20"/>
                <w:szCs w:val="20"/>
                <w:lang w:val="en-GB"/>
              </w:rPr>
            </w:pPr>
            <w:r w:rsidRPr="002B4F55">
              <w:rPr>
                <w:color w:val="000000"/>
                <w:sz w:val="20"/>
                <w:szCs w:val="20"/>
                <w:lang w:val="en-US"/>
              </w:rPr>
              <w:t>The log of total debt over total assets.</w:t>
            </w:r>
          </w:p>
        </w:tc>
        <w:tc>
          <w:tcPr>
            <w:tcW w:w="1550" w:type="dxa"/>
          </w:tcPr>
          <w:p w14:paraId="626C70E7" w14:textId="77777777" w:rsidR="008E538F" w:rsidRPr="002B4F55" w:rsidRDefault="008E538F" w:rsidP="00333421">
            <w:pPr>
              <w:rPr>
                <w:sz w:val="20"/>
                <w:szCs w:val="20"/>
                <w:lang w:val="en-GB"/>
              </w:rPr>
            </w:pPr>
            <w:r w:rsidRPr="002B4F55">
              <w:rPr>
                <w:sz w:val="20"/>
                <w:szCs w:val="20"/>
                <w:lang w:val="en-GB"/>
              </w:rPr>
              <w:t>Thomson Reuters Eikon</w:t>
            </w:r>
          </w:p>
        </w:tc>
      </w:tr>
      <w:tr w:rsidR="008E538F" w:rsidRPr="004163E7" w14:paraId="6A838F48" w14:textId="77777777" w:rsidTr="004163E7">
        <w:trPr>
          <w:trHeight w:val="1020"/>
        </w:trPr>
        <w:tc>
          <w:tcPr>
            <w:tcW w:w="1809" w:type="dxa"/>
          </w:tcPr>
          <w:p w14:paraId="725B104B" w14:textId="77777777" w:rsidR="008E538F" w:rsidRPr="002B4F55" w:rsidRDefault="008E538F" w:rsidP="004163E7">
            <w:pPr>
              <w:rPr>
                <w:smallCaps/>
                <w:sz w:val="20"/>
                <w:szCs w:val="20"/>
                <w:lang w:val="en-GB" w:eastAsia="es-ES"/>
              </w:rPr>
            </w:pPr>
            <w:r w:rsidRPr="002B4F55">
              <w:rPr>
                <w:smallCaps/>
                <w:sz w:val="20"/>
                <w:szCs w:val="20"/>
                <w:lang w:val="en-GB" w:eastAsia="es-ES"/>
              </w:rPr>
              <w:t>Firm industry</w:t>
            </w:r>
          </w:p>
        </w:tc>
        <w:tc>
          <w:tcPr>
            <w:tcW w:w="5954" w:type="dxa"/>
          </w:tcPr>
          <w:p w14:paraId="2A8D050F" w14:textId="77777777" w:rsidR="008E538F" w:rsidRPr="002B4F55" w:rsidRDefault="008E538F" w:rsidP="004163E7">
            <w:pPr>
              <w:ind w:right="39"/>
              <w:jc w:val="both"/>
              <w:rPr>
                <w:sz w:val="20"/>
                <w:szCs w:val="20"/>
                <w:lang w:val="en-GB"/>
              </w:rPr>
            </w:pPr>
            <w:r w:rsidRPr="002B4F55">
              <w:rPr>
                <w:sz w:val="20"/>
                <w:szCs w:val="20"/>
                <w:lang w:val="en-US"/>
              </w:rPr>
              <w:t>Dummy variable for each sector considered: industrial, communication services, consumer discretionary, consumer staples, financial, energy, health care, information technology, materials, real estate, and utilities.</w:t>
            </w:r>
          </w:p>
        </w:tc>
        <w:tc>
          <w:tcPr>
            <w:tcW w:w="1550" w:type="dxa"/>
          </w:tcPr>
          <w:p w14:paraId="7F07D501" w14:textId="77777777" w:rsidR="008E538F" w:rsidRPr="002B4F55" w:rsidRDefault="008E538F" w:rsidP="00333421">
            <w:pPr>
              <w:rPr>
                <w:sz w:val="20"/>
                <w:szCs w:val="20"/>
                <w:lang w:val="en-GB"/>
              </w:rPr>
            </w:pPr>
            <w:r w:rsidRPr="002B4F55">
              <w:rPr>
                <w:sz w:val="20"/>
                <w:szCs w:val="20"/>
                <w:lang w:val="en-GB"/>
              </w:rPr>
              <w:t>Thomson Reuters Eikon</w:t>
            </w:r>
          </w:p>
        </w:tc>
      </w:tr>
      <w:tr w:rsidR="008E538F" w:rsidRPr="002D5CDE" w14:paraId="05309A7E" w14:textId="77777777" w:rsidTr="004163E7">
        <w:trPr>
          <w:trHeight w:val="1020"/>
        </w:trPr>
        <w:tc>
          <w:tcPr>
            <w:tcW w:w="1809" w:type="dxa"/>
          </w:tcPr>
          <w:p w14:paraId="541CAA2D" w14:textId="77777777" w:rsidR="008E538F" w:rsidRPr="002B4F55" w:rsidRDefault="008E538F" w:rsidP="004163E7">
            <w:pPr>
              <w:rPr>
                <w:smallCaps/>
                <w:sz w:val="20"/>
                <w:szCs w:val="20"/>
                <w:lang w:val="en-GB" w:eastAsia="es-ES"/>
              </w:rPr>
            </w:pPr>
            <w:r w:rsidRPr="002B4F55">
              <w:rPr>
                <w:smallCaps/>
                <w:sz w:val="20"/>
                <w:szCs w:val="20"/>
                <w:lang w:val="en-GB" w:eastAsia="es-ES"/>
              </w:rPr>
              <w:t>GDP</w:t>
            </w:r>
          </w:p>
        </w:tc>
        <w:tc>
          <w:tcPr>
            <w:tcW w:w="5954" w:type="dxa"/>
          </w:tcPr>
          <w:p w14:paraId="6AB96533" w14:textId="77777777" w:rsidR="008E538F" w:rsidRPr="002B4F55" w:rsidRDefault="008E538F" w:rsidP="004163E7">
            <w:pPr>
              <w:ind w:right="39"/>
              <w:jc w:val="both"/>
              <w:rPr>
                <w:sz w:val="20"/>
                <w:szCs w:val="20"/>
                <w:lang w:val="en-GB"/>
              </w:rPr>
            </w:pPr>
            <w:r w:rsidRPr="002B4F55">
              <w:rPr>
                <w:sz w:val="20"/>
                <w:szCs w:val="20"/>
                <w:lang w:val="en-US"/>
              </w:rPr>
              <w:t>This variable measures the economic development of a country. GDP is expressed in constant international dollars per person. Data are derived by dividing constant price purchasing-power parity (PPP) GDP by total population.</w:t>
            </w:r>
          </w:p>
        </w:tc>
        <w:tc>
          <w:tcPr>
            <w:tcW w:w="1550" w:type="dxa"/>
          </w:tcPr>
          <w:p w14:paraId="656C4219" w14:textId="77777777" w:rsidR="008E538F" w:rsidRPr="002B4F55" w:rsidRDefault="008E538F" w:rsidP="00333421">
            <w:pPr>
              <w:rPr>
                <w:sz w:val="20"/>
                <w:szCs w:val="20"/>
                <w:lang w:val="en-GB"/>
              </w:rPr>
            </w:pPr>
            <w:r w:rsidRPr="002B4F55">
              <w:rPr>
                <w:sz w:val="20"/>
                <w:szCs w:val="20"/>
                <w:lang w:val="en-GB"/>
              </w:rPr>
              <w:t>The World Economic Outlook database</w:t>
            </w:r>
          </w:p>
        </w:tc>
      </w:tr>
      <w:tr w:rsidR="008E538F" w:rsidRPr="004163E7" w14:paraId="790E2DA3" w14:textId="77777777" w:rsidTr="004163E7">
        <w:trPr>
          <w:trHeight w:val="1020"/>
        </w:trPr>
        <w:tc>
          <w:tcPr>
            <w:tcW w:w="1809" w:type="dxa"/>
          </w:tcPr>
          <w:p w14:paraId="34A38C58" w14:textId="77777777" w:rsidR="008E538F" w:rsidRPr="002B4F55" w:rsidRDefault="008E538F" w:rsidP="004163E7">
            <w:pPr>
              <w:rPr>
                <w:smallCaps/>
                <w:sz w:val="20"/>
                <w:szCs w:val="20"/>
                <w:lang w:val="en-GB" w:eastAsia="es-ES"/>
              </w:rPr>
            </w:pPr>
            <w:r w:rsidRPr="002B4F55">
              <w:rPr>
                <w:smallCaps/>
                <w:sz w:val="20"/>
                <w:szCs w:val="20"/>
                <w:lang w:val="en-GB" w:eastAsia="es-ES"/>
              </w:rPr>
              <w:t>EPI</w:t>
            </w:r>
          </w:p>
        </w:tc>
        <w:tc>
          <w:tcPr>
            <w:tcW w:w="5954" w:type="dxa"/>
          </w:tcPr>
          <w:p w14:paraId="014BEB22" w14:textId="77777777" w:rsidR="008E538F" w:rsidRPr="002B4F55" w:rsidRDefault="008E538F" w:rsidP="004163E7">
            <w:pPr>
              <w:ind w:right="39"/>
              <w:jc w:val="both"/>
              <w:rPr>
                <w:sz w:val="20"/>
                <w:szCs w:val="20"/>
                <w:lang w:val="en-GB"/>
              </w:rPr>
            </w:pPr>
            <w:r w:rsidRPr="002B4F55">
              <w:rPr>
                <w:sz w:val="20"/>
                <w:szCs w:val="20"/>
                <w:lang w:val="en-US"/>
              </w:rPr>
              <w:t>This variable measures the environmental performance of a country. EPI uses 32 performance indicators across 11 issue categories (e.g., water waste, energy, air quality,</w:t>
            </w:r>
            <w:r w:rsidRPr="002B4F55">
              <w:rPr>
                <w:color w:val="000000"/>
                <w:sz w:val="20"/>
                <w:szCs w:val="20"/>
                <w:lang w:val="en-US"/>
              </w:rPr>
              <w:t xml:space="preserve"> </w:t>
            </w:r>
            <w:r w:rsidRPr="002B4F55">
              <w:rPr>
                <w:sz w:val="20"/>
                <w:szCs w:val="20"/>
                <w:lang w:val="en-US"/>
              </w:rPr>
              <w:t>and other factors) and it ranges from 0 (worst) – 100 (best)</w:t>
            </w:r>
          </w:p>
        </w:tc>
        <w:tc>
          <w:tcPr>
            <w:tcW w:w="1550" w:type="dxa"/>
          </w:tcPr>
          <w:p w14:paraId="58881EB0" w14:textId="77777777" w:rsidR="008E538F" w:rsidRPr="002B4F55" w:rsidRDefault="008E538F" w:rsidP="00333421">
            <w:pPr>
              <w:rPr>
                <w:sz w:val="20"/>
                <w:szCs w:val="20"/>
                <w:lang w:val="en-GB"/>
              </w:rPr>
            </w:pPr>
            <w:r w:rsidRPr="002B4F55">
              <w:rPr>
                <w:sz w:val="20"/>
                <w:szCs w:val="20"/>
                <w:lang w:val="en-GB"/>
              </w:rPr>
              <w:t>Environmental Performance Index</w:t>
            </w:r>
          </w:p>
        </w:tc>
      </w:tr>
    </w:tbl>
    <w:p w14:paraId="60C28DC7" w14:textId="77777777" w:rsidR="008E538F" w:rsidRPr="004163E7" w:rsidRDefault="008E538F" w:rsidP="00CD564B">
      <w:pPr>
        <w:spacing w:line="360" w:lineRule="auto"/>
        <w:jc w:val="both"/>
        <w:rPr>
          <w:lang w:val="en-US"/>
        </w:rPr>
      </w:pPr>
    </w:p>
    <w:p w14:paraId="664A00B0" w14:textId="7A9C7F0A" w:rsidR="00CD564B" w:rsidRPr="004163E7" w:rsidRDefault="00CD564B" w:rsidP="004163E7">
      <w:pPr>
        <w:spacing w:line="276" w:lineRule="auto"/>
        <w:jc w:val="both"/>
        <w:rPr>
          <w:sz w:val="22"/>
          <w:lang w:val="en-US"/>
        </w:rPr>
      </w:pPr>
      <w:r w:rsidRPr="004163E7">
        <w:rPr>
          <w:sz w:val="22"/>
          <w:lang w:val="en-US"/>
        </w:rPr>
        <w:t xml:space="preserve">Source: Self elaboration from Thomson Reuters Eikon, </w:t>
      </w:r>
      <w:r w:rsidR="00525ABC" w:rsidRPr="004163E7">
        <w:rPr>
          <w:sz w:val="22"/>
          <w:lang w:val="en-US"/>
        </w:rPr>
        <w:t>t</w:t>
      </w:r>
      <w:r w:rsidRPr="004163E7">
        <w:rPr>
          <w:sz w:val="22"/>
          <w:lang w:val="en-US"/>
        </w:rPr>
        <w:t xml:space="preserve">he IMD World Digital Competitiveness database, </w:t>
      </w:r>
      <w:r w:rsidR="00525ABC" w:rsidRPr="004163E7">
        <w:rPr>
          <w:sz w:val="22"/>
          <w:lang w:val="en-US"/>
        </w:rPr>
        <w:t xml:space="preserve">the </w:t>
      </w:r>
      <w:r w:rsidRPr="004163E7">
        <w:rPr>
          <w:sz w:val="22"/>
          <w:lang w:val="en-US"/>
        </w:rPr>
        <w:t xml:space="preserve">IMD World Competitiveness database, </w:t>
      </w:r>
      <w:r w:rsidR="00525ABC" w:rsidRPr="004163E7">
        <w:rPr>
          <w:sz w:val="22"/>
          <w:lang w:val="en-US"/>
        </w:rPr>
        <w:t>t</w:t>
      </w:r>
      <w:r w:rsidRPr="004163E7">
        <w:rPr>
          <w:sz w:val="22"/>
          <w:lang w:val="en-US"/>
        </w:rPr>
        <w:t xml:space="preserve">he World Economic Outlook database, and </w:t>
      </w:r>
      <w:r w:rsidR="00525ABC" w:rsidRPr="004163E7">
        <w:rPr>
          <w:sz w:val="22"/>
          <w:lang w:val="en-US"/>
        </w:rPr>
        <w:t xml:space="preserve">the </w:t>
      </w:r>
      <w:r w:rsidRPr="004163E7">
        <w:rPr>
          <w:sz w:val="22"/>
          <w:lang w:val="en-US"/>
        </w:rPr>
        <w:t xml:space="preserve">Environmental Performance Index. </w:t>
      </w:r>
    </w:p>
    <w:p w14:paraId="40094D55" w14:textId="77777777" w:rsidR="0078500C" w:rsidRPr="00AD77CE" w:rsidRDefault="0078500C">
      <w:pPr>
        <w:rPr>
          <w:lang w:val="en-US"/>
        </w:rPr>
      </w:pPr>
    </w:p>
    <w:sectPr w:rsidR="0078500C" w:rsidRPr="00AD77CE" w:rsidSect="00E8568E">
      <w:pgSz w:w="11906" w:h="16838"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99B610" w14:textId="77777777" w:rsidR="00333421" w:rsidRDefault="00333421" w:rsidP="00297483">
      <w:r>
        <w:separator/>
      </w:r>
    </w:p>
  </w:endnote>
  <w:endnote w:type="continuationSeparator" w:id="0">
    <w:p w14:paraId="0BE61580" w14:textId="77777777" w:rsidR="00333421" w:rsidRDefault="00333421" w:rsidP="002974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mr7">
    <w:altName w:val="Calibri"/>
    <w:charset w:val="00"/>
    <w:family w:val="swiss"/>
    <w:pitch w:val="variable"/>
    <w:sig w:usb0="00000003" w:usb1="00000000" w:usb2="00000000" w:usb3="00000000" w:csb0="00000001" w:csb1="00000000"/>
  </w:font>
  <w:font w:name="CharisSIL">
    <w:altName w:val="Yu Gothic"/>
    <w:panose1 w:val="00000000000000000000"/>
    <w:charset w:val="80"/>
    <w:family w:val="swiss"/>
    <w:notTrueType/>
    <w:pitch w:val="default"/>
    <w:sig w:usb0="00000001" w:usb1="08070000" w:usb2="00000010" w:usb3="00000000" w:csb0="00020000" w:csb1="00000000"/>
  </w:font>
  <w:font w:name="Cambria Math">
    <w:panose1 w:val="02040503050406030204"/>
    <w:charset w:val="00"/>
    <w:family w:val="roman"/>
    <w:pitch w:val="variable"/>
    <w:sig w:usb0="E00006FF" w:usb1="420024FF" w:usb2="02000000" w:usb3="00000000" w:csb0="0000019F" w:csb1="00000000"/>
  </w:font>
  <w:font w:name="TimesNewRomanPSMT">
    <w:altName w:val="Times New Roman"/>
    <w:panose1 w:val="00000000000000000000"/>
    <w:charset w:val="80"/>
    <w:family w:val="roman"/>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80859294"/>
      <w:docPartObj>
        <w:docPartGallery w:val="Page Numbers (Bottom of Page)"/>
        <w:docPartUnique/>
      </w:docPartObj>
    </w:sdtPr>
    <w:sdtContent>
      <w:p w14:paraId="7AAB1910" w14:textId="0DFE0A82" w:rsidR="00333421" w:rsidRDefault="00333421">
        <w:pPr>
          <w:pStyle w:val="Footer"/>
          <w:jc w:val="center"/>
        </w:pPr>
        <w:r>
          <w:fldChar w:fldCharType="begin"/>
        </w:r>
        <w:r>
          <w:instrText xml:space="preserve"> PAGE   \* MERGEFORMAT </w:instrText>
        </w:r>
        <w:r>
          <w:fldChar w:fldCharType="separate"/>
        </w:r>
        <w:r w:rsidR="00422E2C">
          <w:rPr>
            <w:noProof/>
          </w:rPr>
          <w:t>1</w:t>
        </w:r>
        <w:r>
          <w:rPr>
            <w:noProof/>
          </w:rPr>
          <w:fldChar w:fldCharType="end"/>
        </w:r>
      </w:p>
    </w:sdtContent>
  </w:sdt>
  <w:p w14:paraId="10ED7DCA" w14:textId="77777777" w:rsidR="00333421" w:rsidRDefault="00333421"/>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1D9AE5" w14:textId="77777777" w:rsidR="00333421" w:rsidRDefault="00333421" w:rsidP="00297483">
      <w:r>
        <w:separator/>
      </w:r>
    </w:p>
  </w:footnote>
  <w:footnote w:type="continuationSeparator" w:id="0">
    <w:p w14:paraId="6F23B1D8" w14:textId="77777777" w:rsidR="00333421" w:rsidRDefault="00333421" w:rsidP="00297483">
      <w:r>
        <w:continuationSeparator/>
      </w:r>
    </w:p>
  </w:footnote>
  <w:footnote w:id="1">
    <w:p w14:paraId="413F5A2F" w14:textId="77777777" w:rsidR="00333421" w:rsidRPr="00D83A22" w:rsidRDefault="00333421" w:rsidP="00F373A1">
      <w:pPr>
        <w:pStyle w:val="FootnoteText"/>
      </w:pPr>
      <w:r>
        <w:rPr>
          <w:rStyle w:val="FootnoteReference"/>
        </w:rPr>
        <w:footnoteRef/>
      </w:r>
      <w:r>
        <w:t xml:space="preserve"> S</w:t>
      </w:r>
      <w:r w:rsidRPr="00D83A22">
        <w:t xml:space="preserve">ee </w:t>
      </w:r>
      <w:r>
        <w:t>A</w:t>
      </w:r>
      <w:r w:rsidRPr="00D83A22">
        <w:t>nnex 1 for a complete list of variable measurements and sources employed in this study</w:t>
      </w:r>
      <w:r>
        <w:t>.</w:t>
      </w:r>
    </w:p>
  </w:footnote>
  <w:footnote w:id="2">
    <w:p w14:paraId="3673909F" w14:textId="77777777" w:rsidR="00333421" w:rsidRPr="004F072A" w:rsidRDefault="00333421" w:rsidP="00F373A1">
      <w:pPr>
        <w:pStyle w:val="Footer"/>
        <w:jc w:val="both"/>
        <w:rPr>
          <w:sz w:val="20"/>
          <w:szCs w:val="20"/>
        </w:rPr>
      </w:pPr>
      <w:r w:rsidRPr="004F072A">
        <w:rPr>
          <w:sz w:val="20"/>
          <w:szCs w:val="20"/>
        </w:rPr>
        <w:footnoteRef/>
      </w:r>
      <w:r w:rsidRPr="004F072A">
        <w:rPr>
          <w:sz w:val="20"/>
          <w:szCs w:val="20"/>
        </w:rPr>
        <w:t xml:space="preserve"> Likelihood ratio tests (LRT) and Wald LM test (LMw) were also checked but are not reported here. They are available upon request.</w:t>
      </w:r>
    </w:p>
  </w:footnote>
  <w:footnote w:id="3">
    <w:p w14:paraId="0A7FEB8C" w14:textId="4F3DDAB4" w:rsidR="00333421" w:rsidRPr="008C208C" w:rsidRDefault="00333421" w:rsidP="00D27D3C">
      <w:pPr>
        <w:pStyle w:val="FootnoteText"/>
        <w:jc w:val="both"/>
      </w:pPr>
      <w:r>
        <w:rPr>
          <w:rStyle w:val="FootnoteReference"/>
        </w:rPr>
        <w:footnoteRef/>
      </w:r>
      <w:r>
        <w:t xml:space="preserve"> </w:t>
      </w:r>
      <w:r w:rsidRPr="003F0822">
        <w:t>I</w:t>
      </w:r>
      <w:r>
        <w:t>n the words of Isaac Newton, “If I have seen further than others, it is by standing upon the shoulders of giants.”</w:t>
      </w:r>
    </w:p>
  </w:footnote>
  <w:footnote w:id="4">
    <w:p w14:paraId="687C0DC8" w14:textId="77777777" w:rsidR="00333421" w:rsidRPr="004F072A" w:rsidRDefault="00333421" w:rsidP="00D27D3C">
      <w:pPr>
        <w:pStyle w:val="Footer"/>
        <w:rPr>
          <w:sz w:val="20"/>
          <w:szCs w:val="20"/>
        </w:rPr>
      </w:pPr>
      <w:r w:rsidRPr="004F072A">
        <w:rPr>
          <w:sz w:val="20"/>
          <w:szCs w:val="20"/>
        </w:rPr>
        <w:footnoteRef/>
      </w:r>
      <w:r w:rsidRPr="004F072A">
        <w:rPr>
          <w:sz w:val="20"/>
          <w:szCs w:val="20"/>
        </w:rPr>
        <w:t xml:space="preserve"> AGV: autonomous guided vehicle</w:t>
      </w:r>
      <w:r>
        <w:rPr>
          <w:sz w:val="20"/>
          <w:szCs w:val="20"/>
        </w:rPr>
        <w:t>.</w:t>
      </w:r>
    </w:p>
  </w:footnote>
  <w:footnote w:id="5">
    <w:p w14:paraId="7A29AD23" w14:textId="77777777" w:rsidR="00333421" w:rsidRPr="00640F90" w:rsidRDefault="00333421" w:rsidP="00D27D3C">
      <w:pPr>
        <w:pStyle w:val="Footer"/>
      </w:pPr>
      <w:r w:rsidRPr="004F072A">
        <w:rPr>
          <w:sz w:val="20"/>
          <w:szCs w:val="20"/>
        </w:rPr>
        <w:footnoteRef/>
      </w:r>
      <w:r w:rsidRPr="004F072A">
        <w:rPr>
          <w:sz w:val="20"/>
          <w:szCs w:val="20"/>
        </w:rPr>
        <w:t xml:space="preserve"> AMR: autonomous mobile robot</w:t>
      </w:r>
      <w:r>
        <w:rPr>
          <w:sz w:val="20"/>
          <w:szCs w:val="20"/>
        </w:rPr>
        <w:t>.</w:t>
      </w:r>
    </w:p>
  </w:footnote>
  <w:footnote w:id="6">
    <w:p w14:paraId="2BE3FEBE" w14:textId="12FC1558" w:rsidR="00333421" w:rsidRPr="006454D8" w:rsidRDefault="00333421" w:rsidP="00D27D3C">
      <w:pPr>
        <w:pStyle w:val="FootnoteText"/>
        <w:jc w:val="both"/>
        <w:rPr>
          <w:lang w:val="en-GB"/>
        </w:rPr>
      </w:pPr>
      <w:r>
        <w:rPr>
          <w:rStyle w:val="FootnoteReference"/>
        </w:rPr>
        <w:footnoteRef/>
      </w:r>
      <w:r>
        <w:t xml:space="preserve"> In this regard, </w:t>
      </w:r>
      <w:r>
        <w:rPr>
          <w:lang w:val="en-GB"/>
        </w:rPr>
        <w:t xml:space="preserve">in the U.S., </w:t>
      </w:r>
      <w:r w:rsidRPr="006454D8">
        <w:rPr>
          <w:lang w:val="en-GB"/>
        </w:rPr>
        <w:t>only companies with a carbon footprint greater than 25,000 metric tons of CO2 are required to report their emissions (Environmental Protection Agency, 2009).</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A13E8B"/>
    <w:multiLevelType w:val="hybridMultilevel"/>
    <w:tmpl w:val="11203C62"/>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3632D9D"/>
    <w:multiLevelType w:val="multilevel"/>
    <w:tmpl w:val="94C6F672"/>
    <w:lvl w:ilvl="0">
      <w:start w:val="2"/>
      <w:numFmt w:val="decimal"/>
      <w:pStyle w:val="Ecuaciones"/>
      <w:lvlText w:val="(%1)"/>
      <w:lvlJc w:val="left"/>
      <w:pPr>
        <w:ind w:left="498" w:hanging="72"/>
      </w:pPr>
      <w:rPr>
        <w:rFonts w:ascii="Times New Roman" w:hAnsi="Times New Roman" w:cs="Times New Roman" w:hint="default"/>
        <w:i w:val="0"/>
        <w:sz w:val="24"/>
        <w:szCs w:val="24"/>
      </w:rPr>
    </w:lvl>
    <w:lvl w:ilvl="1">
      <w:start w:val="1"/>
      <w:numFmt w:val="lowerLetter"/>
      <w:lvlText w:val="%2)"/>
      <w:lvlJc w:val="left"/>
      <w:pPr>
        <w:ind w:left="858" w:hanging="360"/>
      </w:pPr>
      <w:rPr>
        <w:rFonts w:hint="default"/>
      </w:rPr>
    </w:lvl>
    <w:lvl w:ilvl="2">
      <w:start w:val="1"/>
      <w:numFmt w:val="lowerRoman"/>
      <w:lvlText w:val="%3)"/>
      <w:lvlJc w:val="left"/>
      <w:pPr>
        <w:ind w:left="1218" w:hanging="360"/>
      </w:pPr>
      <w:rPr>
        <w:rFonts w:hint="default"/>
      </w:rPr>
    </w:lvl>
    <w:lvl w:ilvl="3">
      <w:start w:val="1"/>
      <w:numFmt w:val="decimal"/>
      <w:lvlText w:val="(%4)"/>
      <w:lvlJc w:val="left"/>
      <w:pPr>
        <w:ind w:left="1578" w:hanging="360"/>
      </w:pPr>
      <w:rPr>
        <w:rFonts w:hint="default"/>
      </w:rPr>
    </w:lvl>
    <w:lvl w:ilvl="4">
      <w:start w:val="1"/>
      <w:numFmt w:val="lowerLetter"/>
      <w:lvlText w:val="(%5)"/>
      <w:lvlJc w:val="left"/>
      <w:pPr>
        <w:ind w:left="1938" w:hanging="360"/>
      </w:pPr>
      <w:rPr>
        <w:rFonts w:hint="default"/>
      </w:rPr>
    </w:lvl>
    <w:lvl w:ilvl="5">
      <w:start w:val="1"/>
      <w:numFmt w:val="lowerRoman"/>
      <w:lvlText w:val="(%6)"/>
      <w:lvlJc w:val="left"/>
      <w:pPr>
        <w:ind w:left="2298" w:hanging="360"/>
      </w:pPr>
      <w:rPr>
        <w:rFonts w:hint="default"/>
      </w:rPr>
    </w:lvl>
    <w:lvl w:ilvl="6">
      <w:start w:val="1"/>
      <w:numFmt w:val="decimal"/>
      <w:lvlText w:val="%7."/>
      <w:lvlJc w:val="left"/>
      <w:pPr>
        <w:ind w:left="2658" w:hanging="360"/>
      </w:pPr>
      <w:rPr>
        <w:rFonts w:hint="default"/>
      </w:rPr>
    </w:lvl>
    <w:lvl w:ilvl="7">
      <w:start w:val="1"/>
      <w:numFmt w:val="lowerLetter"/>
      <w:lvlText w:val="%8."/>
      <w:lvlJc w:val="left"/>
      <w:pPr>
        <w:ind w:left="3018" w:hanging="360"/>
      </w:pPr>
      <w:rPr>
        <w:rFonts w:hint="default"/>
      </w:rPr>
    </w:lvl>
    <w:lvl w:ilvl="8">
      <w:start w:val="1"/>
      <w:numFmt w:val="lowerRoman"/>
      <w:lvlText w:val="%9."/>
      <w:lvlJc w:val="left"/>
      <w:pPr>
        <w:ind w:left="3378" w:hanging="360"/>
      </w:pPr>
      <w:rPr>
        <w:rFonts w:hint="default"/>
      </w:rPr>
    </w:lvl>
  </w:abstractNum>
  <w:abstractNum w:abstractNumId="2" w15:restartNumberingAfterBreak="0">
    <w:nsid w:val="043D4E88"/>
    <w:multiLevelType w:val="multilevel"/>
    <w:tmpl w:val="213C5EEA"/>
    <w:lvl w:ilvl="0">
      <w:start w:val="1"/>
      <w:numFmt w:val="decimal"/>
      <w:lvlText w:val="%1."/>
      <w:lvlJc w:val="left"/>
      <w:pPr>
        <w:ind w:left="720" w:hanging="36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1">
      <w:start w:val="1"/>
      <w:numFmt w:val="decimal"/>
      <w:isLgl/>
      <w:lvlText w:val="%1.%2"/>
      <w:lvlJc w:val="left"/>
      <w:pPr>
        <w:ind w:left="720" w:hanging="360"/>
      </w:pPr>
      <w:rPr>
        <w:rFonts w:hint="default"/>
        <w:sz w:val="28"/>
        <w:szCs w:val="28"/>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04F73315"/>
    <w:multiLevelType w:val="hybridMultilevel"/>
    <w:tmpl w:val="999A10AA"/>
    <w:lvl w:ilvl="0" w:tplc="C88AF076">
      <w:start w:val="1"/>
      <w:numFmt w:val="bullet"/>
      <w:lvlText w:val=""/>
      <w:lvlJc w:val="left"/>
      <w:pPr>
        <w:ind w:left="720" w:hanging="360"/>
      </w:pPr>
      <w:rPr>
        <w:rFonts w:ascii="Symbol" w:hAnsi="Symbol" w:hint="default"/>
        <w:color w:val="FF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07F02520"/>
    <w:multiLevelType w:val="hybridMultilevel"/>
    <w:tmpl w:val="2AAC90AA"/>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09A66696"/>
    <w:multiLevelType w:val="multilevel"/>
    <w:tmpl w:val="326E35BE"/>
    <w:lvl w:ilvl="0">
      <w:start w:val="3"/>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pStyle w:val="Heading3"/>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04F6A6F"/>
    <w:multiLevelType w:val="hybridMultilevel"/>
    <w:tmpl w:val="F9945444"/>
    <w:lvl w:ilvl="0" w:tplc="0C0A000F">
      <w:start w:val="1"/>
      <w:numFmt w:val="decimal"/>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37A73632"/>
    <w:multiLevelType w:val="hybridMultilevel"/>
    <w:tmpl w:val="9244CFF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3CF954C7"/>
    <w:multiLevelType w:val="hybridMultilevel"/>
    <w:tmpl w:val="70560C5C"/>
    <w:lvl w:ilvl="0" w:tplc="94FAE2A6">
      <w:start w:val="1"/>
      <w:numFmt w:val="lowerRoman"/>
      <w:lvlText w:val="%1)"/>
      <w:lvlJc w:val="left"/>
      <w:pPr>
        <w:ind w:left="720" w:hanging="360"/>
      </w:pPr>
      <w:rPr>
        <w:rFonts w:ascii="Times New Roman" w:eastAsiaTheme="minorHAnsi" w:hAnsi="Times New Roman" w:cs="Times New Roman"/>
        <w:i/>
        <w:iCs/>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41F47CF5"/>
    <w:multiLevelType w:val="hybridMultilevel"/>
    <w:tmpl w:val="70560C5C"/>
    <w:lvl w:ilvl="0" w:tplc="94FAE2A6">
      <w:start w:val="1"/>
      <w:numFmt w:val="lowerRoman"/>
      <w:lvlText w:val="%1)"/>
      <w:lvlJc w:val="left"/>
      <w:pPr>
        <w:ind w:left="720" w:hanging="360"/>
      </w:pPr>
      <w:rPr>
        <w:rFonts w:ascii="Times New Roman" w:eastAsiaTheme="minorHAnsi" w:hAnsi="Times New Roman" w:cs="Times New Roman"/>
        <w:i/>
        <w:iCs/>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4A944CC7"/>
    <w:multiLevelType w:val="hybridMultilevel"/>
    <w:tmpl w:val="A3F22328"/>
    <w:lvl w:ilvl="0" w:tplc="2B3E33FA">
      <w:start w:val="1"/>
      <w:numFmt w:val="decimal"/>
      <w:pStyle w:val="Heading1"/>
      <w:lvlText w:val="%1."/>
      <w:lvlJc w:val="left"/>
      <w:pPr>
        <w:ind w:left="1145" w:hanging="360"/>
      </w:pPr>
    </w:lvl>
    <w:lvl w:ilvl="1" w:tplc="08090019" w:tentative="1">
      <w:start w:val="1"/>
      <w:numFmt w:val="lowerLetter"/>
      <w:lvlText w:val="%2."/>
      <w:lvlJc w:val="left"/>
      <w:pPr>
        <w:ind w:left="1865" w:hanging="360"/>
      </w:pPr>
    </w:lvl>
    <w:lvl w:ilvl="2" w:tplc="0809001B" w:tentative="1">
      <w:start w:val="1"/>
      <w:numFmt w:val="lowerRoman"/>
      <w:lvlText w:val="%3."/>
      <w:lvlJc w:val="right"/>
      <w:pPr>
        <w:ind w:left="2585" w:hanging="180"/>
      </w:pPr>
    </w:lvl>
    <w:lvl w:ilvl="3" w:tplc="0809000F" w:tentative="1">
      <w:start w:val="1"/>
      <w:numFmt w:val="decimal"/>
      <w:lvlText w:val="%4."/>
      <w:lvlJc w:val="left"/>
      <w:pPr>
        <w:ind w:left="3305" w:hanging="360"/>
      </w:pPr>
    </w:lvl>
    <w:lvl w:ilvl="4" w:tplc="08090019" w:tentative="1">
      <w:start w:val="1"/>
      <w:numFmt w:val="lowerLetter"/>
      <w:lvlText w:val="%5."/>
      <w:lvlJc w:val="left"/>
      <w:pPr>
        <w:ind w:left="4025" w:hanging="360"/>
      </w:pPr>
    </w:lvl>
    <w:lvl w:ilvl="5" w:tplc="0809001B" w:tentative="1">
      <w:start w:val="1"/>
      <w:numFmt w:val="lowerRoman"/>
      <w:lvlText w:val="%6."/>
      <w:lvlJc w:val="right"/>
      <w:pPr>
        <w:ind w:left="4745" w:hanging="180"/>
      </w:pPr>
    </w:lvl>
    <w:lvl w:ilvl="6" w:tplc="0809000F" w:tentative="1">
      <w:start w:val="1"/>
      <w:numFmt w:val="decimal"/>
      <w:lvlText w:val="%7."/>
      <w:lvlJc w:val="left"/>
      <w:pPr>
        <w:ind w:left="5465" w:hanging="360"/>
      </w:pPr>
    </w:lvl>
    <w:lvl w:ilvl="7" w:tplc="08090019" w:tentative="1">
      <w:start w:val="1"/>
      <w:numFmt w:val="lowerLetter"/>
      <w:lvlText w:val="%8."/>
      <w:lvlJc w:val="left"/>
      <w:pPr>
        <w:ind w:left="6185" w:hanging="360"/>
      </w:pPr>
    </w:lvl>
    <w:lvl w:ilvl="8" w:tplc="0809001B" w:tentative="1">
      <w:start w:val="1"/>
      <w:numFmt w:val="lowerRoman"/>
      <w:lvlText w:val="%9."/>
      <w:lvlJc w:val="right"/>
      <w:pPr>
        <w:ind w:left="6905" w:hanging="180"/>
      </w:pPr>
    </w:lvl>
  </w:abstractNum>
  <w:abstractNum w:abstractNumId="11" w15:restartNumberingAfterBreak="0">
    <w:nsid w:val="517244EE"/>
    <w:multiLevelType w:val="hybridMultilevel"/>
    <w:tmpl w:val="0F50C282"/>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551C64D8"/>
    <w:multiLevelType w:val="multilevel"/>
    <w:tmpl w:val="85102742"/>
    <w:lvl w:ilvl="0">
      <w:start w:val="3"/>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64195B97"/>
    <w:multiLevelType w:val="multilevel"/>
    <w:tmpl w:val="D0BE829C"/>
    <w:lvl w:ilvl="0">
      <w:start w:val="3"/>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7B0D6242"/>
    <w:multiLevelType w:val="hybridMultilevel"/>
    <w:tmpl w:val="02E0B112"/>
    <w:lvl w:ilvl="0" w:tplc="4BF8009E">
      <w:start w:val="1"/>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8"/>
  </w:num>
  <w:num w:numId="2">
    <w:abstractNumId w:val="1"/>
  </w:num>
  <w:num w:numId="3">
    <w:abstractNumId w:val="7"/>
  </w:num>
  <w:num w:numId="4">
    <w:abstractNumId w:val="6"/>
  </w:num>
  <w:num w:numId="5">
    <w:abstractNumId w:val="2"/>
  </w:num>
  <w:num w:numId="6">
    <w:abstractNumId w:val="0"/>
  </w:num>
  <w:num w:numId="7">
    <w:abstractNumId w:val="14"/>
  </w:num>
  <w:num w:numId="8">
    <w:abstractNumId w:val="12"/>
  </w:num>
  <w:num w:numId="9">
    <w:abstractNumId w:val="5"/>
  </w:num>
  <w:num w:numId="10">
    <w:abstractNumId w:val="5"/>
    <w:lvlOverride w:ilvl="0">
      <w:startOverride w:val="3"/>
    </w:lvlOverride>
    <w:lvlOverride w:ilvl="1">
      <w:startOverride w:val="3"/>
    </w:lvlOverride>
    <w:lvlOverride w:ilvl="2">
      <w:startOverride w:val="1"/>
    </w:lvlOverride>
  </w:num>
  <w:num w:numId="11">
    <w:abstractNumId w:val="9"/>
  </w:num>
  <w:num w:numId="12">
    <w:abstractNumId w:val="11"/>
  </w:num>
  <w:num w:numId="13">
    <w:abstractNumId w:val="4"/>
  </w:num>
  <w:num w:numId="14">
    <w:abstractNumId w:val="3"/>
  </w:num>
  <w:num w:numId="15">
    <w:abstractNumId w:val="2"/>
  </w:num>
  <w:num w:numId="16">
    <w:abstractNumId w:val="2"/>
  </w:num>
  <w:num w:numId="17">
    <w:abstractNumId w:val="2"/>
  </w:num>
  <w:num w:numId="18">
    <w:abstractNumId w:val="2"/>
  </w:num>
  <w:num w:numId="19">
    <w:abstractNumId w:val="13"/>
  </w:num>
  <w:num w:numId="2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08"/>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
  <w:rsids>
    <w:rsidRoot w:val="00E50C47"/>
    <w:rsid w:val="000042E2"/>
    <w:rsid w:val="00005391"/>
    <w:rsid w:val="00005FBD"/>
    <w:rsid w:val="00006105"/>
    <w:rsid w:val="00010302"/>
    <w:rsid w:val="00011045"/>
    <w:rsid w:val="0001111F"/>
    <w:rsid w:val="0001132E"/>
    <w:rsid w:val="00011BBA"/>
    <w:rsid w:val="0001229F"/>
    <w:rsid w:val="000126A1"/>
    <w:rsid w:val="000132DC"/>
    <w:rsid w:val="00017098"/>
    <w:rsid w:val="00017E6B"/>
    <w:rsid w:val="000234B8"/>
    <w:rsid w:val="00025184"/>
    <w:rsid w:val="000302DA"/>
    <w:rsid w:val="00032AC1"/>
    <w:rsid w:val="00032CF9"/>
    <w:rsid w:val="00040DC3"/>
    <w:rsid w:val="00040F0C"/>
    <w:rsid w:val="00041C4F"/>
    <w:rsid w:val="000426CA"/>
    <w:rsid w:val="00042E64"/>
    <w:rsid w:val="00045F9D"/>
    <w:rsid w:val="000476C8"/>
    <w:rsid w:val="00054E3A"/>
    <w:rsid w:val="00055C4D"/>
    <w:rsid w:val="00060B76"/>
    <w:rsid w:val="00060C06"/>
    <w:rsid w:val="00061988"/>
    <w:rsid w:val="0006313E"/>
    <w:rsid w:val="00067621"/>
    <w:rsid w:val="000709B4"/>
    <w:rsid w:val="00075810"/>
    <w:rsid w:val="000778EE"/>
    <w:rsid w:val="0008131C"/>
    <w:rsid w:val="00084C2A"/>
    <w:rsid w:val="00084D52"/>
    <w:rsid w:val="0008504A"/>
    <w:rsid w:val="000872C7"/>
    <w:rsid w:val="0008740C"/>
    <w:rsid w:val="00090277"/>
    <w:rsid w:val="0009757E"/>
    <w:rsid w:val="000A1CBE"/>
    <w:rsid w:val="000A2CE4"/>
    <w:rsid w:val="000A2DD3"/>
    <w:rsid w:val="000A31FE"/>
    <w:rsid w:val="000A33E3"/>
    <w:rsid w:val="000A48EC"/>
    <w:rsid w:val="000A7E61"/>
    <w:rsid w:val="000B2964"/>
    <w:rsid w:val="000B5047"/>
    <w:rsid w:val="000B6403"/>
    <w:rsid w:val="000B7AC7"/>
    <w:rsid w:val="000C194A"/>
    <w:rsid w:val="000C264C"/>
    <w:rsid w:val="000D17A4"/>
    <w:rsid w:val="000D2E7E"/>
    <w:rsid w:val="000D4779"/>
    <w:rsid w:val="000D5F71"/>
    <w:rsid w:val="000D66A3"/>
    <w:rsid w:val="000D7CA9"/>
    <w:rsid w:val="000E1559"/>
    <w:rsid w:val="000E29CC"/>
    <w:rsid w:val="000E48FD"/>
    <w:rsid w:val="000F09BA"/>
    <w:rsid w:val="000F0E9D"/>
    <w:rsid w:val="000F446A"/>
    <w:rsid w:val="000F4CF5"/>
    <w:rsid w:val="001029BE"/>
    <w:rsid w:val="00104898"/>
    <w:rsid w:val="00105FFA"/>
    <w:rsid w:val="001066F3"/>
    <w:rsid w:val="0010683B"/>
    <w:rsid w:val="0010774D"/>
    <w:rsid w:val="00111E5D"/>
    <w:rsid w:val="00113342"/>
    <w:rsid w:val="00114D9A"/>
    <w:rsid w:val="00116BA5"/>
    <w:rsid w:val="00117217"/>
    <w:rsid w:val="00131952"/>
    <w:rsid w:val="00131DC4"/>
    <w:rsid w:val="001334C1"/>
    <w:rsid w:val="0014294D"/>
    <w:rsid w:val="00142E2C"/>
    <w:rsid w:val="001440BC"/>
    <w:rsid w:val="00147F81"/>
    <w:rsid w:val="00152403"/>
    <w:rsid w:val="0015435E"/>
    <w:rsid w:val="00154771"/>
    <w:rsid w:val="00155592"/>
    <w:rsid w:val="00155871"/>
    <w:rsid w:val="00155B4A"/>
    <w:rsid w:val="00156CAD"/>
    <w:rsid w:val="001655FB"/>
    <w:rsid w:val="00167774"/>
    <w:rsid w:val="0017443E"/>
    <w:rsid w:val="001753FB"/>
    <w:rsid w:val="001764F4"/>
    <w:rsid w:val="00176ADD"/>
    <w:rsid w:val="00184BD4"/>
    <w:rsid w:val="0018586A"/>
    <w:rsid w:val="00191DF3"/>
    <w:rsid w:val="00191E04"/>
    <w:rsid w:val="001A4ACC"/>
    <w:rsid w:val="001A5CE2"/>
    <w:rsid w:val="001B0A1D"/>
    <w:rsid w:val="001B4ED6"/>
    <w:rsid w:val="001B616B"/>
    <w:rsid w:val="001B66BA"/>
    <w:rsid w:val="001B6C74"/>
    <w:rsid w:val="001C12BE"/>
    <w:rsid w:val="001C7F92"/>
    <w:rsid w:val="001D2655"/>
    <w:rsid w:val="001D50FB"/>
    <w:rsid w:val="001E0AF2"/>
    <w:rsid w:val="001E21B3"/>
    <w:rsid w:val="001E34A3"/>
    <w:rsid w:val="001E3523"/>
    <w:rsid w:val="001E4A9D"/>
    <w:rsid w:val="001E4D8F"/>
    <w:rsid w:val="001E64BC"/>
    <w:rsid w:val="001E6555"/>
    <w:rsid w:val="001E6D4E"/>
    <w:rsid w:val="001F01B4"/>
    <w:rsid w:val="001F0263"/>
    <w:rsid w:val="001F1B6C"/>
    <w:rsid w:val="001F3560"/>
    <w:rsid w:val="001F4EBE"/>
    <w:rsid w:val="001F5BAF"/>
    <w:rsid w:val="001F6D44"/>
    <w:rsid w:val="001F6FC4"/>
    <w:rsid w:val="001F754A"/>
    <w:rsid w:val="00201C05"/>
    <w:rsid w:val="002024C3"/>
    <w:rsid w:val="0020464B"/>
    <w:rsid w:val="00204F72"/>
    <w:rsid w:val="0020672A"/>
    <w:rsid w:val="0021047D"/>
    <w:rsid w:val="00212159"/>
    <w:rsid w:val="002131B8"/>
    <w:rsid w:val="00214AB5"/>
    <w:rsid w:val="00214D07"/>
    <w:rsid w:val="0022439C"/>
    <w:rsid w:val="0022473E"/>
    <w:rsid w:val="002253B7"/>
    <w:rsid w:val="00230205"/>
    <w:rsid w:val="00231BB4"/>
    <w:rsid w:val="00232F44"/>
    <w:rsid w:val="00233154"/>
    <w:rsid w:val="0024399C"/>
    <w:rsid w:val="002477F0"/>
    <w:rsid w:val="00252C0A"/>
    <w:rsid w:val="00254CAA"/>
    <w:rsid w:val="00256CD1"/>
    <w:rsid w:val="002575DA"/>
    <w:rsid w:val="00260A69"/>
    <w:rsid w:val="002622F9"/>
    <w:rsid w:val="00262700"/>
    <w:rsid w:val="002635B6"/>
    <w:rsid w:val="00263804"/>
    <w:rsid w:val="00264075"/>
    <w:rsid w:val="002644C6"/>
    <w:rsid w:val="00267F23"/>
    <w:rsid w:val="0027034B"/>
    <w:rsid w:val="00270D0F"/>
    <w:rsid w:val="00271BA3"/>
    <w:rsid w:val="00274E16"/>
    <w:rsid w:val="00275D94"/>
    <w:rsid w:val="00276D3C"/>
    <w:rsid w:val="002779AD"/>
    <w:rsid w:val="00277E5F"/>
    <w:rsid w:val="002806C6"/>
    <w:rsid w:val="00281FAE"/>
    <w:rsid w:val="00283219"/>
    <w:rsid w:val="00291915"/>
    <w:rsid w:val="00293717"/>
    <w:rsid w:val="0029657D"/>
    <w:rsid w:val="00297483"/>
    <w:rsid w:val="002A05F2"/>
    <w:rsid w:val="002A15B1"/>
    <w:rsid w:val="002B0506"/>
    <w:rsid w:val="002B27BD"/>
    <w:rsid w:val="002B414B"/>
    <w:rsid w:val="002B4F55"/>
    <w:rsid w:val="002B6B28"/>
    <w:rsid w:val="002B7F03"/>
    <w:rsid w:val="002C1CC0"/>
    <w:rsid w:val="002C1E35"/>
    <w:rsid w:val="002C3F6B"/>
    <w:rsid w:val="002C44C5"/>
    <w:rsid w:val="002C472F"/>
    <w:rsid w:val="002C518F"/>
    <w:rsid w:val="002D188A"/>
    <w:rsid w:val="002D18CF"/>
    <w:rsid w:val="002D1E00"/>
    <w:rsid w:val="002D218D"/>
    <w:rsid w:val="002D36CF"/>
    <w:rsid w:val="002D37B0"/>
    <w:rsid w:val="002D5CDE"/>
    <w:rsid w:val="002D757E"/>
    <w:rsid w:val="002E04F6"/>
    <w:rsid w:val="002E0536"/>
    <w:rsid w:val="002E1D35"/>
    <w:rsid w:val="002F12E3"/>
    <w:rsid w:val="002F3E06"/>
    <w:rsid w:val="002F4F10"/>
    <w:rsid w:val="002F557D"/>
    <w:rsid w:val="002F6972"/>
    <w:rsid w:val="002F7F4C"/>
    <w:rsid w:val="00300736"/>
    <w:rsid w:val="00304238"/>
    <w:rsid w:val="0030470F"/>
    <w:rsid w:val="00304D02"/>
    <w:rsid w:val="003051C9"/>
    <w:rsid w:val="003068A7"/>
    <w:rsid w:val="0031294D"/>
    <w:rsid w:val="003156B7"/>
    <w:rsid w:val="00322B86"/>
    <w:rsid w:val="00323F8A"/>
    <w:rsid w:val="00324C05"/>
    <w:rsid w:val="003253EB"/>
    <w:rsid w:val="00325E30"/>
    <w:rsid w:val="003274C1"/>
    <w:rsid w:val="00327805"/>
    <w:rsid w:val="00333421"/>
    <w:rsid w:val="00334027"/>
    <w:rsid w:val="00336F0D"/>
    <w:rsid w:val="00337FA6"/>
    <w:rsid w:val="0034015D"/>
    <w:rsid w:val="0034036B"/>
    <w:rsid w:val="00342809"/>
    <w:rsid w:val="0034517F"/>
    <w:rsid w:val="003468D3"/>
    <w:rsid w:val="00346F63"/>
    <w:rsid w:val="00354469"/>
    <w:rsid w:val="00356303"/>
    <w:rsid w:val="003573B0"/>
    <w:rsid w:val="00357587"/>
    <w:rsid w:val="00363BD3"/>
    <w:rsid w:val="003640B3"/>
    <w:rsid w:val="003671A8"/>
    <w:rsid w:val="003673FB"/>
    <w:rsid w:val="00370AF4"/>
    <w:rsid w:val="00371BC8"/>
    <w:rsid w:val="00374D2C"/>
    <w:rsid w:val="00374DB0"/>
    <w:rsid w:val="0037597D"/>
    <w:rsid w:val="003841FB"/>
    <w:rsid w:val="00384596"/>
    <w:rsid w:val="0038672F"/>
    <w:rsid w:val="00391875"/>
    <w:rsid w:val="003918E2"/>
    <w:rsid w:val="003945AA"/>
    <w:rsid w:val="00396D7B"/>
    <w:rsid w:val="003A0040"/>
    <w:rsid w:val="003A0A6F"/>
    <w:rsid w:val="003A1604"/>
    <w:rsid w:val="003A1D11"/>
    <w:rsid w:val="003A49B3"/>
    <w:rsid w:val="003A70A2"/>
    <w:rsid w:val="003B0038"/>
    <w:rsid w:val="003B0EC4"/>
    <w:rsid w:val="003B0F6C"/>
    <w:rsid w:val="003B50ED"/>
    <w:rsid w:val="003B751E"/>
    <w:rsid w:val="003B75F4"/>
    <w:rsid w:val="003C0DE9"/>
    <w:rsid w:val="003C2684"/>
    <w:rsid w:val="003C307B"/>
    <w:rsid w:val="003C4372"/>
    <w:rsid w:val="003C6D3F"/>
    <w:rsid w:val="003C6F7E"/>
    <w:rsid w:val="003D1D43"/>
    <w:rsid w:val="003D554A"/>
    <w:rsid w:val="003D558A"/>
    <w:rsid w:val="003D58A5"/>
    <w:rsid w:val="003D5CE4"/>
    <w:rsid w:val="003D7B3B"/>
    <w:rsid w:val="003D7BFA"/>
    <w:rsid w:val="003E0576"/>
    <w:rsid w:val="003E0D8E"/>
    <w:rsid w:val="003E6281"/>
    <w:rsid w:val="003E65F5"/>
    <w:rsid w:val="003E76C4"/>
    <w:rsid w:val="003F0822"/>
    <w:rsid w:val="003F1E75"/>
    <w:rsid w:val="003F46D5"/>
    <w:rsid w:val="003F489E"/>
    <w:rsid w:val="003F4E12"/>
    <w:rsid w:val="003F5209"/>
    <w:rsid w:val="003F6659"/>
    <w:rsid w:val="00402654"/>
    <w:rsid w:val="004027A3"/>
    <w:rsid w:val="0041069E"/>
    <w:rsid w:val="00410979"/>
    <w:rsid w:val="004129AF"/>
    <w:rsid w:val="004163E7"/>
    <w:rsid w:val="004167B9"/>
    <w:rsid w:val="004202AE"/>
    <w:rsid w:val="0042199D"/>
    <w:rsid w:val="00422E2C"/>
    <w:rsid w:val="004237F5"/>
    <w:rsid w:val="00425700"/>
    <w:rsid w:val="004257F4"/>
    <w:rsid w:val="00425E9D"/>
    <w:rsid w:val="0042666B"/>
    <w:rsid w:val="00426BA3"/>
    <w:rsid w:val="00430227"/>
    <w:rsid w:val="00431B53"/>
    <w:rsid w:val="004333D9"/>
    <w:rsid w:val="00436567"/>
    <w:rsid w:val="00436864"/>
    <w:rsid w:val="00442C47"/>
    <w:rsid w:val="00442D82"/>
    <w:rsid w:val="00447447"/>
    <w:rsid w:val="00453F74"/>
    <w:rsid w:val="00455879"/>
    <w:rsid w:val="004576D2"/>
    <w:rsid w:val="00462047"/>
    <w:rsid w:val="00464E7A"/>
    <w:rsid w:val="00464EFF"/>
    <w:rsid w:val="004700CA"/>
    <w:rsid w:val="00477A62"/>
    <w:rsid w:val="00481882"/>
    <w:rsid w:val="0048259D"/>
    <w:rsid w:val="00483F19"/>
    <w:rsid w:val="0048715D"/>
    <w:rsid w:val="0049149C"/>
    <w:rsid w:val="00492A57"/>
    <w:rsid w:val="00497DBC"/>
    <w:rsid w:val="004A1754"/>
    <w:rsid w:val="004A3C1E"/>
    <w:rsid w:val="004A686E"/>
    <w:rsid w:val="004B1D36"/>
    <w:rsid w:val="004B6ECA"/>
    <w:rsid w:val="004C10A8"/>
    <w:rsid w:val="004C48E4"/>
    <w:rsid w:val="004C4F2B"/>
    <w:rsid w:val="004C53EE"/>
    <w:rsid w:val="004C77F0"/>
    <w:rsid w:val="004D0496"/>
    <w:rsid w:val="004D2D63"/>
    <w:rsid w:val="004D49FC"/>
    <w:rsid w:val="004D6D78"/>
    <w:rsid w:val="004D78CE"/>
    <w:rsid w:val="004E2AA5"/>
    <w:rsid w:val="004E3788"/>
    <w:rsid w:val="004E3F9B"/>
    <w:rsid w:val="004E5555"/>
    <w:rsid w:val="004E5709"/>
    <w:rsid w:val="004E58A4"/>
    <w:rsid w:val="004E631C"/>
    <w:rsid w:val="004F00C9"/>
    <w:rsid w:val="004F072A"/>
    <w:rsid w:val="004F28CE"/>
    <w:rsid w:val="004F3DD0"/>
    <w:rsid w:val="004F4332"/>
    <w:rsid w:val="004F4D22"/>
    <w:rsid w:val="004F63C6"/>
    <w:rsid w:val="004F66DB"/>
    <w:rsid w:val="004F7C1B"/>
    <w:rsid w:val="0050036F"/>
    <w:rsid w:val="005025C8"/>
    <w:rsid w:val="00502A5E"/>
    <w:rsid w:val="00502CFB"/>
    <w:rsid w:val="00504EF9"/>
    <w:rsid w:val="005051DA"/>
    <w:rsid w:val="0050577F"/>
    <w:rsid w:val="0051056F"/>
    <w:rsid w:val="00512C6E"/>
    <w:rsid w:val="00513227"/>
    <w:rsid w:val="005142D8"/>
    <w:rsid w:val="0051616C"/>
    <w:rsid w:val="00520949"/>
    <w:rsid w:val="0052097E"/>
    <w:rsid w:val="005231DA"/>
    <w:rsid w:val="00525ABC"/>
    <w:rsid w:val="005261E6"/>
    <w:rsid w:val="0052757D"/>
    <w:rsid w:val="0052766A"/>
    <w:rsid w:val="0053195F"/>
    <w:rsid w:val="0053294C"/>
    <w:rsid w:val="00534D63"/>
    <w:rsid w:val="005362CB"/>
    <w:rsid w:val="00546F54"/>
    <w:rsid w:val="005470BC"/>
    <w:rsid w:val="00547FC0"/>
    <w:rsid w:val="005577E9"/>
    <w:rsid w:val="005608D4"/>
    <w:rsid w:val="00560952"/>
    <w:rsid w:val="00561DA2"/>
    <w:rsid w:val="005662EA"/>
    <w:rsid w:val="0057250F"/>
    <w:rsid w:val="0057427A"/>
    <w:rsid w:val="00574DB6"/>
    <w:rsid w:val="00575F01"/>
    <w:rsid w:val="00580E52"/>
    <w:rsid w:val="005817B7"/>
    <w:rsid w:val="00582181"/>
    <w:rsid w:val="005821C1"/>
    <w:rsid w:val="00582321"/>
    <w:rsid w:val="005855CE"/>
    <w:rsid w:val="00593D02"/>
    <w:rsid w:val="005952A4"/>
    <w:rsid w:val="00595D4C"/>
    <w:rsid w:val="005A2532"/>
    <w:rsid w:val="005A6104"/>
    <w:rsid w:val="005B4521"/>
    <w:rsid w:val="005B4890"/>
    <w:rsid w:val="005B5CFC"/>
    <w:rsid w:val="005C3E5C"/>
    <w:rsid w:val="005C449C"/>
    <w:rsid w:val="005C51FB"/>
    <w:rsid w:val="005C77AF"/>
    <w:rsid w:val="005D08EE"/>
    <w:rsid w:val="005D1889"/>
    <w:rsid w:val="005D3568"/>
    <w:rsid w:val="005D57AA"/>
    <w:rsid w:val="005D7031"/>
    <w:rsid w:val="005D7A36"/>
    <w:rsid w:val="005E15B5"/>
    <w:rsid w:val="005E15E4"/>
    <w:rsid w:val="005E164B"/>
    <w:rsid w:val="005E43B3"/>
    <w:rsid w:val="005E595E"/>
    <w:rsid w:val="005E6B8E"/>
    <w:rsid w:val="005F231E"/>
    <w:rsid w:val="005F26CD"/>
    <w:rsid w:val="005F40EA"/>
    <w:rsid w:val="00600876"/>
    <w:rsid w:val="00601B28"/>
    <w:rsid w:val="00602C6A"/>
    <w:rsid w:val="00603E95"/>
    <w:rsid w:val="00604D33"/>
    <w:rsid w:val="006055C1"/>
    <w:rsid w:val="006065BA"/>
    <w:rsid w:val="00607B9E"/>
    <w:rsid w:val="00610378"/>
    <w:rsid w:val="0061198B"/>
    <w:rsid w:val="00611DC8"/>
    <w:rsid w:val="00612C38"/>
    <w:rsid w:val="00612F9C"/>
    <w:rsid w:val="006151F9"/>
    <w:rsid w:val="00616317"/>
    <w:rsid w:val="0061689F"/>
    <w:rsid w:val="00617AB9"/>
    <w:rsid w:val="00617ADA"/>
    <w:rsid w:val="0062719C"/>
    <w:rsid w:val="00627E7F"/>
    <w:rsid w:val="006307C7"/>
    <w:rsid w:val="006319C9"/>
    <w:rsid w:val="006329E7"/>
    <w:rsid w:val="0063387B"/>
    <w:rsid w:val="006342D7"/>
    <w:rsid w:val="00634574"/>
    <w:rsid w:val="00635610"/>
    <w:rsid w:val="00637A7C"/>
    <w:rsid w:val="00637C7E"/>
    <w:rsid w:val="0064268D"/>
    <w:rsid w:val="006439D6"/>
    <w:rsid w:val="006454D8"/>
    <w:rsid w:val="00646162"/>
    <w:rsid w:val="006466C6"/>
    <w:rsid w:val="0064760C"/>
    <w:rsid w:val="00652FA5"/>
    <w:rsid w:val="0065352F"/>
    <w:rsid w:val="006535A4"/>
    <w:rsid w:val="00655494"/>
    <w:rsid w:val="00655D5E"/>
    <w:rsid w:val="006612F2"/>
    <w:rsid w:val="00663864"/>
    <w:rsid w:val="00664ADF"/>
    <w:rsid w:val="00671CAA"/>
    <w:rsid w:val="00674C78"/>
    <w:rsid w:val="00676764"/>
    <w:rsid w:val="00677432"/>
    <w:rsid w:val="0067797E"/>
    <w:rsid w:val="00683F39"/>
    <w:rsid w:val="00685065"/>
    <w:rsid w:val="006859D7"/>
    <w:rsid w:val="00687D99"/>
    <w:rsid w:val="00690431"/>
    <w:rsid w:val="00690620"/>
    <w:rsid w:val="006918D7"/>
    <w:rsid w:val="00694975"/>
    <w:rsid w:val="00694B0F"/>
    <w:rsid w:val="006A0025"/>
    <w:rsid w:val="006A1244"/>
    <w:rsid w:val="006A1DD1"/>
    <w:rsid w:val="006A4D62"/>
    <w:rsid w:val="006A5FBF"/>
    <w:rsid w:val="006A6AC9"/>
    <w:rsid w:val="006A766A"/>
    <w:rsid w:val="006B100D"/>
    <w:rsid w:val="006B14FA"/>
    <w:rsid w:val="006B4092"/>
    <w:rsid w:val="006B4335"/>
    <w:rsid w:val="006B5E56"/>
    <w:rsid w:val="006B7541"/>
    <w:rsid w:val="006B7A39"/>
    <w:rsid w:val="006C0A00"/>
    <w:rsid w:val="006C0E7C"/>
    <w:rsid w:val="006C7F79"/>
    <w:rsid w:val="006D297F"/>
    <w:rsid w:val="006D3E58"/>
    <w:rsid w:val="006E2C57"/>
    <w:rsid w:val="006E3476"/>
    <w:rsid w:val="006E34EC"/>
    <w:rsid w:val="006E54C1"/>
    <w:rsid w:val="006E6333"/>
    <w:rsid w:val="006F0BAA"/>
    <w:rsid w:val="006F5417"/>
    <w:rsid w:val="006F558E"/>
    <w:rsid w:val="006F5929"/>
    <w:rsid w:val="006F6551"/>
    <w:rsid w:val="006F6CDB"/>
    <w:rsid w:val="006F6FD0"/>
    <w:rsid w:val="007044D0"/>
    <w:rsid w:val="0071094C"/>
    <w:rsid w:val="00712D75"/>
    <w:rsid w:val="00716D14"/>
    <w:rsid w:val="00720EDF"/>
    <w:rsid w:val="007226A1"/>
    <w:rsid w:val="00725558"/>
    <w:rsid w:val="0073013C"/>
    <w:rsid w:val="00730EB8"/>
    <w:rsid w:val="00733B02"/>
    <w:rsid w:val="00735206"/>
    <w:rsid w:val="00737A87"/>
    <w:rsid w:val="00737D64"/>
    <w:rsid w:val="00740206"/>
    <w:rsid w:val="007430D9"/>
    <w:rsid w:val="007465EA"/>
    <w:rsid w:val="00746C99"/>
    <w:rsid w:val="00751051"/>
    <w:rsid w:val="0075209D"/>
    <w:rsid w:val="00752E3B"/>
    <w:rsid w:val="00753885"/>
    <w:rsid w:val="00753903"/>
    <w:rsid w:val="00756A80"/>
    <w:rsid w:val="00757C2B"/>
    <w:rsid w:val="00760534"/>
    <w:rsid w:val="00762D38"/>
    <w:rsid w:val="007638FA"/>
    <w:rsid w:val="0076545C"/>
    <w:rsid w:val="007660C3"/>
    <w:rsid w:val="0076731D"/>
    <w:rsid w:val="007715EB"/>
    <w:rsid w:val="007730FC"/>
    <w:rsid w:val="007753A5"/>
    <w:rsid w:val="00776EFD"/>
    <w:rsid w:val="00781AAA"/>
    <w:rsid w:val="0078200C"/>
    <w:rsid w:val="007824A8"/>
    <w:rsid w:val="0078341B"/>
    <w:rsid w:val="0078500C"/>
    <w:rsid w:val="007860C1"/>
    <w:rsid w:val="0079264F"/>
    <w:rsid w:val="00792B2A"/>
    <w:rsid w:val="00795107"/>
    <w:rsid w:val="00795C18"/>
    <w:rsid w:val="0079678B"/>
    <w:rsid w:val="007A06E0"/>
    <w:rsid w:val="007A08F8"/>
    <w:rsid w:val="007A1922"/>
    <w:rsid w:val="007A3936"/>
    <w:rsid w:val="007A52A0"/>
    <w:rsid w:val="007A6931"/>
    <w:rsid w:val="007A699D"/>
    <w:rsid w:val="007A7020"/>
    <w:rsid w:val="007B3873"/>
    <w:rsid w:val="007B5851"/>
    <w:rsid w:val="007B744A"/>
    <w:rsid w:val="007C29A7"/>
    <w:rsid w:val="007C5FC3"/>
    <w:rsid w:val="007C7B8F"/>
    <w:rsid w:val="007D04B8"/>
    <w:rsid w:val="007D1CCA"/>
    <w:rsid w:val="007D3141"/>
    <w:rsid w:val="007D34F0"/>
    <w:rsid w:val="007D3B6F"/>
    <w:rsid w:val="007D5A7E"/>
    <w:rsid w:val="007E14DE"/>
    <w:rsid w:val="007E1A8B"/>
    <w:rsid w:val="007E732D"/>
    <w:rsid w:val="007E73FE"/>
    <w:rsid w:val="007F105D"/>
    <w:rsid w:val="007F2DCF"/>
    <w:rsid w:val="007F2FF0"/>
    <w:rsid w:val="007F6CB2"/>
    <w:rsid w:val="0080361D"/>
    <w:rsid w:val="008112D7"/>
    <w:rsid w:val="008114F6"/>
    <w:rsid w:val="0081182C"/>
    <w:rsid w:val="00811AD9"/>
    <w:rsid w:val="0081247F"/>
    <w:rsid w:val="00812AFC"/>
    <w:rsid w:val="00814787"/>
    <w:rsid w:val="00816071"/>
    <w:rsid w:val="008176E8"/>
    <w:rsid w:val="00820D3A"/>
    <w:rsid w:val="008211DA"/>
    <w:rsid w:val="00822850"/>
    <w:rsid w:val="00822BC7"/>
    <w:rsid w:val="00825A3E"/>
    <w:rsid w:val="00826188"/>
    <w:rsid w:val="0083263D"/>
    <w:rsid w:val="0083361F"/>
    <w:rsid w:val="00833971"/>
    <w:rsid w:val="00834C7E"/>
    <w:rsid w:val="0083667A"/>
    <w:rsid w:val="00836811"/>
    <w:rsid w:val="00841418"/>
    <w:rsid w:val="00842028"/>
    <w:rsid w:val="0084212A"/>
    <w:rsid w:val="0084528D"/>
    <w:rsid w:val="0084674D"/>
    <w:rsid w:val="00850678"/>
    <w:rsid w:val="00851AD9"/>
    <w:rsid w:val="008524D9"/>
    <w:rsid w:val="008537DC"/>
    <w:rsid w:val="00853D8E"/>
    <w:rsid w:val="00855630"/>
    <w:rsid w:val="00856C76"/>
    <w:rsid w:val="00866AB8"/>
    <w:rsid w:val="008703D2"/>
    <w:rsid w:val="008705CA"/>
    <w:rsid w:val="00873DFC"/>
    <w:rsid w:val="008759A6"/>
    <w:rsid w:val="00876D50"/>
    <w:rsid w:val="00877831"/>
    <w:rsid w:val="00877ACD"/>
    <w:rsid w:val="00877E1C"/>
    <w:rsid w:val="00880922"/>
    <w:rsid w:val="00884AAF"/>
    <w:rsid w:val="008934C9"/>
    <w:rsid w:val="00894701"/>
    <w:rsid w:val="008A5BE1"/>
    <w:rsid w:val="008A5E1C"/>
    <w:rsid w:val="008A6576"/>
    <w:rsid w:val="008A6EDD"/>
    <w:rsid w:val="008B0074"/>
    <w:rsid w:val="008B4897"/>
    <w:rsid w:val="008C208C"/>
    <w:rsid w:val="008C2FCB"/>
    <w:rsid w:val="008C4D56"/>
    <w:rsid w:val="008C5A97"/>
    <w:rsid w:val="008C6A8D"/>
    <w:rsid w:val="008C74CD"/>
    <w:rsid w:val="008D35B7"/>
    <w:rsid w:val="008D3B86"/>
    <w:rsid w:val="008E28AB"/>
    <w:rsid w:val="008E387F"/>
    <w:rsid w:val="008E538F"/>
    <w:rsid w:val="008F0011"/>
    <w:rsid w:val="008F092D"/>
    <w:rsid w:val="008F0C82"/>
    <w:rsid w:val="008F24C3"/>
    <w:rsid w:val="008F3F38"/>
    <w:rsid w:val="008F4366"/>
    <w:rsid w:val="008F6981"/>
    <w:rsid w:val="008F7C88"/>
    <w:rsid w:val="0090064A"/>
    <w:rsid w:val="009006F2"/>
    <w:rsid w:val="00901ACB"/>
    <w:rsid w:val="009031CF"/>
    <w:rsid w:val="0090524A"/>
    <w:rsid w:val="009079A6"/>
    <w:rsid w:val="00910573"/>
    <w:rsid w:val="009131CE"/>
    <w:rsid w:val="00915F6F"/>
    <w:rsid w:val="009200CC"/>
    <w:rsid w:val="00920501"/>
    <w:rsid w:val="00920A5F"/>
    <w:rsid w:val="00921495"/>
    <w:rsid w:val="00922A4B"/>
    <w:rsid w:val="0092441D"/>
    <w:rsid w:val="0092492C"/>
    <w:rsid w:val="00925C7F"/>
    <w:rsid w:val="00934983"/>
    <w:rsid w:val="00950F48"/>
    <w:rsid w:val="0095256F"/>
    <w:rsid w:val="009549C9"/>
    <w:rsid w:val="00954F3C"/>
    <w:rsid w:val="00955CC3"/>
    <w:rsid w:val="009566EF"/>
    <w:rsid w:val="0095670B"/>
    <w:rsid w:val="00956BAA"/>
    <w:rsid w:val="00957113"/>
    <w:rsid w:val="00957158"/>
    <w:rsid w:val="009573D8"/>
    <w:rsid w:val="00961B6B"/>
    <w:rsid w:val="009679FB"/>
    <w:rsid w:val="00980068"/>
    <w:rsid w:val="009808F8"/>
    <w:rsid w:val="00981861"/>
    <w:rsid w:val="00981F11"/>
    <w:rsid w:val="009840A8"/>
    <w:rsid w:val="009900A8"/>
    <w:rsid w:val="00995337"/>
    <w:rsid w:val="009A20A3"/>
    <w:rsid w:val="009A3ECE"/>
    <w:rsid w:val="009A3F02"/>
    <w:rsid w:val="009A4A8D"/>
    <w:rsid w:val="009B0D78"/>
    <w:rsid w:val="009B1142"/>
    <w:rsid w:val="009C36D5"/>
    <w:rsid w:val="009C5908"/>
    <w:rsid w:val="009D0E9A"/>
    <w:rsid w:val="009D2188"/>
    <w:rsid w:val="009D5B37"/>
    <w:rsid w:val="009D5FCF"/>
    <w:rsid w:val="009D668D"/>
    <w:rsid w:val="009D6F94"/>
    <w:rsid w:val="009E0E25"/>
    <w:rsid w:val="009E47B2"/>
    <w:rsid w:val="009F45D0"/>
    <w:rsid w:val="009F4B0E"/>
    <w:rsid w:val="009F50DF"/>
    <w:rsid w:val="009F7DE9"/>
    <w:rsid w:val="00A01354"/>
    <w:rsid w:val="00A036D6"/>
    <w:rsid w:val="00A03E7C"/>
    <w:rsid w:val="00A1357E"/>
    <w:rsid w:val="00A16F9C"/>
    <w:rsid w:val="00A17F51"/>
    <w:rsid w:val="00A22C67"/>
    <w:rsid w:val="00A23539"/>
    <w:rsid w:val="00A24614"/>
    <w:rsid w:val="00A24617"/>
    <w:rsid w:val="00A24FC3"/>
    <w:rsid w:val="00A279D5"/>
    <w:rsid w:val="00A33116"/>
    <w:rsid w:val="00A35F1E"/>
    <w:rsid w:val="00A40427"/>
    <w:rsid w:val="00A43519"/>
    <w:rsid w:val="00A43CD3"/>
    <w:rsid w:val="00A43FD4"/>
    <w:rsid w:val="00A44F34"/>
    <w:rsid w:val="00A47EFF"/>
    <w:rsid w:val="00A508E8"/>
    <w:rsid w:val="00A50E0B"/>
    <w:rsid w:val="00A53251"/>
    <w:rsid w:val="00A53624"/>
    <w:rsid w:val="00A5426F"/>
    <w:rsid w:val="00A54AD2"/>
    <w:rsid w:val="00A563B6"/>
    <w:rsid w:val="00A56475"/>
    <w:rsid w:val="00A57B7F"/>
    <w:rsid w:val="00A60345"/>
    <w:rsid w:val="00A636A4"/>
    <w:rsid w:val="00A6562F"/>
    <w:rsid w:val="00A70988"/>
    <w:rsid w:val="00A71966"/>
    <w:rsid w:val="00A73EA8"/>
    <w:rsid w:val="00A76599"/>
    <w:rsid w:val="00A76E73"/>
    <w:rsid w:val="00A83A25"/>
    <w:rsid w:val="00A84242"/>
    <w:rsid w:val="00A8714B"/>
    <w:rsid w:val="00A91220"/>
    <w:rsid w:val="00A93A48"/>
    <w:rsid w:val="00A96DB5"/>
    <w:rsid w:val="00A972C3"/>
    <w:rsid w:val="00AA1E9B"/>
    <w:rsid w:val="00AA49E2"/>
    <w:rsid w:val="00AA530E"/>
    <w:rsid w:val="00AA5D2B"/>
    <w:rsid w:val="00AA751B"/>
    <w:rsid w:val="00AA7749"/>
    <w:rsid w:val="00AB1A0C"/>
    <w:rsid w:val="00AB1C41"/>
    <w:rsid w:val="00AB4125"/>
    <w:rsid w:val="00AB539A"/>
    <w:rsid w:val="00AB658B"/>
    <w:rsid w:val="00AB7179"/>
    <w:rsid w:val="00AC16CC"/>
    <w:rsid w:val="00AC1CE5"/>
    <w:rsid w:val="00AC2350"/>
    <w:rsid w:val="00AC4DE4"/>
    <w:rsid w:val="00AD2B91"/>
    <w:rsid w:val="00AD322B"/>
    <w:rsid w:val="00AD75AA"/>
    <w:rsid w:val="00AD77CE"/>
    <w:rsid w:val="00AE0E76"/>
    <w:rsid w:val="00AE21BC"/>
    <w:rsid w:val="00AE3549"/>
    <w:rsid w:val="00AE3D46"/>
    <w:rsid w:val="00AE5875"/>
    <w:rsid w:val="00AE64F3"/>
    <w:rsid w:val="00AE6797"/>
    <w:rsid w:val="00AE6A3F"/>
    <w:rsid w:val="00AE791C"/>
    <w:rsid w:val="00AF38A3"/>
    <w:rsid w:val="00AF44D4"/>
    <w:rsid w:val="00AF5448"/>
    <w:rsid w:val="00B004CC"/>
    <w:rsid w:val="00B02C6B"/>
    <w:rsid w:val="00B0479D"/>
    <w:rsid w:val="00B055F0"/>
    <w:rsid w:val="00B06EC2"/>
    <w:rsid w:val="00B10738"/>
    <w:rsid w:val="00B145E6"/>
    <w:rsid w:val="00B14ADA"/>
    <w:rsid w:val="00B16D87"/>
    <w:rsid w:val="00B20195"/>
    <w:rsid w:val="00B25432"/>
    <w:rsid w:val="00B26986"/>
    <w:rsid w:val="00B3340E"/>
    <w:rsid w:val="00B3458A"/>
    <w:rsid w:val="00B34667"/>
    <w:rsid w:val="00B34B00"/>
    <w:rsid w:val="00B35EC6"/>
    <w:rsid w:val="00B36087"/>
    <w:rsid w:val="00B363E5"/>
    <w:rsid w:val="00B368DC"/>
    <w:rsid w:val="00B36991"/>
    <w:rsid w:val="00B37002"/>
    <w:rsid w:val="00B40202"/>
    <w:rsid w:val="00B4130D"/>
    <w:rsid w:val="00B42D18"/>
    <w:rsid w:val="00B442AB"/>
    <w:rsid w:val="00B445FD"/>
    <w:rsid w:val="00B511EE"/>
    <w:rsid w:val="00B5157F"/>
    <w:rsid w:val="00B529E3"/>
    <w:rsid w:val="00B5329C"/>
    <w:rsid w:val="00B5375E"/>
    <w:rsid w:val="00B540E5"/>
    <w:rsid w:val="00B54532"/>
    <w:rsid w:val="00B54FC9"/>
    <w:rsid w:val="00B550C2"/>
    <w:rsid w:val="00B556EC"/>
    <w:rsid w:val="00B55890"/>
    <w:rsid w:val="00B565FB"/>
    <w:rsid w:val="00B6109C"/>
    <w:rsid w:val="00B612F4"/>
    <w:rsid w:val="00B61996"/>
    <w:rsid w:val="00B64031"/>
    <w:rsid w:val="00B66566"/>
    <w:rsid w:val="00B67056"/>
    <w:rsid w:val="00B70E43"/>
    <w:rsid w:val="00B71B10"/>
    <w:rsid w:val="00B75973"/>
    <w:rsid w:val="00B80256"/>
    <w:rsid w:val="00B805F2"/>
    <w:rsid w:val="00B81951"/>
    <w:rsid w:val="00B823FA"/>
    <w:rsid w:val="00B92FFC"/>
    <w:rsid w:val="00B94D4E"/>
    <w:rsid w:val="00B95621"/>
    <w:rsid w:val="00BA3DE3"/>
    <w:rsid w:val="00BB1AFD"/>
    <w:rsid w:val="00BB22DD"/>
    <w:rsid w:val="00BB3E15"/>
    <w:rsid w:val="00BC3B2E"/>
    <w:rsid w:val="00BC446C"/>
    <w:rsid w:val="00BC4849"/>
    <w:rsid w:val="00BC493D"/>
    <w:rsid w:val="00BC7B74"/>
    <w:rsid w:val="00BD2D6D"/>
    <w:rsid w:val="00BD3919"/>
    <w:rsid w:val="00BD4235"/>
    <w:rsid w:val="00BD43E6"/>
    <w:rsid w:val="00BD5FEC"/>
    <w:rsid w:val="00BD6EAE"/>
    <w:rsid w:val="00BE0C18"/>
    <w:rsid w:val="00BE21E4"/>
    <w:rsid w:val="00BE24CE"/>
    <w:rsid w:val="00BE2C48"/>
    <w:rsid w:val="00BE2D0A"/>
    <w:rsid w:val="00BE3D26"/>
    <w:rsid w:val="00BE5409"/>
    <w:rsid w:val="00BE64E6"/>
    <w:rsid w:val="00BE6D48"/>
    <w:rsid w:val="00BE7086"/>
    <w:rsid w:val="00BF09D3"/>
    <w:rsid w:val="00BF38CB"/>
    <w:rsid w:val="00BF444E"/>
    <w:rsid w:val="00BF4D6F"/>
    <w:rsid w:val="00BF5470"/>
    <w:rsid w:val="00BF780C"/>
    <w:rsid w:val="00C006BB"/>
    <w:rsid w:val="00C0419B"/>
    <w:rsid w:val="00C044FC"/>
    <w:rsid w:val="00C06207"/>
    <w:rsid w:val="00C115BE"/>
    <w:rsid w:val="00C128E8"/>
    <w:rsid w:val="00C1295D"/>
    <w:rsid w:val="00C132A5"/>
    <w:rsid w:val="00C142A1"/>
    <w:rsid w:val="00C14473"/>
    <w:rsid w:val="00C1638F"/>
    <w:rsid w:val="00C23A39"/>
    <w:rsid w:val="00C24787"/>
    <w:rsid w:val="00C25A75"/>
    <w:rsid w:val="00C3082D"/>
    <w:rsid w:val="00C3219F"/>
    <w:rsid w:val="00C3484D"/>
    <w:rsid w:val="00C348BE"/>
    <w:rsid w:val="00C355EB"/>
    <w:rsid w:val="00C3650D"/>
    <w:rsid w:val="00C3666B"/>
    <w:rsid w:val="00C36C5D"/>
    <w:rsid w:val="00C4129D"/>
    <w:rsid w:val="00C41D22"/>
    <w:rsid w:val="00C42087"/>
    <w:rsid w:val="00C459D4"/>
    <w:rsid w:val="00C45ADD"/>
    <w:rsid w:val="00C4729F"/>
    <w:rsid w:val="00C50BC3"/>
    <w:rsid w:val="00C55E74"/>
    <w:rsid w:val="00C566DA"/>
    <w:rsid w:val="00C611F9"/>
    <w:rsid w:val="00C6163C"/>
    <w:rsid w:val="00C644CA"/>
    <w:rsid w:val="00C6608F"/>
    <w:rsid w:val="00C70C13"/>
    <w:rsid w:val="00C71C1C"/>
    <w:rsid w:val="00C72506"/>
    <w:rsid w:val="00C725E1"/>
    <w:rsid w:val="00C7331B"/>
    <w:rsid w:val="00C81D38"/>
    <w:rsid w:val="00C81DCB"/>
    <w:rsid w:val="00C83CFE"/>
    <w:rsid w:val="00C847EC"/>
    <w:rsid w:val="00C86C75"/>
    <w:rsid w:val="00C9267B"/>
    <w:rsid w:val="00C97F09"/>
    <w:rsid w:val="00CA1879"/>
    <w:rsid w:val="00CA27D0"/>
    <w:rsid w:val="00CA36C1"/>
    <w:rsid w:val="00CA449F"/>
    <w:rsid w:val="00CA63DD"/>
    <w:rsid w:val="00CA6A2A"/>
    <w:rsid w:val="00CA7A5A"/>
    <w:rsid w:val="00CA7EBD"/>
    <w:rsid w:val="00CB1AE2"/>
    <w:rsid w:val="00CB2776"/>
    <w:rsid w:val="00CB2D4F"/>
    <w:rsid w:val="00CB2F6B"/>
    <w:rsid w:val="00CB6B12"/>
    <w:rsid w:val="00CB6FA7"/>
    <w:rsid w:val="00CC1813"/>
    <w:rsid w:val="00CC253A"/>
    <w:rsid w:val="00CC50C1"/>
    <w:rsid w:val="00CC5672"/>
    <w:rsid w:val="00CC7891"/>
    <w:rsid w:val="00CD1402"/>
    <w:rsid w:val="00CD564B"/>
    <w:rsid w:val="00CD567B"/>
    <w:rsid w:val="00CD5EB0"/>
    <w:rsid w:val="00CD747B"/>
    <w:rsid w:val="00CE06DD"/>
    <w:rsid w:val="00CE0B74"/>
    <w:rsid w:val="00CE7CC9"/>
    <w:rsid w:val="00CF17D1"/>
    <w:rsid w:val="00CF2304"/>
    <w:rsid w:val="00CF7D6C"/>
    <w:rsid w:val="00D02819"/>
    <w:rsid w:val="00D02A65"/>
    <w:rsid w:val="00D04D0F"/>
    <w:rsid w:val="00D06C2F"/>
    <w:rsid w:val="00D1490E"/>
    <w:rsid w:val="00D14C1D"/>
    <w:rsid w:val="00D156DB"/>
    <w:rsid w:val="00D20706"/>
    <w:rsid w:val="00D23E9B"/>
    <w:rsid w:val="00D2520C"/>
    <w:rsid w:val="00D27D3C"/>
    <w:rsid w:val="00D31093"/>
    <w:rsid w:val="00D31924"/>
    <w:rsid w:val="00D31AEC"/>
    <w:rsid w:val="00D32454"/>
    <w:rsid w:val="00D350F8"/>
    <w:rsid w:val="00D36569"/>
    <w:rsid w:val="00D37203"/>
    <w:rsid w:val="00D40B4A"/>
    <w:rsid w:val="00D42770"/>
    <w:rsid w:val="00D4380E"/>
    <w:rsid w:val="00D45CF8"/>
    <w:rsid w:val="00D467FF"/>
    <w:rsid w:val="00D50777"/>
    <w:rsid w:val="00D54275"/>
    <w:rsid w:val="00D5555E"/>
    <w:rsid w:val="00D56B96"/>
    <w:rsid w:val="00D57FAD"/>
    <w:rsid w:val="00D606E6"/>
    <w:rsid w:val="00D63AE9"/>
    <w:rsid w:val="00D64596"/>
    <w:rsid w:val="00D65A8D"/>
    <w:rsid w:val="00D678A6"/>
    <w:rsid w:val="00D714A5"/>
    <w:rsid w:val="00D7454F"/>
    <w:rsid w:val="00D74A20"/>
    <w:rsid w:val="00D74DE9"/>
    <w:rsid w:val="00D755E6"/>
    <w:rsid w:val="00D756B0"/>
    <w:rsid w:val="00D778C3"/>
    <w:rsid w:val="00D80691"/>
    <w:rsid w:val="00D80A13"/>
    <w:rsid w:val="00D81566"/>
    <w:rsid w:val="00D83B38"/>
    <w:rsid w:val="00D846F5"/>
    <w:rsid w:val="00D85221"/>
    <w:rsid w:val="00D8535A"/>
    <w:rsid w:val="00D86B29"/>
    <w:rsid w:val="00D91EA4"/>
    <w:rsid w:val="00D94178"/>
    <w:rsid w:val="00D94891"/>
    <w:rsid w:val="00D968DD"/>
    <w:rsid w:val="00DA0BE4"/>
    <w:rsid w:val="00DA2B68"/>
    <w:rsid w:val="00DA44BB"/>
    <w:rsid w:val="00DB0DB5"/>
    <w:rsid w:val="00DB176F"/>
    <w:rsid w:val="00DB248A"/>
    <w:rsid w:val="00DB295A"/>
    <w:rsid w:val="00DB2E3F"/>
    <w:rsid w:val="00DB3ED6"/>
    <w:rsid w:val="00DB41F9"/>
    <w:rsid w:val="00DB4477"/>
    <w:rsid w:val="00DB55EC"/>
    <w:rsid w:val="00DB7301"/>
    <w:rsid w:val="00DB7746"/>
    <w:rsid w:val="00DC073C"/>
    <w:rsid w:val="00DC57B3"/>
    <w:rsid w:val="00DC7657"/>
    <w:rsid w:val="00DD02A3"/>
    <w:rsid w:val="00DD1332"/>
    <w:rsid w:val="00DD4FDC"/>
    <w:rsid w:val="00DD619E"/>
    <w:rsid w:val="00DE43AA"/>
    <w:rsid w:val="00DE61B1"/>
    <w:rsid w:val="00DE7C41"/>
    <w:rsid w:val="00DF3BED"/>
    <w:rsid w:val="00DF4696"/>
    <w:rsid w:val="00DF4DFC"/>
    <w:rsid w:val="00DF66CF"/>
    <w:rsid w:val="00E01445"/>
    <w:rsid w:val="00E03822"/>
    <w:rsid w:val="00E06275"/>
    <w:rsid w:val="00E10E1D"/>
    <w:rsid w:val="00E12FD5"/>
    <w:rsid w:val="00E14314"/>
    <w:rsid w:val="00E14D90"/>
    <w:rsid w:val="00E1586C"/>
    <w:rsid w:val="00E1651F"/>
    <w:rsid w:val="00E16DE2"/>
    <w:rsid w:val="00E16E01"/>
    <w:rsid w:val="00E17AF2"/>
    <w:rsid w:val="00E204A0"/>
    <w:rsid w:val="00E274E0"/>
    <w:rsid w:val="00E27F0B"/>
    <w:rsid w:val="00E316B5"/>
    <w:rsid w:val="00E34855"/>
    <w:rsid w:val="00E37426"/>
    <w:rsid w:val="00E40D0C"/>
    <w:rsid w:val="00E40E68"/>
    <w:rsid w:val="00E412F6"/>
    <w:rsid w:val="00E4209F"/>
    <w:rsid w:val="00E43A9C"/>
    <w:rsid w:val="00E43BCD"/>
    <w:rsid w:val="00E44696"/>
    <w:rsid w:val="00E4487C"/>
    <w:rsid w:val="00E44A82"/>
    <w:rsid w:val="00E45876"/>
    <w:rsid w:val="00E46160"/>
    <w:rsid w:val="00E50C47"/>
    <w:rsid w:val="00E53F59"/>
    <w:rsid w:val="00E55A7D"/>
    <w:rsid w:val="00E60C68"/>
    <w:rsid w:val="00E60E2D"/>
    <w:rsid w:val="00E66DCE"/>
    <w:rsid w:val="00E71F99"/>
    <w:rsid w:val="00E72621"/>
    <w:rsid w:val="00E815B4"/>
    <w:rsid w:val="00E8225E"/>
    <w:rsid w:val="00E837EF"/>
    <w:rsid w:val="00E8568E"/>
    <w:rsid w:val="00E8721D"/>
    <w:rsid w:val="00EA19B0"/>
    <w:rsid w:val="00EA240F"/>
    <w:rsid w:val="00EA3870"/>
    <w:rsid w:val="00EA3E51"/>
    <w:rsid w:val="00EA5D61"/>
    <w:rsid w:val="00EB00DD"/>
    <w:rsid w:val="00EB15DA"/>
    <w:rsid w:val="00EB2FD1"/>
    <w:rsid w:val="00EB3227"/>
    <w:rsid w:val="00EC01B2"/>
    <w:rsid w:val="00EC775E"/>
    <w:rsid w:val="00ED22AD"/>
    <w:rsid w:val="00ED4E5A"/>
    <w:rsid w:val="00ED7ABE"/>
    <w:rsid w:val="00EE027B"/>
    <w:rsid w:val="00EE0468"/>
    <w:rsid w:val="00EE0507"/>
    <w:rsid w:val="00EE2F78"/>
    <w:rsid w:val="00EE4742"/>
    <w:rsid w:val="00EE58B0"/>
    <w:rsid w:val="00EE6050"/>
    <w:rsid w:val="00EE6518"/>
    <w:rsid w:val="00EF00FA"/>
    <w:rsid w:val="00EF166C"/>
    <w:rsid w:val="00EF1E69"/>
    <w:rsid w:val="00EF3A3B"/>
    <w:rsid w:val="00EF418B"/>
    <w:rsid w:val="00EF4DAF"/>
    <w:rsid w:val="00EF6E85"/>
    <w:rsid w:val="00F003C3"/>
    <w:rsid w:val="00F00BBC"/>
    <w:rsid w:val="00F014E7"/>
    <w:rsid w:val="00F02264"/>
    <w:rsid w:val="00F04294"/>
    <w:rsid w:val="00F04FD7"/>
    <w:rsid w:val="00F071E9"/>
    <w:rsid w:val="00F07879"/>
    <w:rsid w:val="00F13540"/>
    <w:rsid w:val="00F147FE"/>
    <w:rsid w:val="00F165FB"/>
    <w:rsid w:val="00F17BD0"/>
    <w:rsid w:val="00F231DC"/>
    <w:rsid w:val="00F2343D"/>
    <w:rsid w:val="00F23726"/>
    <w:rsid w:val="00F26010"/>
    <w:rsid w:val="00F27043"/>
    <w:rsid w:val="00F271CA"/>
    <w:rsid w:val="00F300D4"/>
    <w:rsid w:val="00F319F0"/>
    <w:rsid w:val="00F33898"/>
    <w:rsid w:val="00F373A1"/>
    <w:rsid w:val="00F4178B"/>
    <w:rsid w:val="00F44E4E"/>
    <w:rsid w:val="00F47570"/>
    <w:rsid w:val="00F5092C"/>
    <w:rsid w:val="00F53BB1"/>
    <w:rsid w:val="00F56D32"/>
    <w:rsid w:val="00F57CA6"/>
    <w:rsid w:val="00F61973"/>
    <w:rsid w:val="00F67AE6"/>
    <w:rsid w:val="00F67FF8"/>
    <w:rsid w:val="00F7118D"/>
    <w:rsid w:val="00F71747"/>
    <w:rsid w:val="00F723E1"/>
    <w:rsid w:val="00F74DEF"/>
    <w:rsid w:val="00F74FE6"/>
    <w:rsid w:val="00F77D03"/>
    <w:rsid w:val="00F77E15"/>
    <w:rsid w:val="00F80AF9"/>
    <w:rsid w:val="00F840BC"/>
    <w:rsid w:val="00F86E9E"/>
    <w:rsid w:val="00F90AE2"/>
    <w:rsid w:val="00F9411F"/>
    <w:rsid w:val="00F944D0"/>
    <w:rsid w:val="00F94B1A"/>
    <w:rsid w:val="00F956F7"/>
    <w:rsid w:val="00FA1553"/>
    <w:rsid w:val="00FA175A"/>
    <w:rsid w:val="00FA2621"/>
    <w:rsid w:val="00FA28BA"/>
    <w:rsid w:val="00FA4E07"/>
    <w:rsid w:val="00FA5149"/>
    <w:rsid w:val="00FA56B6"/>
    <w:rsid w:val="00FA6041"/>
    <w:rsid w:val="00FA7898"/>
    <w:rsid w:val="00FA7E5F"/>
    <w:rsid w:val="00FB0D02"/>
    <w:rsid w:val="00FB20AB"/>
    <w:rsid w:val="00FB22EB"/>
    <w:rsid w:val="00FB26AB"/>
    <w:rsid w:val="00FB26B4"/>
    <w:rsid w:val="00FB3886"/>
    <w:rsid w:val="00FB6170"/>
    <w:rsid w:val="00FB69F2"/>
    <w:rsid w:val="00FB74F3"/>
    <w:rsid w:val="00FC04F5"/>
    <w:rsid w:val="00FC29E1"/>
    <w:rsid w:val="00FC4B41"/>
    <w:rsid w:val="00FD2825"/>
    <w:rsid w:val="00FD3FE1"/>
    <w:rsid w:val="00FD41BF"/>
    <w:rsid w:val="00FD61D0"/>
    <w:rsid w:val="00FE04CD"/>
    <w:rsid w:val="00FE686F"/>
    <w:rsid w:val="00FE79CE"/>
    <w:rsid w:val="00FF07D4"/>
    <w:rsid w:val="00FF1A90"/>
    <w:rsid w:val="00FF2313"/>
    <w:rsid w:val="00FF2A11"/>
    <w:rsid w:val="00FF3302"/>
    <w:rsid w:val="3A2CFE3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91F70F4"/>
  <w15:docId w15:val="{704D949D-E2B8-4B41-B1E9-811335C1FD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51AD9"/>
    <w:pPr>
      <w:spacing w:after="0" w:line="240" w:lineRule="auto"/>
    </w:pPr>
    <w:rPr>
      <w:rFonts w:ascii="Times New Roman" w:eastAsia="Times New Roman" w:hAnsi="Times New Roman" w:cs="Times New Roman"/>
      <w:sz w:val="24"/>
      <w:szCs w:val="24"/>
      <w:lang w:eastAsia="zh-CN"/>
    </w:rPr>
  </w:style>
  <w:style w:type="paragraph" w:styleId="Heading1">
    <w:name w:val="heading 1"/>
    <w:basedOn w:val="ListParagraph"/>
    <w:link w:val="Heading1Char"/>
    <w:uiPriority w:val="9"/>
    <w:qFormat/>
    <w:rsid w:val="00D80A13"/>
    <w:pPr>
      <w:numPr>
        <w:numId w:val="20"/>
      </w:numPr>
      <w:spacing w:before="240" w:line="360" w:lineRule="auto"/>
      <w:ind w:left="426" w:hanging="426"/>
      <w:jc w:val="both"/>
      <w:outlineLvl w:val="0"/>
    </w:pPr>
    <w:rPr>
      <w:b/>
      <w:bCs/>
      <w:smallCaps/>
    </w:rPr>
  </w:style>
  <w:style w:type="paragraph" w:styleId="Heading2">
    <w:name w:val="heading 2"/>
    <w:basedOn w:val="Heading1"/>
    <w:next w:val="Normal"/>
    <w:link w:val="Heading2Char"/>
    <w:uiPriority w:val="9"/>
    <w:unhideWhenUsed/>
    <w:qFormat/>
    <w:rsid w:val="00B529E3"/>
    <w:pPr>
      <w:numPr>
        <w:numId w:val="0"/>
      </w:numPr>
      <w:outlineLvl w:val="1"/>
    </w:pPr>
  </w:style>
  <w:style w:type="paragraph" w:styleId="Heading3">
    <w:name w:val="heading 3"/>
    <w:basedOn w:val="Heading2"/>
    <w:next w:val="Normal"/>
    <w:link w:val="Heading3Char"/>
    <w:uiPriority w:val="9"/>
    <w:unhideWhenUsed/>
    <w:qFormat/>
    <w:rsid w:val="00297483"/>
    <w:pPr>
      <w:numPr>
        <w:ilvl w:val="2"/>
        <w:numId w:val="9"/>
      </w:numPr>
      <w:outlineLvl w:val="2"/>
    </w:pPr>
  </w:style>
  <w:style w:type="paragraph" w:styleId="Heading5">
    <w:name w:val="heading 5"/>
    <w:basedOn w:val="Normal"/>
    <w:next w:val="Normal"/>
    <w:link w:val="Heading5Char"/>
    <w:uiPriority w:val="9"/>
    <w:semiHidden/>
    <w:unhideWhenUsed/>
    <w:qFormat/>
    <w:rsid w:val="00A24617"/>
    <w:pPr>
      <w:keepNext/>
      <w:keepLines/>
      <w:spacing w:before="4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97483"/>
    <w:pPr>
      <w:ind w:left="720"/>
      <w:contextualSpacing/>
    </w:pPr>
    <w:rPr>
      <w:lang w:val="en-US"/>
    </w:rPr>
  </w:style>
  <w:style w:type="character" w:customStyle="1" w:styleId="Heading1Char">
    <w:name w:val="Heading 1 Char"/>
    <w:basedOn w:val="DefaultParagraphFont"/>
    <w:link w:val="Heading1"/>
    <w:uiPriority w:val="9"/>
    <w:rsid w:val="00D80A13"/>
    <w:rPr>
      <w:rFonts w:ascii="Times New Roman" w:eastAsia="Times New Roman" w:hAnsi="Times New Roman" w:cs="Times New Roman"/>
      <w:b/>
      <w:bCs/>
      <w:smallCaps/>
      <w:sz w:val="24"/>
      <w:szCs w:val="24"/>
      <w:lang w:val="en-US" w:eastAsia="zh-CN"/>
    </w:rPr>
  </w:style>
  <w:style w:type="character" w:customStyle="1" w:styleId="Heading2Char">
    <w:name w:val="Heading 2 Char"/>
    <w:basedOn w:val="DefaultParagraphFont"/>
    <w:link w:val="Heading2"/>
    <w:uiPriority w:val="9"/>
    <w:rsid w:val="00B529E3"/>
    <w:rPr>
      <w:rFonts w:ascii="Times New Roman" w:eastAsia="Times New Roman" w:hAnsi="Times New Roman" w:cs="Times New Roman"/>
      <w:b/>
      <w:bCs/>
      <w:smallCaps/>
      <w:sz w:val="24"/>
      <w:szCs w:val="24"/>
      <w:lang w:val="en-US" w:eastAsia="zh-CN"/>
    </w:rPr>
  </w:style>
  <w:style w:type="character" w:customStyle="1" w:styleId="Heading3Char">
    <w:name w:val="Heading 3 Char"/>
    <w:basedOn w:val="DefaultParagraphFont"/>
    <w:link w:val="Heading3"/>
    <w:uiPriority w:val="9"/>
    <w:rsid w:val="00297483"/>
    <w:rPr>
      <w:rFonts w:ascii="Times New Roman" w:eastAsia="Times New Roman" w:hAnsi="Times New Roman" w:cs="Times New Roman"/>
      <w:smallCaps/>
      <w:sz w:val="28"/>
      <w:szCs w:val="28"/>
      <w:lang w:val="en-US" w:eastAsia="zh-CN"/>
    </w:rPr>
  </w:style>
  <w:style w:type="paragraph" w:styleId="BalloonText">
    <w:name w:val="Balloon Text"/>
    <w:basedOn w:val="Normal"/>
    <w:link w:val="BalloonTextChar"/>
    <w:uiPriority w:val="99"/>
    <w:semiHidden/>
    <w:unhideWhenUsed/>
    <w:rsid w:val="00297483"/>
    <w:rPr>
      <w:rFonts w:cs="Segoe UI"/>
      <w:sz w:val="20"/>
      <w:szCs w:val="18"/>
      <w:lang w:val="en-GB"/>
    </w:rPr>
  </w:style>
  <w:style w:type="character" w:customStyle="1" w:styleId="BalloonTextChar">
    <w:name w:val="Balloon Text Char"/>
    <w:basedOn w:val="DefaultParagraphFont"/>
    <w:link w:val="BalloonText"/>
    <w:uiPriority w:val="99"/>
    <w:semiHidden/>
    <w:rsid w:val="00297483"/>
    <w:rPr>
      <w:rFonts w:ascii="Times New Roman" w:eastAsia="Times New Roman" w:hAnsi="Times New Roman" w:cs="Segoe UI"/>
      <w:sz w:val="20"/>
      <w:szCs w:val="18"/>
      <w:lang w:val="en-GB" w:eastAsia="zh-CN"/>
    </w:rPr>
  </w:style>
  <w:style w:type="character" w:customStyle="1" w:styleId="normaltextrun">
    <w:name w:val="normaltextrun"/>
    <w:basedOn w:val="DefaultParagraphFont"/>
    <w:rsid w:val="00297483"/>
  </w:style>
  <w:style w:type="paragraph" w:styleId="CommentText">
    <w:name w:val="annotation text"/>
    <w:basedOn w:val="Normal"/>
    <w:link w:val="CommentTextChar"/>
    <w:uiPriority w:val="99"/>
    <w:unhideWhenUsed/>
    <w:rsid w:val="00297483"/>
    <w:rPr>
      <w:sz w:val="20"/>
      <w:szCs w:val="20"/>
      <w:lang w:val="en-GB"/>
    </w:rPr>
  </w:style>
  <w:style w:type="character" w:customStyle="1" w:styleId="CommentTextChar">
    <w:name w:val="Comment Text Char"/>
    <w:basedOn w:val="DefaultParagraphFont"/>
    <w:link w:val="CommentText"/>
    <w:uiPriority w:val="99"/>
    <w:rsid w:val="00297483"/>
    <w:rPr>
      <w:rFonts w:ascii="Times New Roman" w:eastAsia="Times New Roman" w:hAnsi="Times New Roman" w:cs="Times New Roman"/>
      <w:sz w:val="20"/>
      <w:szCs w:val="20"/>
      <w:lang w:val="en-GB" w:eastAsia="zh-CN"/>
    </w:rPr>
  </w:style>
  <w:style w:type="character" w:customStyle="1" w:styleId="CommentSubjectChar">
    <w:name w:val="Comment Subject Char"/>
    <w:basedOn w:val="CommentTextChar"/>
    <w:link w:val="CommentSubject"/>
    <w:uiPriority w:val="99"/>
    <w:semiHidden/>
    <w:rsid w:val="00297483"/>
    <w:rPr>
      <w:rFonts w:ascii="Times New Roman" w:eastAsia="Times New Roman" w:hAnsi="Times New Roman" w:cs="Times New Roman"/>
      <w:b/>
      <w:bCs/>
      <w:sz w:val="20"/>
      <w:szCs w:val="20"/>
      <w:lang w:val="en-GB" w:eastAsia="zh-CN"/>
    </w:rPr>
  </w:style>
  <w:style w:type="paragraph" w:styleId="CommentSubject">
    <w:name w:val="annotation subject"/>
    <w:basedOn w:val="CommentText"/>
    <w:next w:val="CommentText"/>
    <w:link w:val="CommentSubjectChar"/>
    <w:uiPriority w:val="99"/>
    <w:semiHidden/>
    <w:unhideWhenUsed/>
    <w:rsid w:val="00297483"/>
    <w:rPr>
      <w:b/>
      <w:bCs/>
    </w:rPr>
  </w:style>
  <w:style w:type="paragraph" w:styleId="FootnoteText">
    <w:name w:val="footnote text"/>
    <w:basedOn w:val="Normal"/>
    <w:link w:val="FootnoteTextChar"/>
    <w:uiPriority w:val="99"/>
    <w:unhideWhenUsed/>
    <w:rsid w:val="00297483"/>
    <w:rPr>
      <w:sz w:val="20"/>
      <w:szCs w:val="20"/>
      <w:lang w:val="en-US"/>
    </w:rPr>
  </w:style>
  <w:style w:type="character" w:customStyle="1" w:styleId="FootnoteTextChar">
    <w:name w:val="Footnote Text Char"/>
    <w:basedOn w:val="DefaultParagraphFont"/>
    <w:link w:val="FootnoteText"/>
    <w:uiPriority w:val="99"/>
    <w:rsid w:val="00297483"/>
    <w:rPr>
      <w:rFonts w:ascii="Times New Roman" w:eastAsia="Times New Roman" w:hAnsi="Times New Roman" w:cs="Times New Roman"/>
      <w:sz w:val="20"/>
      <w:szCs w:val="20"/>
      <w:lang w:val="en-US" w:eastAsia="zh-CN"/>
    </w:rPr>
  </w:style>
  <w:style w:type="character" w:styleId="FootnoteReference">
    <w:name w:val="footnote reference"/>
    <w:basedOn w:val="DefaultParagraphFont"/>
    <w:uiPriority w:val="99"/>
    <w:unhideWhenUsed/>
    <w:rsid w:val="00297483"/>
    <w:rPr>
      <w:vertAlign w:val="superscript"/>
    </w:rPr>
  </w:style>
  <w:style w:type="paragraph" w:styleId="Footer">
    <w:name w:val="footer"/>
    <w:basedOn w:val="Normal"/>
    <w:link w:val="FooterChar"/>
    <w:uiPriority w:val="99"/>
    <w:unhideWhenUsed/>
    <w:rsid w:val="00297483"/>
    <w:pPr>
      <w:tabs>
        <w:tab w:val="center" w:pos="4252"/>
        <w:tab w:val="right" w:pos="8504"/>
      </w:tabs>
    </w:pPr>
    <w:rPr>
      <w:lang w:val="en-US"/>
    </w:rPr>
  </w:style>
  <w:style w:type="character" w:customStyle="1" w:styleId="FooterChar">
    <w:name w:val="Footer Char"/>
    <w:basedOn w:val="DefaultParagraphFont"/>
    <w:link w:val="Footer"/>
    <w:uiPriority w:val="99"/>
    <w:rsid w:val="00297483"/>
    <w:rPr>
      <w:rFonts w:ascii="Times New Roman" w:eastAsia="Times New Roman" w:hAnsi="Times New Roman" w:cs="Times New Roman"/>
      <w:sz w:val="24"/>
      <w:szCs w:val="24"/>
      <w:lang w:val="en-US" w:eastAsia="zh-CN"/>
    </w:rPr>
  </w:style>
  <w:style w:type="paragraph" w:customStyle="1" w:styleId="paragraph">
    <w:name w:val="paragraph"/>
    <w:basedOn w:val="Normal"/>
    <w:rsid w:val="00297483"/>
    <w:pPr>
      <w:spacing w:before="100" w:beforeAutospacing="1" w:after="100" w:afterAutospacing="1"/>
    </w:pPr>
    <w:rPr>
      <w:lang w:val="en-US" w:eastAsia="es-ES"/>
    </w:rPr>
  </w:style>
  <w:style w:type="paragraph" w:customStyle="1" w:styleId="Ecuaciones">
    <w:name w:val="Ecuaciones"/>
    <w:basedOn w:val="Normal"/>
    <w:link w:val="EcuacionesCar"/>
    <w:qFormat/>
    <w:rsid w:val="00297483"/>
    <w:pPr>
      <w:numPr>
        <w:numId w:val="2"/>
      </w:numPr>
      <w:spacing w:line="360" w:lineRule="auto"/>
      <w:jc w:val="center"/>
    </w:pPr>
    <w:rPr>
      <w:rFonts w:ascii="cmr7" w:eastAsia="Calibri" w:hAnsi="cmr7"/>
      <w:sz w:val="20"/>
      <w:lang w:val="en-US"/>
    </w:rPr>
  </w:style>
  <w:style w:type="character" w:customStyle="1" w:styleId="EcuacionesCar">
    <w:name w:val="Ecuaciones Car"/>
    <w:basedOn w:val="DefaultParagraphFont"/>
    <w:link w:val="Ecuaciones"/>
    <w:locked/>
    <w:rsid w:val="00297483"/>
    <w:rPr>
      <w:rFonts w:ascii="cmr7" w:eastAsia="Calibri" w:hAnsi="cmr7" w:cs="Times New Roman"/>
      <w:sz w:val="20"/>
      <w:szCs w:val="24"/>
      <w:lang w:val="en-US" w:eastAsia="zh-CN"/>
    </w:rPr>
  </w:style>
  <w:style w:type="character" w:styleId="Hyperlink">
    <w:name w:val="Hyperlink"/>
    <w:basedOn w:val="DefaultParagraphFont"/>
    <w:uiPriority w:val="99"/>
    <w:unhideWhenUsed/>
    <w:rsid w:val="00297483"/>
    <w:rPr>
      <w:color w:val="0563C1" w:themeColor="hyperlink"/>
      <w:u w:val="single"/>
    </w:rPr>
  </w:style>
  <w:style w:type="character" w:styleId="HTMLCite">
    <w:name w:val="HTML Cite"/>
    <w:basedOn w:val="DefaultParagraphFont"/>
    <w:uiPriority w:val="99"/>
    <w:semiHidden/>
    <w:unhideWhenUsed/>
    <w:rsid w:val="00297483"/>
    <w:rPr>
      <w:i/>
      <w:iCs/>
    </w:rPr>
  </w:style>
  <w:style w:type="character" w:customStyle="1" w:styleId="author">
    <w:name w:val="author"/>
    <w:basedOn w:val="DefaultParagraphFont"/>
    <w:rsid w:val="00297483"/>
  </w:style>
  <w:style w:type="character" w:customStyle="1" w:styleId="pubyear">
    <w:name w:val="pubyear"/>
    <w:basedOn w:val="DefaultParagraphFont"/>
    <w:rsid w:val="00297483"/>
  </w:style>
  <w:style w:type="character" w:customStyle="1" w:styleId="articletitle">
    <w:name w:val="articletitle"/>
    <w:basedOn w:val="DefaultParagraphFont"/>
    <w:rsid w:val="00297483"/>
  </w:style>
  <w:style w:type="character" w:customStyle="1" w:styleId="journaltitle">
    <w:name w:val="journaltitle"/>
    <w:basedOn w:val="DefaultParagraphFont"/>
    <w:rsid w:val="00297483"/>
  </w:style>
  <w:style w:type="character" w:customStyle="1" w:styleId="vol">
    <w:name w:val="vol"/>
    <w:basedOn w:val="DefaultParagraphFont"/>
    <w:rsid w:val="00297483"/>
  </w:style>
  <w:style w:type="character" w:customStyle="1" w:styleId="citedissue">
    <w:name w:val="citedissue"/>
    <w:basedOn w:val="DefaultParagraphFont"/>
    <w:rsid w:val="00297483"/>
  </w:style>
  <w:style w:type="character" w:customStyle="1" w:styleId="pagefirst">
    <w:name w:val="pagefirst"/>
    <w:basedOn w:val="DefaultParagraphFont"/>
    <w:rsid w:val="00297483"/>
  </w:style>
  <w:style w:type="character" w:customStyle="1" w:styleId="pagelast">
    <w:name w:val="pagelast"/>
    <w:basedOn w:val="DefaultParagraphFont"/>
    <w:rsid w:val="00297483"/>
  </w:style>
  <w:style w:type="character" w:customStyle="1" w:styleId="title-text">
    <w:name w:val="title-text"/>
    <w:basedOn w:val="DefaultParagraphFont"/>
    <w:rsid w:val="00297483"/>
  </w:style>
  <w:style w:type="paragraph" w:styleId="HTMLPreformatted">
    <w:name w:val="HTML Preformatted"/>
    <w:basedOn w:val="Normal"/>
    <w:link w:val="HTMLPreformattedChar"/>
    <w:uiPriority w:val="99"/>
    <w:unhideWhenUsed/>
    <w:rsid w:val="002974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eastAsia="es-ES"/>
    </w:rPr>
  </w:style>
  <w:style w:type="character" w:customStyle="1" w:styleId="HTMLPreformattedChar">
    <w:name w:val="HTML Preformatted Char"/>
    <w:basedOn w:val="DefaultParagraphFont"/>
    <w:link w:val="HTMLPreformatted"/>
    <w:uiPriority w:val="99"/>
    <w:rsid w:val="00297483"/>
    <w:rPr>
      <w:rFonts w:ascii="Courier New" w:eastAsia="Times New Roman" w:hAnsi="Courier New" w:cs="Courier New"/>
      <w:sz w:val="20"/>
      <w:szCs w:val="20"/>
      <w:lang w:eastAsia="es-ES"/>
    </w:rPr>
  </w:style>
  <w:style w:type="character" w:customStyle="1" w:styleId="y2iqfc">
    <w:name w:val="y2iqfc"/>
    <w:basedOn w:val="DefaultParagraphFont"/>
    <w:rsid w:val="00297483"/>
  </w:style>
  <w:style w:type="paragraph" w:styleId="Header">
    <w:name w:val="header"/>
    <w:basedOn w:val="Normal"/>
    <w:link w:val="HeaderChar"/>
    <w:uiPriority w:val="99"/>
    <w:unhideWhenUsed/>
    <w:rsid w:val="00297483"/>
    <w:pPr>
      <w:tabs>
        <w:tab w:val="center" w:pos="4252"/>
        <w:tab w:val="right" w:pos="8504"/>
      </w:tabs>
    </w:pPr>
  </w:style>
  <w:style w:type="character" w:customStyle="1" w:styleId="HeaderChar">
    <w:name w:val="Header Char"/>
    <w:basedOn w:val="DefaultParagraphFont"/>
    <w:link w:val="Header"/>
    <w:uiPriority w:val="99"/>
    <w:rsid w:val="00297483"/>
    <w:rPr>
      <w:rFonts w:ascii="Times New Roman" w:eastAsia="Times New Roman" w:hAnsi="Times New Roman" w:cs="Times New Roman"/>
      <w:sz w:val="24"/>
      <w:szCs w:val="24"/>
      <w:lang w:eastAsia="zh-CN"/>
    </w:rPr>
  </w:style>
  <w:style w:type="paragraph" w:customStyle="1" w:styleId="Default">
    <w:name w:val="Default"/>
    <w:rsid w:val="00297483"/>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intentjournaltitle">
    <w:name w:val="intent_journal_title"/>
    <w:basedOn w:val="DefaultParagraphFont"/>
    <w:rsid w:val="00297483"/>
  </w:style>
  <w:style w:type="character" w:customStyle="1" w:styleId="c-bibliographic-informationvalue">
    <w:name w:val="c-bibliographic-information__value"/>
    <w:basedOn w:val="DefaultParagraphFont"/>
    <w:rsid w:val="00297483"/>
  </w:style>
  <w:style w:type="character" w:customStyle="1" w:styleId="Mencinsinresolver1">
    <w:name w:val="Mención sin resolver1"/>
    <w:basedOn w:val="DefaultParagraphFont"/>
    <w:uiPriority w:val="99"/>
    <w:semiHidden/>
    <w:unhideWhenUsed/>
    <w:rsid w:val="003E0D8E"/>
    <w:rPr>
      <w:color w:val="605E5C"/>
      <w:shd w:val="clear" w:color="auto" w:fill="E1DFDD"/>
    </w:rPr>
  </w:style>
  <w:style w:type="character" w:styleId="CommentReference">
    <w:name w:val="annotation reference"/>
    <w:basedOn w:val="DefaultParagraphFont"/>
    <w:uiPriority w:val="99"/>
    <w:semiHidden/>
    <w:unhideWhenUsed/>
    <w:rsid w:val="001D50FB"/>
    <w:rPr>
      <w:sz w:val="16"/>
      <w:szCs w:val="16"/>
    </w:rPr>
  </w:style>
  <w:style w:type="table" w:styleId="TableGrid">
    <w:name w:val="Table Grid"/>
    <w:basedOn w:val="TableNormal"/>
    <w:uiPriority w:val="39"/>
    <w:unhideWhenUsed/>
    <w:rsid w:val="00CC253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sid w:val="00FB69F2"/>
    <w:rPr>
      <w:i/>
      <w:iCs/>
    </w:rPr>
  </w:style>
  <w:style w:type="paragraph" w:styleId="NoSpacing">
    <w:name w:val="No Spacing"/>
    <w:uiPriority w:val="1"/>
    <w:qFormat/>
    <w:rsid w:val="007A06E0"/>
    <w:pPr>
      <w:spacing w:after="0" w:line="240" w:lineRule="auto"/>
    </w:pPr>
    <w:rPr>
      <w:rFonts w:ascii="Times New Roman" w:eastAsia="Times New Roman" w:hAnsi="Times New Roman" w:cs="Times New Roman"/>
      <w:sz w:val="24"/>
      <w:szCs w:val="24"/>
      <w:lang w:eastAsia="zh-CN"/>
    </w:rPr>
  </w:style>
  <w:style w:type="paragraph" w:styleId="Revision">
    <w:name w:val="Revision"/>
    <w:hidden/>
    <w:uiPriority w:val="99"/>
    <w:semiHidden/>
    <w:rsid w:val="00A84242"/>
    <w:pPr>
      <w:spacing w:after="0" w:line="240" w:lineRule="auto"/>
    </w:pPr>
    <w:rPr>
      <w:rFonts w:ascii="Times New Roman" w:eastAsia="Times New Roman" w:hAnsi="Times New Roman" w:cs="Times New Roman"/>
      <w:sz w:val="24"/>
      <w:szCs w:val="24"/>
      <w:lang w:eastAsia="zh-CN"/>
    </w:rPr>
  </w:style>
  <w:style w:type="character" w:customStyle="1" w:styleId="hscoswrapper">
    <w:name w:val="hs_cos_wrapper"/>
    <w:basedOn w:val="DefaultParagraphFont"/>
    <w:rsid w:val="007824A8"/>
  </w:style>
  <w:style w:type="character" w:customStyle="1" w:styleId="Heading5Char">
    <w:name w:val="Heading 5 Char"/>
    <w:basedOn w:val="DefaultParagraphFont"/>
    <w:link w:val="Heading5"/>
    <w:uiPriority w:val="9"/>
    <w:semiHidden/>
    <w:rsid w:val="00A24617"/>
    <w:rPr>
      <w:rFonts w:asciiTheme="majorHAnsi" w:eastAsiaTheme="majorEastAsia" w:hAnsiTheme="majorHAnsi" w:cstheme="majorBidi"/>
      <w:color w:val="2F5496" w:themeColor="accent1" w:themeShade="BF"/>
      <w:sz w:val="24"/>
      <w:szCs w:val="24"/>
      <w:lang w:eastAsia="zh-CN"/>
    </w:rPr>
  </w:style>
  <w:style w:type="character" w:customStyle="1" w:styleId="italic">
    <w:name w:val="italic"/>
    <w:basedOn w:val="DefaultParagraphFont"/>
    <w:rsid w:val="00A24617"/>
  </w:style>
  <w:style w:type="character" w:customStyle="1" w:styleId="UnresolvedMention1">
    <w:name w:val="Unresolved Mention1"/>
    <w:basedOn w:val="DefaultParagraphFont"/>
    <w:uiPriority w:val="99"/>
    <w:semiHidden/>
    <w:unhideWhenUsed/>
    <w:rsid w:val="00A2461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876220">
      <w:bodyDiv w:val="1"/>
      <w:marLeft w:val="0"/>
      <w:marRight w:val="0"/>
      <w:marTop w:val="0"/>
      <w:marBottom w:val="0"/>
      <w:divBdr>
        <w:top w:val="none" w:sz="0" w:space="0" w:color="auto"/>
        <w:left w:val="none" w:sz="0" w:space="0" w:color="auto"/>
        <w:bottom w:val="none" w:sz="0" w:space="0" w:color="auto"/>
        <w:right w:val="none" w:sz="0" w:space="0" w:color="auto"/>
      </w:divBdr>
    </w:div>
    <w:div w:id="289170301">
      <w:bodyDiv w:val="1"/>
      <w:marLeft w:val="0"/>
      <w:marRight w:val="0"/>
      <w:marTop w:val="0"/>
      <w:marBottom w:val="0"/>
      <w:divBdr>
        <w:top w:val="none" w:sz="0" w:space="0" w:color="auto"/>
        <w:left w:val="none" w:sz="0" w:space="0" w:color="auto"/>
        <w:bottom w:val="none" w:sz="0" w:space="0" w:color="auto"/>
        <w:right w:val="none" w:sz="0" w:space="0" w:color="auto"/>
      </w:divBdr>
    </w:div>
    <w:div w:id="443963434">
      <w:bodyDiv w:val="1"/>
      <w:marLeft w:val="0"/>
      <w:marRight w:val="0"/>
      <w:marTop w:val="0"/>
      <w:marBottom w:val="0"/>
      <w:divBdr>
        <w:top w:val="none" w:sz="0" w:space="0" w:color="auto"/>
        <w:left w:val="none" w:sz="0" w:space="0" w:color="auto"/>
        <w:bottom w:val="none" w:sz="0" w:space="0" w:color="auto"/>
        <w:right w:val="none" w:sz="0" w:space="0" w:color="auto"/>
      </w:divBdr>
    </w:div>
    <w:div w:id="676074694">
      <w:bodyDiv w:val="1"/>
      <w:marLeft w:val="0"/>
      <w:marRight w:val="0"/>
      <w:marTop w:val="0"/>
      <w:marBottom w:val="0"/>
      <w:divBdr>
        <w:top w:val="none" w:sz="0" w:space="0" w:color="auto"/>
        <w:left w:val="none" w:sz="0" w:space="0" w:color="auto"/>
        <w:bottom w:val="none" w:sz="0" w:space="0" w:color="auto"/>
        <w:right w:val="none" w:sz="0" w:space="0" w:color="auto"/>
      </w:divBdr>
    </w:div>
    <w:div w:id="898635328">
      <w:bodyDiv w:val="1"/>
      <w:marLeft w:val="0"/>
      <w:marRight w:val="0"/>
      <w:marTop w:val="0"/>
      <w:marBottom w:val="0"/>
      <w:divBdr>
        <w:top w:val="none" w:sz="0" w:space="0" w:color="auto"/>
        <w:left w:val="none" w:sz="0" w:space="0" w:color="auto"/>
        <w:bottom w:val="none" w:sz="0" w:space="0" w:color="auto"/>
        <w:right w:val="none" w:sz="0" w:space="0" w:color="auto"/>
      </w:divBdr>
    </w:div>
    <w:div w:id="938373204">
      <w:bodyDiv w:val="1"/>
      <w:marLeft w:val="0"/>
      <w:marRight w:val="0"/>
      <w:marTop w:val="0"/>
      <w:marBottom w:val="0"/>
      <w:divBdr>
        <w:top w:val="none" w:sz="0" w:space="0" w:color="auto"/>
        <w:left w:val="none" w:sz="0" w:space="0" w:color="auto"/>
        <w:bottom w:val="none" w:sz="0" w:space="0" w:color="auto"/>
        <w:right w:val="none" w:sz="0" w:space="0" w:color="auto"/>
      </w:divBdr>
    </w:div>
    <w:div w:id="1033916932">
      <w:bodyDiv w:val="1"/>
      <w:marLeft w:val="0"/>
      <w:marRight w:val="0"/>
      <w:marTop w:val="0"/>
      <w:marBottom w:val="0"/>
      <w:divBdr>
        <w:top w:val="none" w:sz="0" w:space="0" w:color="auto"/>
        <w:left w:val="none" w:sz="0" w:space="0" w:color="auto"/>
        <w:bottom w:val="none" w:sz="0" w:space="0" w:color="auto"/>
        <w:right w:val="none" w:sz="0" w:space="0" w:color="auto"/>
      </w:divBdr>
    </w:div>
    <w:div w:id="1089619201">
      <w:bodyDiv w:val="1"/>
      <w:marLeft w:val="0"/>
      <w:marRight w:val="0"/>
      <w:marTop w:val="0"/>
      <w:marBottom w:val="0"/>
      <w:divBdr>
        <w:top w:val="none" w:sz="0" w:space="0" w:color="auto"/>
        <w:left w:val="none" w:sz="0" w:space="0" w:color="auto"/>
        <w:bottom w:val="none" w:sz="0" w:space="0" w:color="auto"/>
        <w:right w:val="none" w:sz="0" w:space="0" w:color="auto"/>
      </w:divBdr>
      <w:divsChild>
        <w:div w:id="233784660">
          <w:marLeft w:val="0"/>
          <w:marRight w:val="0"/>
          <w:marTop w:val="0"/>
          <w:marBottom w:val="0"/>
          <w:divBdr>
            <w:top w:val="none" w:sz="0" w:space="0" w:color="auto"/>
            <w:left w:val="none" w:sz="0" w:space="0" w:color="auto"/>
            <w:bottom w:val="none" w:sz="0" w:space="0" w:color="auto"/>
            <w:right w:val="none" w:sz="0" w:space="0" w:color="auto"/>
          </w:divBdr>
        </w:div>
      </w:divsChild>
    </w:div>
    <w:div w:id="1092360472">
      <w:bodyDiv w:val="1"/>
      <w:marLeft w:val="0"/>
      <w:marRight w:val="0"/>
      <w:marTop w:val="0"/>
      <w:marBottom w:val="0"/>
      <w:divBdr>
        <w:top w:val="none" w:sz="0" w:space="0" w:color="auto"/>
        <w:left w:val="none" w:sz="0" w:space="0" w:color="auto"/>
        <w:bottom w:val="none" w:sz="0" w:space="0" w:color="auto"/>
        <w:right w:val="none" w:sz="0" w:space="0" w:color="auto"/>
      </w:divBdr>
    </w:div>
    <w:div w:id="1733120036">
      <w:bodyDiv w:val="1"/>
      <w:marLeft w:val="0"/>
      <w:marRight w:val="0"/>
      <w:marTop w:val="0"/>
      <w:marBottom w:val="0"/>
      <w:divBdr>
        <w:top w:val="none" w:sz="0" w:space="0" w:color="auto"/>
        <w:left w:val="none" w:sz="0" w:space="0" w:color="auto"/>
        <w:bottom w:val="none" w:sz="0" w:space="0" w:color="auto"/>
        <w:right w:val="none" w:sz="0" w:space="0" w:color="auto"/>
      </w:divBdr>
    </w:div>
    <w:div w:id="1953246770">
      <w:bodyDiv w:val="1"/>
      <w:marLeft w:val="0"/>
      <w:marRight w:val="0"/>
      <w:marTop w:val="0"/>
      <w:marBottom w:val="0"/>
      <w:divBdr>
        <w:top w:val="none" w:sz="0" w:space="0" w:color="auto"/>
        <w:left w:val="none" w:sz="0" w:space="0" w:color="auto"/>
        <w:bottom w:val="none" w:sz="0" w:space="0" w:color="auto"/>
        <w:right w:val="none" w:sz="0" w:space="0" w:color="auto"/>
      </w:divBdr>
    </w:div>
    <w:div w:id="1995177993">
      <w:bodyDiv w:val="1"/>
      <w:marLeft w:val="0"/>
      <w:marRight w:val="0"/>
      <w:marTop w:val="0"/>
      <w:marBottom w:val="0"/>
      <w:divBdr>
        <w:top w:val="none" w:sz="0" w:space="0" w:color="auto"/>
        <w:left w:val="none" w:sz="0" w:space="0" w:color="auto"/>
        <w:bottom w:val="none" w:sz="0" w:space="0" w:color="auto"/>
        <w:right w:val="none" w:sz="0" w:space="0" w:color="auto"/>
      </w:divBdr>
    </w:div>
    <w:div w:id="2052724678">
      <w:bodyDiv w:val="1"/>
      <w:marLeft w:val="0"/>
      <w:marRight w:val="0"/>
      <w:marTop w:val="0"/>
      <w:marBottom w:val="0"/>
      <w:divBdr>
        <w:top w:val="none" w:sz="0" w:space="0" w:color="auto"/>
        <w:left w:val="none" w:sz="0" w:space="0" w:color="auto"/>
        <w:bottom w:val="none" w:sz="0" w:space="0" w:color="auto"/>
        <w:right w:val="none" w:sz="0" w:space="0" w:color="auto"/>
      </w:divBdr>
      <w:divsChild>
        <w:div w:id="1418283320">
          <w:marLeft w:val="0"/>
          <w:marRight w:val="0"/>
          <w:marTop w:val="0"/>
          <w:marBottom w:val="0"/>
          <w:divBdr>
            <w:top w:val="none" w:sz="0" w:space="0" w:color="auto"/>
            <w:left w:val="none" w:sz="0" w:space="0" w:color="auto"/>
            <w:bottom w:val="none" w:sz="0" w:space="0" w:color="auto"/>
            <w:right w:val="none" w:sz="0" w:space="0" w:color="auto"/>
          </w:divBdr>
          <w:divsChild>
            <w:div w:id="570240205">
              <w:marLeft w:val="0"/>
              <w:marRight w:val="0"/>
              <w:marTop w:val="0"/>
              <w:marBottom w:val="0"/>
              <w:divBdr>
                <w:top w:val="none" w:sz="0" w:space="0" w:color="auto"/>
                <w:left w:val="none" w:sz="0" w:space="0" w:color="auto"/>
                <w:bottom w:val="none" w:sz="0" w:space="0" w:color="auto"/>
                <w:right w:val="none" w:sz="0" w:space="0" w:color="auto"/>
              </w:divBdr>
              <w:divsChild>
                <w:div w:id="1939828785">
                  <w:marLeft w:val="0"/>
                  <w:marRight w:val="0"/>
                  <w:marTop w:val="0"/>
                  <w:marBottom w:val="0"/>
                  <w:divBdr>
                    <w:top w:val="none" w:sz="0" w:space="0" w:color="auto"/>
                    <w:left w:val="none" w:sz="0" w:space="0" w:color="auto"/>
                    <w:bottom w:val="none" w:sz="0" w:space="0" w:color="auto"/>
                    <w:right w:val="none" w:sz="0" w:space="0" w:color="auto"/>
                  </w:divBdr>
                  <w:divsChild>
                    <w:div w:id="530842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002/bse.2797" TargetMode="External"/><Relationship Id="rId5" Type="http://schemas.openxmlformats.org/officeDocument/2006/relationships/webSettings" Target="webSettings.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image" Target="media/image1.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BA4795EB-55D4-2741-96BA-978F51989FA4}">
  <we:reference id="f518cb36-c901-4d52-a9e7-4331342e485d" version="1.2.0.0" store="EXCatalog" storeType="EXCatalog"/>
  <we:alternateReferences>
    <we:reference id="WA200001011" version="1.2.0.0" store="es-ES"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ABD2DB-6DA3-4585-BA8C-24EEFF5D15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36</Pages>
  <Words>14651</Words>
  <Characters>86885</Characters>
  <Application>Microsoft Office Word</Application>
  <DocSecurity>0</DocSecurity>
  <Lines>2286</Lines>
  <Paragraphs>1223</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100313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usuario</dc:creator>
  <cp:lastModifiedBy>PEDAUGA Luis (JRC-SEVILLA-EXT)</cp:lastModifiedBy>
  <cp:revision>3</cp:revision>
  <cp:lastPrinted>2021-11-01T11:53:00Z</cp:lastPrinted>
  <dcterms:created xsi:type="dcterms:W3CDTF">2022-02-15T14:29:00Z</dcterms:created>
  <dcterms:modified xsi:type="dcterms:W3CDTF">2022-02-15T14:37:00Z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_documentId">
    <vt:lpwstr>documentId_4583</vt:lpwstr>
  </property>
  <property fmtid="{D5CDD505-2E9C-101B-9397-08002B2CF9AE}" pid="3" name="grammarly_documentContext">
    <vt:lpwstr>{"goals":[],"domain":"general","emotions":[],"dialect":"american"}</vt:lpwstr>
  </property>
</Properties>
</file>